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ProGenome: a federated workflow for genome-graph and proteomic integration</w:t>
      </w:r>
    </w:p>
    <w:p>
      <w:pPr>
        <w:spacing w:after="200"/>
      </w:pPr>
      <w:r>
        <w:rPr>
          <w:i/>
          <w:iCs/>
          <w:sz w:val="24"/>
          <w:szCs w:val="24"/>
        </w:rPr>
        <w:t xml:space="preserve">Complete knowledge-transfer document: problem, biology, data, pipeline, knowledge graph, models, federated learning, deployment and results</w:t>
      </w:r>
    </w:p>
    <w:p>
      <w:r>
        <w:rPr>
          <w:sz w:val="20"/>
          <w:szCs w:val="20"/>
        </w:rPr>
        <w:t xml:space="preserve">Team #3, Nordic Biobank x NVIDIA Federated Learning Hackathon, Copenhagen, September 2026. Branch: modelling. Author of this build: Koushik Telaprolu (genomics/ pipeline), with the team's proteomics and README work referenced where used.</w:t>
      </w:r>
    </w:p>
    <w:p>
      <w:pPr>
        <w:spacing w:after="300"/>
      </w:pPr>
      <w:r>
        <w:rPr>
          <w:sz w:val="20"/>
          <w:szCs w:val="20"/>
        </w:rPr>
        <w:t xml:space="preserve">18 September 2026</w:t>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read this document</w:t>
      </w:r>
    </w:p>
    <w:p>
      <w:pPr>
        <w:spacing w:after="140"/>
      </w:pPr>
      <w:r>
        <w:t xml:space="preserve">This is written for a teammate who joins today and knows nothing about the biology, the software, the models or the infrastructure. Part I is a primer that defines every concept used later. Part II is the whole workflow on a few pages: what goes in and what comes out of every stage, where each data source is used, what the trained model produces and how it is used, ground truth against prediction, where the language model sits, and how every item of the team README on branch main is covered. Part III is the project in depth, in the order the data flows: problem, data sources, data pipeline, exploratory analysis, knowledge graph, embeddings, the graph neural network (the encoder), the language-model decoder, the federated training, deployment, results and caveats. Part IV is how to run everything, a glossary and a repository map. Every number is measured on chromosome 22 with random seed 42 and comes from files under genomics/outputs; nothing is typed in from memory.</w:t>
      </w:r>
    </w:p>
    <w:p>
      <w:r>
        <w:br w:type="page"/>
      </w:r>
    </w:p>
    <w:p>
      <w:pPr>
        <w:pStyle w:val="Heading1"/>
      </w:pPr>
      <w:r>
        <w:t xml:space="preserve">Part I: Primer</w:t>
      </w:r>
    </w:p>
    <w:p>
      <w:pPr>
        <w:pStyle w:val="Heading2"/>
      </w:pPr>
      <w:r>
        <w:t xml:space="preserve">Biology in ten minutes</w:t>
      </w:r>
    </w:p>
    <w:p>
      <w:pPr>
        <w:spacing w:after="140"/>
      </w:pPr>
      <w:r>
        <w:t xml:space="preserve">DNA is a long text written in four letters (A, C, G, T). Humans have about 3 billion letters, packaged in 23 pairs of chromosomes; chromosome 22 is one of the smallest, about 50 million letters. Everyone carries two copies of each chromosome, one from each parent. A gene is a region of DNA that encodes a protein; proteins are the molecules that do the work in cells, and measuring how much of each protein a person has is called proteomics.</w:t>
      </w:r>
    </w:p>
    <w:p>
      <w:pPr>
        <w:spacing w:after="140"/>
      </w:pPr>
      <w:r>
        <w:t xml:space="preserve">Two people's DNA differs at roughly one letter in a thousand; those positions are variants. A haplotype is the specific combination of variants along one copy of a chromosome. Because DNA is inherited in chunks (recombination cuts and rejoins the parental copies at a limited number of places), neighbouring variants tend to travel together. A haploblock is a stretch of chromosome between recombination hotspots that is usually inherited as one unit. Phased data means we know, for every variant, which of the two copies it sits on, so each person's two haplotypes per block are known separately.</w:t>
      </w:r>
    </w:p>
    <w:p>
      <w:pPr>
        <w:spacing w:after="140"/>
      </w:pPr>
      <w:r>
        <w:t xml:space="preserve">The 1000 Genomes Project (1000G) sequenced 2,548 people from 26 populations grouped into five continental ancestries: AFR (African), AMR (admixed American), EAS (East Asian), EUR (European) and SAS (South Asian). It recorded only ancestry, population and sex about them, nothing clinical. A phenotype is any observable property of a person; in this project the real phenotypes are those three, and a clinical-looking case/control phenotype had to be simulated.</w:t>
      </w:r>
    </w:p>
    <w:p>
      <w:pPr>
        <w:pStyle w:val="Heading2"/>
      </w:pPr>
      <w:r>
        <w:t xml:space="preserve">Software in ten minutes</w:t>
      </w:r>
    </w:p>
    <w:p>
      <w:pPr>
        <w:spacing w:after="140"/>
      </w:pPr>
      <w:r>
        <w:t xml:space="preserve">Python is the language of every script here; pandas handles tables, scipy handles sparse matrices (mostly-zero grids stored compactly), PyTorch does neural networks and PyTorch Geometric (PyG) adds graph neural networks. Git tracks versions of the code; a branch is a parallel line of work (ours is called modelling). Docker packages the code and every library it needs into an image so it runs identically on any machine. A GPU is a processor built for many small parallel calculations; CUDA is NVIDIA's software that lets PyTorch use it. NVIDIA Brev rents GPU machines by the hour. Neo4j is a database made for graphs, with a browser to look at them.</w:t>
      </w:r>
    </w:p>
    <w:p>
      <w:pPr>
        <w:pStyle w:val="Heading2"/>
      </w:pPr>
      <w:r>
        <w:t xml:space="preserve">Data science in ten minutes</w:t>
      </w:r>
    </w:p>
    <w:p>
      <w:pPr>
        <w:spacing w:after="140"/>
      </w:pPr>
      <w:r>
        <w:t xml:space="preserve">Exploratory data analysis (EDA) means measuring and plotting the data before modelling: sizes, distributions, missing values, obvious structure. To judge a model honestly the people are split once into train (learn), validation (choose settings and when to stop) and test (report only once, at the end); here 70/15/15 percent, chosen at random but stratified so each ancestry is represented in every part. Accuracy is the fraction correct; balanced accuracy averages the accuracy per class so a rare class cannot be ignored; AUC (area under the ROC curve) is the probability that a random case is scored higher than a random control, 0.5 is guessing and 1.0 is perfect. A negative control is a target that must come out at chance level if the method is sound.</w:t>
      </w:r>
    </w:p>
    <w:p>
      <w:pPr>
        <w:pStyle w:val="Heading2"/>
      </w:pPr>
      <w:r>
        <w:t xml:space="preserve">Machine learning in ten minutes</w:t>
      </w:r>
    </w:p>
    <w:p>
      <w:pPr>
        <w:spacing w:after="140"/>
      </w:pPr>
      <w:r>
        <w:t xml:space="preserve">An embedding is a list of numbers (a vector) that represents an object so that similar objects get similar vectors. A graph is a set of nodes joined by edges; a knowledge graph is a graph whose nodes and edges have types and properties. A graph neural network (GNN) computes a vector for every node by repeatedly mixing each node's own vector with those of its neighbours (message passing); after two rounds a node's vector summarises its two-hop neighbourhood. Training means adjusting the network's weights so that a prediction made from those vectors matches known labels, measured by a loss; an optimiser (Adam) nudges the weights to reduce the loss, one epoch being one pass over the data. An encoder turns raw data into vectors; a decoder turns vectors (and retrieved facts) into an output, here text written by a large language model (LLM). Retrieval-augmented generation (RAG) gives the LLM the facts it should use so it does not invent them; GraphRAG retrieves those facts from a graph.</w:t>
      </w:r>
    </w:p>
    <w:p>
      <w:pPr>
        <w:pStyle w:val="Heading2"/>
      </w:pPr>
      <w:r>
        <w:t xml:space="preserve">Federated learning in five minutes</w:t>
      </w:r>
    </w:p>
    <w:p>
      <w:pPr>
        <w:spacing w:after="140"/>
      </w:pPr>
      <w:r>
        <w:t xml:space="preserve">Hospitals cannot pool patient data. Federated learning trains one model across sites without moving records: each site trains the shared model on its own data for a few steps, sends only the updated weights to a coordinator, the coordinator averages them (FedAvg) and sends the average back; repeat for several rounds. NVIDIA FLARE (NVFlare) is the framework that runs this loop; its simulator runs all sites on one machine so the workflow can be tested before real deployment.</w:t>
      </w:r>
    </w:p>
    <w:p>
      <w:r>
        <w:br w:type="page"/>
      </w:r>
    </w:p>
    <w:p>
      <w:pPr>
        <w:pStyle w:val="Heading1"/>
      </w:pPr>
      <w:r>
        <w:t xml:space="preserve">Part II: The workflow on a few pages</w:t>
      </w:r>
    </w:p>
    <w:p>
      <w:pPr>
        <w:pStyle w:val="Heading2"/>
      </w:pPr>
      <w:r>
        <w:t xml:space="preserve">The story, stage by stage</w:t>
      </w:r>
    </w:p>
    <w:p>
      <w:pPr>
        <w:spacing w:after="140"/>
      </w:pPr>
      <w:r>
        <w:t xml:space="preserve">Read the workflow as one sentence first: a public graph of haplotype clusters is joined to people by their sample id; each person's row of that graph, their phenotype labels and their protein measurements are attached to a person node; a graph neural network is trained to predict a label from the person's neighbourhood; the trained network yields predictions, an embedding per person and cluster, a saliency per cluster and a set of weights; the predictions and embeddings are checked against ground truth, a language model turns them into a cited report per person, and the weights are what a federated deployment exchanges instead of data. Every stage below is one script with one Makefile target.</w:t>
      </w:r>
    </w:p>
    <w:p>
      <w:pPr>
        <w:jc w:val="center"/>
      </w:pPr>
      <w:r>
        <w:drawing>
          <wp:inline distT="0" distB="0" distL="0" distR="0">
            <wp:extent cx="57912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91200" cy="2466975"/>
                    </a:xfrm>
                    <a:prstGeom prst="rect">
                      <a:avLst/>
                    </a:prstGeom>
                  </pic:spPr>
                </pic:pic>
              </a:graphicData>
            </a:graphic>
          </wp:inline>
        </w:drawing>
      </w:r>
    </w:p>
    <w:p>
      <w:pPr>
        <w:spacing w:after="200"/>
        <w:jc w:val="center"/>
      </w:pPr>
      <w:r>
        <w:rPr>
          <w:i/>
          <w:iCs/>
          <w:sz w:val="18"/>
          <w:szCs w:val="18"/>
        </w:rPr>
        <w:t xml:space="preserve">Where each data source enters, what the trained model produces, and where each product goes.</w:t>
      </w:r>
    </w:p>
    <w:tbl>
      <w:tblPr>
        <w:tblW w:type="dxa" w:w="9638"/>
        <w:tblBorders>
          <w:top w:val="single" w:color="999999" w:sz="4"/>
          <w:left w:val="none" w:sz="0"/>
          <w:bottom w:val="single" w:color="999999" w:sz="4"/>
          <w:right w:val="none" w:sz="0"/>
          <w:insideH w:val="single" w:color="CCCCCC" w:sz="2"/>
          <w:insideV w:val="none" w:sz="0"/>
        </w:tblBorders>
      </w:tblPr>
      <w:tblGrid>
        <w:gridCol w:w="1349"/>
        <w:gridCol w:w="2891"/>
        <w:gridCol w:w="3662"/>
        <w:gridCol w:w="1735"/>
      </w:tblGrid>
      <w:tr>
        <w:trPr>
          <w:tblHeader/>
        </w:trPr>
        <w:tc>
          <w:tcPr>
            <w:tcW w:type="dxa" w:w="0"/>
            <w:shd w:fill="E6ECEB" w:color="auto" w:val="clear"/>
            <w:tcMar>
              <w:top w:type="dxa" w:w="60"/>
              <w:left w:type="dxa" w:w="80"/>
              <w:bottom w:type="dxa" w:w="60"/>
              <w:right w:type="dxa" w:w="80"/>
            </w:tcMar>
          </w:tcPr>
          <w:p>
            <w:r>
              <w:rPr>
                <w:b/>
                <w:bCs/>
                <w:sz w:val="18"/>
                <w:szCs w:val="18"/>
              </w:rPr>
              <w:t xml:space="preserve">Stage</w:t>
            </w:r>
          </w:p>
        </w:tc>
        <w:tc>
          <w:tcPr>
            <w:tcW w:type="dxa" w:w="0"/>
            <w:shd w:fill="E6ECEB" w:color="auto" w:val="clear"/>
            <w:tcMar>
              <w:top w:type="dxa" w:w="60"/>
              <w:left w:type="dxa" w:w="80"/>
              <w:bottom w:type="dxa" w:w="60"/>
              <w:right w:type="dxa" w:w="80"/>
            </w:tcMar>
          </w:tcPr>
          <w:p>
            <w:r>
              <w:rPr>
                <w:b/>
                <w:bCs/>
                <w:sz w:val="18"/>
                <w:szCs w:val="18"/>
              </w:rPr>
              <w:t xml:space="preserve">What goes in</w:t>
            </w:r>
          </w:p>
        </w:tc>
        <w:tc>
          <w:tcPr>
            <w:tcW w:type="dxa" w:w="0"/>
            <w:shd w:fill="E6ECEB" w:color="auto" w:val="clear"/>
            <w:tcMar>
              <w:top w:type="dxa" w:w="60"/>
              <w:left w:type="dxa" w:w="80"/>
              <w:bottom w:type="dxa" w:w="60"/>
              <w:right w:type="dxa" w:w="80"/>
            </w:tcMar>
          </w:tcPr>
          <w:p>
            <w:r>
              <w:rPr>
                <w:b/>
                <w:bCs/>
                <w:sz w:val="18"/>
                <w:szCs w:val="18"/>
              </w:rPr>
              <w:t xml:space="preserve">What comes out</w:t>
            </w:r>
          </w:p>
        </w:tc>
        <w:tc>
          <w:tcPr>
            <w:tcW w:type="dxa" w:w="0"/>
            <w:shd w:fill="E6ECEB" w:color="auto" w:val="clear"/>
            <w:tcMar>
              <w:top w:type="dxa" w:w="60"/>
              <w:left w:type="dxa" w:w="80"/>
              <w:bottom w:type="dxa" w:w="60"/>
              <w:right w:type="dxa" w:w="80"/>
            </w:tcMar>
          </w:tcPr>
          <w:p>
            <w:r>
              <w:rPr>
                <w:b/>
                <w:bCs/>
                <w:sz w:val="18"/>
                <w:szCs w:val="18"/>
              </w:rPr>
              <w:t xml:space="preserve">Lands in</w:t>
            </w:r>
          </w:p>
        </w:tc>
      </w:tr>
      <w:tr>
        <w:trPr>
          <w:tblHeader w:val="false"/>
        </w:trPr>
        <w:tc>
          <w:tcPr>
            <w:tcW w:type="dxa" w:w="0"/>
            <w:tcMar>
              <w:top w:type="dxa" w:w="60"/>
              <w:left w:type="dxa" w:w="80"/>
              <w:bottom w:type="dxa" w:w="60"/>
              <w:right w:type="dxa" w:w="80"/>
            </w:tcMar>
          </w:tcPr>
          <w:p>
            <w:r>
              <w:rPr>
                <w:b w:val="false"/>
                <w:bCs w:val="false"/>
                <w:sz w:val="18"/>
                <w:szCs w:val="18"/>
              </w:rPr>
              <w:t xml:space="preserve">1 download</w:t>
            </w:r>
          </w:p>
        </w:tc>
        <w:tc>
          <w:tcPr>
            <w:tcW w:type="dxa" w:w="0"/>
            <w:tcMar>
              <w:top w:type="dxa" w:w="60"/>
              <w:left w:type="dxa" w:w="80"/>
              <w:bottom w:type="dxa" w:w="60"/>
              <w:right w:type="dxa" w:w="80"/>
            </w:tcMar>
          </w:tcPr>
          <w:p>
            <w:r>
              <w:rPr>
                <w:b w:val="false"/>
                <w:bCs w:val="false"/>
                <w:sz w:val="18"/>
                <w:szCs w:val="18"/>
              </w:rPr>
              <w:t xml:space="preserve">URLs on data.haploblocks.org</w:t>
            </w:r>
          </w:p>
        </w:tc>
        <w:tc>
          <w:tcPr>
            <w:tcW w:type="dxa" w:w="0"/>
            <w:tcMar>
              <w:top w:type="dxa" w:w="60"/>
              <w:left w:type="dxa" w:w="80"/>
              <w:bottom w:type="dxa" w:w="60"/>
              <w:right w:type="dxa" w:w="80"/>
            </w:tcMar>
          </w:tcPr>
          <w:p>
            <w:r>
              <w:rPr>
                <w:b w:val="false"/>
                <w:bCs w:val="false"/>
                <w:sz w:val="18"/>
                <w:szCs w:val="18"/>
              </w:rPr>
              <w:t xml:space="preserve">HaploGraph node and edge files, phenotypes, block statistics, md5-verified</w:t>
            </w:r>
          </w:p>
        </w:tc>
        <w:tc>
          <w:tcPr>
            <w:tcW w:type="dxa" w:w="0"/>
            <w:tcMar>
              <w:top w:type="dxa" w:w="60"/>
              <w:left w:type="dxa" w:w="80"/>
              <w:bottom w:type="dxa" w:w="60"/>
              <w:right w:type="dxa" w:w="80"/>
            </w:tcMar>
          </w:tcPr>
          <w:p>
            <w:r>
              <w:rPr>
                <w:b w:val="false"/>
                <w:bCs w:val="false"/>
                <w:sz w:val="18"/>
                <w:szCs w:val="18"/>
              </w:rPr>
              <w:t xml:space="preserve">data/</w:t>
            </w:r>
          </w:p>
        </w:tc>
      </w:tr>
      <w:tr>
        <w:trPr>
          <w:tblHeader w:val="false"/>
        </w:trPr>
        <w:tc>
          <w:tcPr>
            <w:tcW w:type="dxa" w:w="0"/>
            <w:tcMar>
              <w:top w:type="dxa" w:w="60"/>
              <w:left w:type="dxa" w:w="80"/>
              <w:bottom w:type="dxa" w:w="60"/>
              <w:right w:type="dxa" w:w="80"/>
            </w:tcMar>
          </w:tcPr>
          <w:p>
            <w:r>
              <w:rPr>
                <w:b w:val="false"/>
                <w:bCs w:val="false"/>
                <w:sz w:val="18"/>
                <w:szCs w:val="18"/>
              </w:rPr>
              <w:t xml:space="preserve">2 knowledge graph v1</w:t>
            </w:r>
          </w:p>
        </w:tc>
        <w:tc>
          <w:tcPr>
            <w:tcW w:type="dxa" w:w="0"/>
            <w:tcMar>
              <w:top w:type="dxa" w:w="60"/>
              <w:left w:type="dxa" w:w="80"/>
              <w:bottom w:type="dxa" w:w="60"/>
              <w:right w:type="dxa" w:w="80"/>
            </w:tcMar>
          </w:tcPr>
          <w:p>
            <w:r>
              <w:rPr>
                <w:b w:val="false"/>
                <w:bCs w:val="false"/>
                <w:sz w:val="18"/>
                <w:szCs w:val="18"/>
              </w:rPr>
              <w:t xml:space="preserve">nodes.csv.gz (who carries which cluster), edges (which clusters co-occur), block statistics, phenotypes</w:t>
            </w:r>
          </w:p>
        </w:tc>
        <w:tc>
          <w:tcPr>
            <w:tcW w:type="dxa" w:w="0"/>
            <w:tcMar>
              <w:top w:type="dxa" w:w="60"/>
              <w:left w:type="dxa" w:w="80"/>
              <w:bottom w:type="dxa" w:w="60"/>
              <w:right w:type="dxa" w:w="80"/>
            </w:tcMar>
          </w:tcPr>
          <w:p>
            <w:r>
              <w:rPr>
                <w:b w:val="false"/>
                <w:bCs w:val="false"/>
                <w:sz w:val="18"/>
                <w:szCs w:val="18"/>
              </w:rPr>
              <w:t xml:space="preserve">Individual, Cluster, Block nodes; CARRIES, CO_OCCURS, IN_BLOCK, NEXT_BLOCK edges; labels stored on the person nodes</w:t>
            </w:r>
          </w:p>
        </w:tc>
        <w:tc>
          <w:tcPr>
            <w:tcW w:type="dxa" w:w="0"/>
            <w:tcMar>
              <w:top w:type="dxa" w:w="60"/>
              <w:left w:type="dxa" w:w="80"/>
              <w:bottom w:type="dxa" w:w="60"/>
              <w:right w:type="dxa" w:w="80"/>
            </w:tcMar>
          </w:tcPr>
          <w:p>
            <w:r>
              <w:rPr>
                <w:b w:val="false"/>
                <w:bCs w:val="false"/>
                <w:sz w:val="18"/>
                <w:szCs w:val="18"/>
              </w:rPr>
              <w:t xml:space="preserve">outputs/kg/chr22/ (carries.npz, hetero.pt)</w:t>
            </w:r>
          </w:p>
        </w:tc>
      </w:tr>
      <w:tr>
        <w:trPr>
          <w:tblHeader w:val="false"/>
        </w:trPr>
        <w:tc>
          <w:tcPr>
            <w:tcW w:type="dxa" w:w="0"/>
            <w:tcMar>
              <w:top w:type="dxa" w:w="60"/>
              <w:left w:type="dxa" w:w="80"/>
              <w:bottom w:type="dxa" w:w="60"/>
              <w:right w:type="dxa" w:w="80"/>
            </w:tcMar>
          </w:tcPr>
          <w:p>
            <w:r>
              <w:rPr>
                <w:b w:val="false"/>
                <w:bCs w:val="false"/>
                <w:sz w:val="18"/>
                <w:szCs w:val="18"/>
              </w:rPr>
              <w:t xml:space="preserve">3 statistics</w:t>
            </w:r>
          </w:p>
        </w:tc>
        <w:tc>
          <w:tcPr>
            <w:tcW w:type="dxa" w:w="0"/>
            <w:tcMar>
              <w:top w:type="dxa" w:w="60"/>
              <w:left w:type="dxa" w:w="80"/>
              <w:bottom w:type="dxa" w:w="60"/>
              <w:right w:type="dxa" w:w="80"/>
            </w:tcMar>
          </w:tcPr>
          <w:p>
            <w:r>
              <w:rPr>
                <w:b w:val="false"/>
                <w:bCs w:val="false"/>
                <w:sz w:val="18"/>
                <w:szCs w:val="18"/>
              </w:rPr>
              <w:t xml:space="preserve">the graph and the labels</w:t>
            </w:r>
          </w:p>
        </w:tc>
        <w:tc>
          <w:tcPr>
            <w:tcW w:type="dxa" w:w="0"/>
            <w:tcMar>
              <w:top w:type="dxa" w:w="60"/>
              <w:left w:type="dxa" w:w="80"/>
              <w:bottom w:type="dxa" w:w="60"/>
              <w:right w:type="dxa" w:w="80"/>
            </w:tcMar>
          </w:tcPr>
          <w:p>
            <w:r>
              <w:rPr>
                <w:b w:val="false"/>
                <w:bCs w:val="false"/>
                <w:sz w:val="18"/>
                <w:szCs w:val="18"/>
              </w:rPr>
              <w:t xml:space="preserve">for every cluster and edge, how strongly it tracks ancestry, population and sex (Cramer's V, FDR)</w:t>
            </w:r>
          </w:p>
        </w:tc>
        <w:tc>
          <w:tcPr>
            <w:tcW w:type="dxa" w:w="0"/>
            <w:tcMar>
              <w:top w:type="dxa" w:w="60"/>
              <w:left w:type="dxa" w:w="80"/>
              <w:bottom w:type="dxa" w:w="60"/>
              <w:right w:type="dxa" w:w="80"/>
            </w:tcMar>
          </w:tcPr>
          <w:p>
            <w:r>
              <w:rPr>
                <w:b w:val="false"/>
                <w:bCs w:val="false"/>
                <w:sz w:val="18"/>
                <w:szCs w:val="18"/>
              </w:rPr>
              <w:t xml:space="preserve">outputs/cooccurrence/chr22/</w:t>
            </w:r>
          </w:p>
        </w:tc>
      </w:tr>
      <w:tr>
        <w:trPr>
          <w:tblHeader w:val="false"/>
        </w:trPr>
        <w:tc>
          <w:tcPr>
            <w:tcW w:type="dxa" w:w="0"/>
            <w:tcMar>
              <w:top w:type="dxa" w:w="60"/>
              <w:left w:type="dxa" w:w="80"/>
              <w:bottom w:type="dxa" w:w="60"/>
              <w:right w:type="dxa" w:w="80"/>
            </w:tcMar>
          </w:tcPr>
          <w:p>
            <w:r>
              <w:rPr>
                <w:b w:val="false"/>
                <w:bCs w:val="false"/>
                <w:sz w:val="18"/>
                <w:szCs w:val="18"/>
              </w:rPr>
              <w:t xml:space="preserve">4 baseline and split</w:t>
            </w:r>
          </w:p>
        </w:tc>
        <w:tc>
          <w:tcPr>
            <w:tcW w:type="dxa" w:w="0"/>
            <w:tcMar>
              <w:top w:type="dxa" w:w="60"/>
              <w:left w:type="dxa" w:w="80"/>
              <w:bottom w:type="dxa" w:w="60"/>
              <w:right w:type="dxa" w:w="80"/>
            </w:tcMar>
          </w:tcPr>
          <w:p>
            <w:r>
              <w:rPr>
                <w:b w:val="false"/>
                <w:bCs w:val="false"/>
                <w:sz w:val="18"/>
                <w:szCs w:val="18"/>
              </w:rPr>
              <w:t xml:space="preserve">carrier matrix and labels</w:t>
            </w:r>
          </w:p>
        </w:tc>
        <w:tc>
          <w:tcPr>
            <w:tcW w:type="dxa" w:w="0"/>
            <w:tcMar>
              <w:top w:type="dxa" w:w="60"/>
              <w:left w:type="dxa" w:w="80"/>
              <w:bottom w:type="dxa" w:w="60"/>
              <w:right w:type="dxa" w:w="80"/>
            </w:tcMar>
          </w:tcPr>
          <w:p>
            <w:r>
              <w:rPr>
                <w:b w:val="false"/>
                <w:bCs w:val="false"/>
                <w:sz w:val="18"/>
                <w:szCs w:val="18"/>
              </w:rPr>
              <w:t xml:space="preserve">logistic-regression scores to beat; the single train/val/test split every later model reuses</w:t>
            </w:r>
          </w:p>
        </w:tc>
        <w:tc>
          <w:tcPr>
            <w:tcW w:type="dxa" w:w="0"/>
            <w:tcMar>
              <w:top w:type="dxa" w:w="60"/>
              <w:left w:type="dxa" w:w="80"/>
              <w:bottom w:type="dxa" w:w="60"/>
              <w:right w:type="dxa" w:w="80"/>
            </w:tcMar>
          </w:tcPr>
          <w:p>
            <w:r>
              <w:rPr>
                <w:b w:val="false"/>
                <w:bCs w:val="false"/>
                <w:sz w:val="18"/>
                <w:szCs w:val="18"/>
              </w:rPr>
              <w:t xml:space="preserve">outputs/baseline/, outputs/splits/</w:t>
            </w:r>
          </w:p>
        </w:tc>
      </w:tr>
      <w:tr>
        <w:trPr>
          <w:tblHeader w:val="false"/>
        </w:trPr>
        <w:tc>
          <w:tcPr>
            <w:tcW w:type="dxa" w:w="0"/>
            <w:tcMar>
              <w:top w:type="dxa" w:w="60"/>
              <w:left w:type="dxa" w:w="80"/>
              <w:bottom w:type="dxa" w:w="60"/>
              <w:right w:type="dxa" w:w="80"/>
            </w:tcMar>
          </w:tcPr>
          <w:p>
            <w:r>
              <w:rPr>
                <w:b w:val="false"/>
                <w:bCs w:val="false"/>
                <w:sz w:val="18"/>
                <w:szCs w:val="18"/>
              </w:rPr>
              <w:t xml:space="preserve">5 starting embeddings</w:t>
            </w:r>
          </w:p>
        </w:tc>
        <w:tc>
          <w:tcPr>
            <w:tcW w:type="dxa" w:w="0"/>
            <w:tcMar>
              <w:top w:type="dxa" w:w="60"/>
              <w:left w:type="dxa" w:w="80"/>
              <w:bottom w:type="dxa" w:w="60"/>
              <w:right w:type="dxa" w:w="80"/>
            </w:tcMar>
          </w:tcPr>
          <w:p>
            <w:r>
              <w:rPr>
                <w:b w:val="false"/>
                <w:bCs w:val="false"/>
                <w:sz w:val="18"/>
                <w:szCs w:val="18"/>
              </w:rPr>
              <w:t xml:space="preserve">carrier matrix only, no labels</w:t>
            </w:r>
          </w:p>
        </w:tc>
        <w:tc>
          <w:tcPr>
            <w:tcW w:type="dxa" w:w="0"/>
            <w:tcMar>
              <w:top w:type="dxa" w:w="60"/>
              <w:left w:type="dxa" w:w="80"/>
              <w:bottom w:type="dxa" w:w="60"/>
              <w:right w:type="dxa" w:w="80"/>
            </w:tcMar>
          </w:tcPr>
          <w:p>
            <w:r>
              <w:rPr>
                <w:b w:val="false"/>
                <w:bCs w:val="false"/>
                <w:sz w:val="18"/>
                <w:szCs w:val="18"/>
              </w:rPr>
              <w:t xml:space="preserve">a 32-number vector per person and per cluster (SVD), or Node2Vec, learned, or the raw row</w:t>
            </w:r>
          </w:p>
        </w:tc>
        <w:tc>
          <w:tcPr>
            <w:tcW w:type="dxa" w:w="0"/>
            <w:tcMar>
              <w:top w:type="dxa" w:w="60"/>
              <w:left w:type="dxa" w:w="80"/>
              <w:bottom w:type="dxa" w:w="60"/>
              <w:right w:type="dxa" w:w="80"/>
            </w:tcMar>
          </w:tcPr>
          <w:p>
            <w:r>
              <w:rPr>
                <w:b w:val="false"/>
                <w:bCs w:val="false"/>
                <w:sz w:val="18"/>
                <w:szCs w:val="18"/>
              </w:rPr>
              <w:t xml:space="preserve">computed inside training</w:t>
            </w:r>
          </w:p>
        </w:tc>
      </w:tr>
      <w:tr>
        <w:trPr>
          <w:tblHeader w:val="false"/>
        </w:trPr>
        <w:tc>
          <w:tcPr>
            <w:tcW w:type="dxa" w:w="0"/>
            <w:tcMar>
              <w:top w:type="dxa" w:w="60"/>
              <w:left w:type="dxa" w:w="80"/>
              <w:bottom w:type="dxa" w:w="60"/>
              <w:right w:type="dxa" w:w="80"/>
            </w:tcMar>
          </w:tcPr>
          <w:p>
            <w:r>
              <w:rPr>
                <w:b w:val="false"/>
                <w:bCs w:val="false"/>
                <w:sz w:val="18"/>
                <w:szCs w:val="18"/>
              </w:rPr>
              <w:t xml:space="preserve">6 GNN v1 (encoder)</w:t>
            </w:r>
          </w:p>
        </w:tc>
        <w:tc>
          <w:tcPr>
            <w:tcW w:type="dxa" w:w="0"/>
            <w:tcMar>
              <w:top w:type="dxa" w:w="60"/>
              <w:left w:type="dxa" w:w="80"/>
              <w:bottom w:type="dxa" w:w="60"/>
              <w:right w:type="dxa" w:w="80"/>
            </w:tcMar>
          </w:tcPr>
          <w:p>
            <w:r>
              <w:rPr>
                <w:b w:val="false"/>
                <w:bCs w:val="false"/>
                <w:sz w:val="18"/>
                <w:szCs w:val="18"/>
              </w:rPr>
              <w:t xml:space="preserve">graph, starting vectors, and the labels of training people only</w:t>
            </w:r>
          </w:p>
        </w:tc>
        <w:tc>
          <w:tcPr>
            <w:tcW w:type="dxa" w:w="0"/>
            <w:tcMar>
              <w:top w:type="dxa" w:w="60"/>
              <w:left w:type="dxa" w:w="80"/>
              <w:bottom w:type="dxa" w:w="60"/>
              <w:right w:type="dxa" w:w="80"/>
            </w:tcMar>
          </w:tcPr>
          <w:p>
            <w:r>
              <w:rPr>
                <w:b w:val="false"/>
                <w:bCs w:val="false"/>
                <w:sz w:val="18"/>
                <w:szCs w:val="18"/>
              </w:rPr>
              <w:t xml:space="preserve">trained weights; class probabilities per person; a 64-number embedding per person and per cluster</w:t>
            </w:r>
          </w:p>
        </w:tc>
        <w:tc>
          <w:tcPr>
            <w:tcW w:type="dxa" w:w="0"/>
            <w:tcMar>
              <w:top w:type="dxa" w:w="60"/>
              <w:left w:type="dxa" w:w="80"/>
              <w:bottom w:type="dxa" w:w="60"/>
              <w:right w:type="dxa" w:w="80"/>
            </w:tcMar>
          </w:tcPr>
          <w:p>
            <w:r>
              <w:rPr>
                <w:b w:val="false"/>
                <w:bCs w:val="false"/>
                <w:sz w:val="18"/>
                <w:szCs w:val="18"/>
              </w:rPr>
              <w:t xml:space="preserve">outputs/gnn/chr22/&lt;target&gt;_&lt;init&gt;/</w:t>
            </w:r>
          </w:p>
        </w:tc>
      </w:tr>
      <w:tr>
        <w:trPr>
          <w:tblHeader w:val="false"/>
        </w:trPr>
        <w:tc>
          <w:tcPr>
            <w:tcW w:type="dxa" w:w="0"/>
            <w:tcMar>
              <w:top w:type="dxa" w:w="60"/>
              <w:left w:type="dxa" w:w="80"/>
              <w:bottom w:type="dxa" w:w="60"/>
              <w:right w:type="dxa" w:w="80"/>
            </w:tcMar>
          </w:tcPr>
          <w:p>
            <w:r>
              <w:rPr>
                <w:b w:val="false"/>
                <w:bCs w:val="false"/>
                <w:sz w:val="18"/>
                <w:szCs w:val="18"/>
              </w:rPr>
              <w:t xml:space="preserve">7 embedding check</w:t>
            </w:r>
          </w:p>
        </w:tc>
        <w:tc>
          <w:tcPr>
            <w:tcW w:type="dxa" w:w="0"/>
            <w:tcMar>
              <w:top w:type="dxa" w:w="60"/>
              <w:left w:type="dxa" w:w="80"/>
              <w:bottom w:type="dxa" w:w="60"/>
              <w:right w:type="dxa" w:w="80"/>
            </w:tcMar>
          </w:tcPr>
          <w:p>
            <w:r>
              <w:rPr>
                <w:b w:val="false"/>
                <w:bCs w:val="false"/>
                <w:sz w:val="18"/>
                <w:szCs w:val="18"/>
              </w:rPr>
              <w:t xml:space="preserve">SVD and GNN embeddings, labels of test people</w:t>
            </w:r>
          </w:p>
        </w:tc>
        <w:tc>
          <w:tcPr>
            <w:tcW w:type="dxa" w:w="0"/>
            <w:tcMar>
              <w:top w:type="dxa" w:w="60"/>
              <w:left w:type="dxa" w:w="80"/>
              <w:bottom w:type="dxa" w:w="60"/>
              <w:right w:type="dxa" w:w="80"/>
            </w:tcMar>
          </w:tcPr>
          <w:p>
            <w:r>
              <w:rPr>
                <w:b w:val="false"/>
                <w:bCs w:val="false"/>
                <w:sz w:val="18"/>
                <w:szCs w:val="18"/>
              </w:rPr>
              <w:t xml:space="preserve">silhouette and nearest-neighbour accuracy, 2-D plots</w:t>
            </w:r>
          </w:p>
        </w:tc>
        <w:tc>
          <w:tcPr>
            <w:tcW w:type="dxa" w:w="0"/>
            <w:tcMar>
              <w:top w:type="dxa" w:w="60"/>
              <w:left w:type="dxa" w:w="80"/>
              <w:bottom w:type="dxa" w:w="60"/>
              <w:right w:type="dxa" w:w="80"/>
            </w:tcMar>
          </w:tcPr>
          <w:p>
            <w:r>
              <w:rPr>
                <w:b w:val="false"/>
                <w:bCs w:val="false"/>
                <w:sz w:val="18"/>
                <w:szCs w:val="18"/>
              </w:rPr>
              <w:t xml:space="preserve">outputs/embeddings/chr22/</w:t>
            </w:r>
          </w:p>
        </w:tc>
      </w:tr>
      <w:tr>
        <w:trPr>
          <w:tblHeader w:val="false"/>
        </w:trPr>
        <w:tc>
          <w:tcPr>
            <w:tcW w:type="dxa" w:w="0"/>
            <w:tcMar>
              <w:top w:type="dxa" w:w="60"/>
              <w:left w:type="dxa" w:w="80"/>
              <w:bottom w:type="dxa" w:w="60"/>
              <w:right w:type="dxa" w:w="80"/>
            </w:tcMar>
          </w:tcPr>
          <w:p>
            <w:r>
              <w:rPr>
                <w:b w:val="false"/>
                <w:bCs w:val="false"/>
                <w:sz w:val="18"/>
                <w:szCs w:val="18"/>
              </w:rPr>
              <w:t xml:space="preserve">v2.1 synthetic proteomics</w:t>
            </w:r>
          </w:p>
        </w:tc>
        <w:tc>
          <w:tcPr>
            <w:tcW w:type="dxa" w:w="0"/>
            <w:tcMar>
              <w:top w:type="dxa" w:w="60"/>
              <w:left w:type="dxa" w:w="80"/>
              <w:bottom w:type="dxa" w:w="60"/>
              <w:right w:type="dxa" w:w="80"/>
            </w:tcMar>
          </w:tcPr>
          <w:p>
            <w:r>
              <w:rPr>
                <w:b w:val="false"/>
                <w:bCs w:val="false"/>
                <w:sz w:val="18"/>
                <w:szCs w:val="18"/>
              </w:rPr>
              <w:t xml:space="preserve">the real 1000G ids, the carrier matrix, the gene BED</w:t>
            </w:r>
          </w:p>
        </w:tc>
        <w:tc>
          <w:tcPr>
            <w:tcW w:type="dxa" w:w="0"/>
            <w:tcMar>
              <w:top w:type="dxa" w:w="60"/>
              <w:left w:type="dxa" w:w="80"/>
              <w:bottom w:type="dxa" w:w="60"/>
              <w:right w:type="dxa" w:w="80"/>
            </w:tcMar>
          </w:tcPr>
          <w:p>
            <w:r>
              <w:rPr>
                <w:b w:val="false"/>
                <w:bCs w:val="false"/>
                <w:sz w:val="18"/>
                <w:szCs w:val="18"/>
              </w:rPr>
              <w:t xml:space="preserve">3 per-site protein matrices, metadata (site, age, sex, case/control), ground_truth.json</w:t>
            </w:r>
          </w:p>
        </w:tc>
        <w:tc>
          <w:tcPr>
            <w:tcW w:type="dxa" w:w="0"/>
            <w:tcMar>
              <w:top w:type="dxa" w:w="60"/>
              <w:left w:type="dxa" w:w="80"/>
              <w:bottom w:type="dxa" w:w="60"/>
              <w:right w:type="dxa" w:w="80"/>
            </w:tcMar>
          </w:tcPr>
          <w:p>
            <w:r>
              <w:rPr>
                <w:b w:val="false"/>
                <w:bCs w:val="false"/>
                <w:sz w:val="18"/>
                <w:szCs w:val="18"/>
              </w:rPr>
              <w:t xml:space="preserve">outputs/proteomics_synth/chr22/</w:t>
            </w:r>
          </w:p>
        </w:tc>
      </w:tr>
      <w:tr>
        <w:trPr>
          <w:tblHeader w:val="false"/>
        </w:trPr>
        <w:tc>
          <w:tcPr>
            <w:tcW w:type="dxa" w:w="0"/>
            <w:tcMar>
              <w:top w:type="dxa" w:w="60"/>
              <w:left w:type="dxa" w:w="80"/>
              <w:bottom w:type="dxa" w:w="60"/>
              <w:right w:type="dxa" w:w="80"/>
            </w:tcMar>
          </w:tcPr>
          <w:p>
            <w:r>
              <w:rPr>
                <w:b w:val="false"/>
                <w:bCs w:val="false"/>
                <w:sz w:val="18"/>
                <w:szCs w:val="18"/>
              </w:rPr>
              <w:t xml:space="preserve">v2.2 knowledge graph v2</w:t>
            </w:r>
          </w:p>
        </w:tc>
        <w:tc>
          <w:tcPr>
            <w:tcW w:type="dxa" w:w="0"/>
            <w:tcMar>
              <w:top w:type="dxa" w:w="60"/>
              <w:left w:type="dxa" w:w="80"/>
              <w:bottom w:type="dxa" w:w="60"/>
              <w:right w:type="dxa" w:w="80"/>
            </w:tcMar>
          </w:tcPr>
          <w:p>
            <w:r>
              <w:rPr>
                <w:b w:val="false"/>
                <w:bCs w:val="false"/>
                <w:sz w:val="18"/>
                <w:szCs w:val="18"/>
              </w:rPr>
              <w:t xml:space="preserve">graph v1, gene BED, proteomics</w:t>
            </w:r>
          </w:p>
        </w:tc>
        <w:tc>
          <w:tcPr>
            <w:tcW w:type="dxa" w:w="0"/>
            <w:tcMar>
              <w:top w:type="dxa" w:w="60"/>
              <w:left w:type="dxa" w:w="80"/>
              <w:bottom w:type="dxa" w:w="60"/>
              <w:right w:type="dxa" w:w="80"/>
            </w:tcMar>
          </w:tcPr>
          <w:p>
            <w:r>
              <w:rPr>
                <w:b w:val="false"/>
                <w:bCs w:val="false"/>
                <w:sz w:val="18"/>
                <w:szCs w:val="18"/>
              </w:rPr>
              <w:t xml:space="preserve">Gene and Protein nodes; OVERLAPS, ENCODES, MEASURED edges (harmonised z); site and phenotype labels on people</w:t>
            </w:r>
          </w:p>
        </w:tc>
        <w:tc>
          <w:tcPr>
            <w:tcW w:type="dxa" w:w="0"/>
            <w:tcMar>
              <w:top w:type="dxa" w:w="60"/>
              <w:left w:type="dxa" w:w="80"/>
              <w:bottom w:type="dxa" w:w="60"/>
              <w:right w:type="dxa" w:w="80"/>
            </w:tcMar>
          </w:tcPr>
          <w:p>
            <w:r>
              <w:rPr>
                <w:b w:val="false"/>
                <w:bCs w:val="false"/>
                <w:sz w:val="18"/>
                <w:szCs w:val="18"/>
              </w:rPr>
              <w:t xml:space="preserve">outputs/kg/chr22/hetero_v2.pt</w:t>
            </w:r>
          </w:p>
        </w:tc>
      </w:tr>
      <w:tr>
        <w:trPr>
          <w:tblHeader w:val="false"/>
        </w:trPr>
        <w:tc>
          <w:tcPr>
            <w:tcW w:type="dxa" w:w="0"/>
            <w:tcMar>
              <w:top w:type="dxa" w:w="60"/>
              <w:left w:type="dxa" w:w="80"/>
              <w:bottom w:type="dxa" w:w="60"/>
              <w:right w:type="dxa" w:w="80"/>
            </w:tcMar>
          </w:tcPr>
          <w:p>
            <w:r>
              <w:rPr>
                <w:b w:val="false"/>
                <w:bCs w:val="false"/>
                <w:sz w:val="18"/>
                <w:szCs w:val="18"/>
              </w:rPr>
              <w:t xml:space="preserve">v2.3 EDA</w:t>
            </w:r>
          </w:p>
        </w:tc>
        <w:tc>
          <w:tcPr>
            <w:tcW w:type="dxa" w:w="0"/>
            <w:tcMar>
              <w:top w:type="dxa" w:w="60"/>
              <w:left w:type="dxa" w:w="80"/>
              <w:bottom w:type="dxa" w:w="60"/>
              <w:right w:type="dxa" w:w="80"/>
            </w:tcMar>
          </w:tcPr>
          <w:p>
            <w:r>
              <w:rPr>
                <w:b w:val="false"/>
                <w:bCs w:val="false"/>
                <w:sz w:val="18"/>
                <w:szCs w:val="18"/>
              </w:rPr>
              <w:t xml:space="preserve">everything above</w:t>
            </w:r>
          </w:p>
        </w:tc>
        <w:tc>
          <w:tcPr>
            <w:tcW w:type="dxa" w:w="0"/>
            <w:tcMar>
              <w:top w:type="dxa" w:w="60"/>
              <w:left w:type="dxa" w:w="80"/>
              <w:bottom w:type="dxa" w:w="60"/>
              <w:right w:type="dxa" w:w="80"/>
            </w:tcMar>
          </w:tcPr>
          <w:p>
            <w:r>
              <w:rPr>
                <w:b w:val="false"/>
                <w:bCs w:val="false"/>
                <w:sz w:val="18"/>
                <w:szCs w:val="18"/>
              </w:rPr>
              <w:t xml:space="preserve">the eight-section report with tables and plots</w:t>
            </w:r>
          </w:p>
        </w:tc>
        <w:tc>
          <w:tcPr>
            <w:tcW w:type="dxa" w:w="0"/>
            <w:tcMar>
              <w:top w:type="dxa" w:w="60"/>
              <w:left w:type="dxa" w:w="80"/>
              <w:bottom w:type="dxa" w:w="60"/>
              <w:right w:type="dxa" w:w="80"/>
            </w:tcMar>
          </w:tcPr>
          <w:p>
            <w:r>
              <w:rPr>
                <w:b w:val="false"/>
                <w:bCs w:val="false"/>
                <w:sz w:val="18"/>
                <w:szCs w:val="18"/>
              </w:rPr>
              <w:t xml:space="preserve">outputs/eda/chr22/EDA.md</w:t>
            </w:r>
          </w:p>
        </w:tc>
      </w:tr>
      <w:tr>
        <w:trPr>
          <w:tblHeader w:val="false"/>
        </w:trPr>
        <w:tc>
          <w:tcPr>
            <w:tcW w:type="dxa" w:w="0"/>
            <w:tcMar>
              <w:top w:type="dxa" w:w="60"/>
              <w:left w:type="dxa" w:w="80"/>
              <w:bottom w:type="dxa" w:w="60"/>
              <w:right w:type="dxa" w:w="80"/>
            </w:tcMar>
          </w:tcPr>
          <w:p>
            <w:r>
              <w:rPr>
                <w:b w:val="false"/>
                <w:bCs w:val="false"/>
                <w:sz w:val="18"/>
                <w:szCs w:val="18"/>
              </w:rPr>
              <w:t xml:space="preserve">v2.4 GNN v2</w:t>
            </w:r>
          </w:p>
        </w:tc>
        <w:tc>
          <w:tcPr>
            <w:tcW w:type="dxa" w:w="0"/>
            <w:tcMar>
              <w:top w:type="dxa" w:w="60"/>
              <w:left w:type="dxa" w:w="80"/>
              <w:bottom w:type="dxa" w:w="60"/>
              <w:right w:type="dxa" w:w="80"/>
            </w:tcMar>
          </w:tcPr>
          <w:p>
            <w:r>
              <w:rPr>
                <w:b w:val="false"/>
                <w:bCs w:val="false"/>
                <w:sz w:val="18"/>
                <w:szCs w:val="18"/>
              </w:rPr>
              <w:t xml:space="preserve">graph v2; modality genome / proteome / both; target phenotype / site / ancestry / sex / proteome</w:t>
            </w:r>
          </w:p>
        </w:tc>
        <w:tc>
          <w:tcPr>
            <w:tcW w:type="dxa" w:w="0"/>
            <w:tcMar>
              <w:top w:type="dxa" w:w="60"/>
              <w:left w:type="dxa" w:w="80"/>
              <w:bottom w:type="dxa" w:w="60"/>
              <w:right w:type="dxa" w:w="80"/>
            </w:tcMar>
          </w:tcPr>
          <w:p>
            <w:r>
              <w:rPr>
                <w:b w:val="false"/>
                <w:bCs w:val="false"/>
                <w:sz w:val="18"/>
                <w:szCs w:val="18"/>
              </w:rPr>
              <w:t xml:space="preserve">metrics, test predictions, embeddings, saliency per cluster, training history</w:t>
            </w:r>
          </w:p>
        </w:tc>
        <w:tc>
          <w:tcPr>
            <w:tcW w:type="dxa" w:w="0"/>
            <w:tcMar>
              <w:top w:type="dxa" w:w="60"/>
              <w:left w:type="dxa" w:w="80"/>
              <w:bottom w:type="dxa" w:w="60"/>
              <w:right w:type="dxa" w:w="80"/>
            </w:tcMar>
          </w:tcPr>
          <w:p>
            <w:r>
              <w:rPr>
                <w:b w:val="false"/>
                <w:bCs w:val="false"/>
                <w:sz w:val="18"/>
                <w:szCs w:val="18"/>
              </w:rPr>
              <w:t xml:space="preserve">outputs/gnn_v2/chr22/&lt;target&gt;_&lt;modality&gt;_&lt;init&gt;/</w:t>
            </w:r>
          </w:p>
        </w:tc>
      </w:tr>
      <w:tr>
        <w:trPr>
          <w:tblHeader w:val="false"/>
        </w:trPr>
        <w:tc>
          <w:tcPr>
            <w:tcW w:type="dxa" w:w="0"/>
            <w:tcMar>
              <w:top w:type="dxa" w:w="60"/>
              <w:left w:type="dxa" w:w="80"/>
              <w:bottom w:type="dxa" w:w="60"/>
              <w:right w:type="dxa" w:w="80"/>
            </w:tcMar>
          </w:tcPr>
          <w:p>
            <w:r>
              <w:rPr>
                <w:b w:val="false"/>
                <w:bCs w:val="false"/>
                <w:sz w:val="18"/>
                <w:szCs w:val="18"/>
              </w:rPr>
              <w:t xml:space="preserve">v2.5 ridge</w:t>
            </w:r>
          </w:p>
        </w:tc>
        <w:tc>
          <w:tcPr>
            <w:tcW w:type="dxa" w:w="0"/>
            <w:tcMar>
              <w:top w:type="dxa" w:w="60"/>
              <w:left w:type="dxa" w:w="80"/>
              <w:bottom w:type="dxa" w:w="60"/>
              <w:right w:type="dxa" w:w="80"/>
            </w:tcMar>
          </w:tcPr>
          <w:p>
            <w:r>
              <w:rPr>
                <w:b w:val="false"/>
                <w:bCs w:val="false"/>
                <w:sz w:val="18"/>
                <w:szCs w:val="18"/>
              </w:rPr>
              <w:t xml:space="preserve">carrier matrix, protein z-scores</w:t>
            </w:r>
          </w:p>
        </w:tc>
        <w:tc>
          <w:tcPr>
            <w:tcW w:type="dxa" w:w="0"/>
            <w:tcMar>
              <w:top w:type="dxa" w:w="60"/>
              <w:left w:type="dxa" w:w="80"/>
              <w:bottom w:type="dxa" w:w="60"/>
              <w:right w:type="dxa" w:w="80"/>
            </w:tcMar>
          </w:tcPr>
          <w:p>
            <w:r>
              <w:rPr>
                <w:b w:val="false"/>
                <w:bCs w:val="false"/>
                <w:sz w:val="18"/>
                <w:szCs w:val="18"/>
              </w:rPr>
              <w:t xml:space="preserve">per-protein test R-squared, split into cis and other proteins</w:t>
            </w:r>
          </w:p>
        </w:tc>
        <w:tc>
          <w:tcPr>
            <w:tcW w:type="dxa" w:w="0"/>
            <w:tcMar>
              <w:top w:type="dxa" w:w="60"/>
              <w:left w:type="dxa" w:w="80"/>
              <w:bottom w:type="dxa" w:w="60"/>
              <w:right w:type="dxa" w:w="80"/>
            </w:tcMar>
          </w:tcPr>
          <w:p>
            <w:r>
              <w:rPr>
                <w:b w:val="false"/>
                <w:bCs w:val="false"/>
                <w:sz w:val="18"/>
                <w:szCs w:val="18"/>
              </w:rPr>
              <w:t xml:space="preserve">outputs/gnn_v2/chr22/proteome_ridge_baseline/</w:t>
            </w:r>
          </w:p>
        </w:tc>
      </w:tr>
      <w:tr>
        <w:trPr>
          <w:tblHeader w:val="false"/>
        </w:trPr>
        <w:tc>
          <w:tcPr>
            <w:tcW w:type="dxa" w:w="0"/>
            <w:tcMar>
              <w:top w:type="dxa" w:w="60"/>
              <w:left w:type="dxa" w:w="80"/>
              <w:bottom w:type="dxa" w:w="60"/>
              <w:right w:type="dxa" w:w="80"/>
            </w:tcMar>
          </w:tcPr>
          <w:p>
            <w:r>
              <w:rPr>
                <w:b w:val="false"/>
                <w:bCs w:val="false"/>
                <w:sz w:val="18"/>
                <w:szCs w:val="18"/>
              </w:rPr>
              <w:t xml:space="preserve">v2.6 decoder</w:t>
            </w:r>
          </w:p>
        </w:tc>
        <w:tc>
          <w:tcPr>
            <w:tcW w:type="dxa" w:w="0"/>
            <w:tcMar>
              <w:top w:type="dxa" w:w="60"/>
              <w:left w:type="dxa" w:w="80"/>
              <w:bottom w:type="dxa" w:w="60"/>
              <w:right w:type="dxa" w:w="80"/>
            </w:tcMar>
          </w:tcPr>
          <w:p>
            <w:r>
              <w:rPr>
                <w:b w:val="false"/>
                <w:bCs w:val="false"/>
                <w:sz w:val="18"/>
                <w:szCs w:val="18"/>
              </w:rPr>
              <w:t xml:space="preserve">one person: graph neighbourhood, GNN prediction and embedding neighbours, saliency</w:t>
            </w:r>
          </w:p>
        </w:tc>
        <w:tc>
          <w:tcPr>
            <w:tcW w:type="dxa" w:w="0"/>
            <w:tcMar>
              <w:top w:type="dxa" w:w="60"/>
              <w:left w:type="dxa" w:w="80"/>
              <w:bottom w:type="dxa" w:w="60"/>
              <w:right w:type="dxa" w:w="80"/>
            </w:tcMar>
          </w:tcPr>
          <w:p>
            <w:r>
              <w:rPr>
                <w:b w:val="false"/>
                <w:bCs w:val="false"/>
                <w:sz w:val="18"/>
                <w:szCs w:val="18"/>
              </w:rPr>
              <w:t xml:space="preserve">a cited JSON insight written by the NIM language model, with a citation check</w:t>
            </w:r>
          </w:p>
        </w:tc>
        <w:tc>
          <w:tcPr>
            <w:tcW w:type="dxa" w:w="0"/>
            <w:tcMar>
              <w:top w:type="dxa" w:w="60"/>
              <w:left w:type="dxa" w:w="80"/>
              <w:bottom w:type="dxa" w:w="60"/>
              <w:right w:type="dxa" w:w="80"/>
            </w:tcMar>
          </w:tcPr>
          <w:p>
            <w:r>
              <w:rPr>
                <w:b w:val="false"/>
                <w:bCs w:val="false"/>
                <w:sz w:val="18"/>
                <w:szCs w:val="18"/>
              </w:rPr>
              <w:t xml:space="preserve">outputs/graphrag/chr22/&lt;id&gt;_insight.json</w:t>
            </w:r>
          </w:p>
        </w:tc>
      </w:tr>
      <w:tr>
        <w:trPr>
          <w:tblHeader w:val="false"/>
        </w:trPr>
        <w:tc>
          <w:tcPr>
            <w:tcW w:type="dxa" w:w="0"/>
            <w:tcMar>
              <w:top w:type="dxa" w:w="60"/>
              <w:left w:type="dxa" w:w="80"/>
              <w:bottom w:type="dxa" w:w="60"/>
              <w:right w:type="dxa" w:w="80"/>
            </w:tcMar>
          </w:tcPr>
          <w:p>
            <w:r>
              <w:rPr>
                <w:b w:val="false"/>
                <w:bCs w:val="false"/>
                <w:sz w:val="18"/>
                <w:szCs w:val="18"/>
              </w:rPr>
              <w:t xml:space="preserve">v2.7 federated</w:t>
            </w:r>
          </w:p>
        </w:tc>
        <w:tc>
          <w:tcPr>
            <w:tcW w:type="dxa" w:w="0"/>
            <w:tcMar>
              <w:top w:type="dxa" w:w="60"/>
              <w:left w:type="dxa" w:w="80"/>
              <w:bottom w:type="dxa" w:w="60"/>
              <w:right w:type="dxa" w:w="80"/>
            </w:tcMar>
          </w:tcPr>
          <w:p>
            <w:r>
              <w:rPr>
                <w:b w:val="false"/>
                <w:bCs w:val="false"/>
                <w:sz w:val="18"/>
                <w:szCs w:val="18"/>
              </w:rPr>
              <w:t xml:space="preserve">graph v2 split by site, the model definition</w:t>
            </w:r>
          </w:p>
        </w:tc>
        <w:tc>
          <w:tcPr>
            <w:tcW w:type="dxa" w:w="0"/>
            <w:tcMar>
              <w:top w:type="dxa" w:w="60"/>
              <w:left w:type="dxa" w:w="80"/>
              <w:bottom w:type="dxa" w:w="60"/>
              <w:right w:type="dxa" w:w="80"/>
            </w:tcMar>
          </w:tcPr>
          <w:p>
            <w:r>
              <w:rPr>
                <w:b w:val="false"/>
                <w:bCs w:val="false"/>
                <w:sz w:val="18"/>
                <w:szCs w:val="18"/>
              </w:rPr>
              <w:t xml:space="preserve">a global model trained without moving any person's data; its score on the same held-out people</w:t>
            </w:r>
          </w:p>
        </w:tc>
        <w:tc>
          <w:tcPr>
            <w:tcW w:type="dxa" w:w="0"/>
            <w:tcMar>
              <w:top w:type="dxa" w:w="60"/>
              <w:left w:type="dxa" w:w="80"/>
              <w:bottom w:type="dxa" w:w="60"/>
              <w:right w:type="dxa" w:w="80"/>
            </w:tcMar>
          </w:tcPr>
          <w:p>
            <w:r>
              <w:rPr>
                <w:b w:val="false"/>
                <w:bCs w:val="false"/>
                <w:sz w:val="18"/>
                <w:szCs w:val="18"/>
              </w:rPr>
              <w:t xml:space="preserve">outputs/federated/chr22/</w:t>
            </w:r>
          </w:p>
        </w:tc>
      </w:tr>
      <w:tr>
        <w:trPr>
          <w:tblHeader w:val="false"/>
        </w:trPr>
        <w:tc>
          <w:tcPr>
            <w:tcW w:type="dxa" w:w="0"/>
            <w:tcMar>
              <w:top w:type="dxa" w:w="60"/>
              <w:left w:type="dxa" w:w="80"/>
              <w:bottom w:type="dxa" w:w="60"/>
              <w:right w:type="dxa" w:w="80"/>
            </w:tcMar>
          </w:tcPr>
          <w:p>
            <w:r>
              <w:rPr>
                <w:b w:val="false"/>
                <w:bCs w:val="false"/>
                <w:sz w:val="18"/>
                <w:szCs w:val="18"/>
              </w:rPr>
              <w:t xml:space="preserve">inference</w:t>
            </w:r>
          </w:p>
        </w:tc>
        <w:tc>
          <w:tcPr>
            <w:tcW w:type="dxa" w:w="0"/>
            <w:tcMar>
              <w:top w:type="dxa" w:w="60"/>
              <w:left w:type="dxa" w:w="80"/>
              <w:bottom w:type="dxa" w:w="60"/>
              <w:right w:type="dxa" w:w="80"/>
            </w:tcMar>
          </w:tcPr>
          <w:p>
            <w:r>
              <w:rPr>
                <w:b w:val="false"/>
                <w:bCs w:val="false"/>
                <w:sz w:val="18"/>
                <w:szCs w:val="18"/>
              </w:rPr>
              <w:t xml:space="preserve">a trained run</w:t>
            </w:r>
          </w:p>
        </w:tc>
        <w:tc>
          <w:tcPr>
            <w:tcW w:type="dxa" w:w="0"/>
            <w:tcMar>
              <w:top w:type="dxa" w:w="60"/>
              <w:left w:type="dxa" w:w="80"/>
              <w:bottom w:type="dxa" w:w="60"/>
              <w:right w:type="dxa" w:w="80"/>
            </w:tcMar>
          </w:tcPr>
          <w:p>
            <w:r>
              <w:rPr>
                <w:b w:val="false"/>
                <w:bCs w:val="false"/>
                <w:sz w:val="18"/>
                <w:szCs w:val="18"/>
              </w:rPr>
              <w:t xml:space="preserve">predictions and embeddings for all 2,548 people; eager versus compiled timing</w:t>
            </w:r>
          </w:p>
        </w:tc>
        <w:tc>
          <w:tcPr>
            <w:tcW w:type="dxa" w:w="0"/>
            <w:tcMar>
              <w:top w:type="dxa" w:w="60"/>
              <w:left w:type="dxa" w:w="80"/>
              <w:bottom w:type="dxa" w:w="60"/>
              <w:right w:type="dxa" w:w="80"/>
            </w:tcMar>
          </w:tcPr>
          <w:p>
            <w:r>
              <w:rPr>
                <w:b w:val="false"/>
                <w:bCs w:val="false"/>
                <w:sz w:val="18"/>
                <w:szCs w:val="18"/>
              </w:rPr>
              <w:t xml:space="preserve">outputs/gnn/chr22/&lt;run&gt;/inference/</w:t>
            </w:r>
          </w:p>
        </w:tc>
      </w:tr>
    </w:tbl>
    <w:p>
      <w:pPr>
        <w:spacing w:after="160"/>
      </w:pPr>
    </w:p>
    <w:p>
      <w:pPr>
        <w:pStyle w:val="Heading2"/>
      </w:pPr>
      <w:r>
        <w:t xml:space="preserve">Where each data source is used, and where it is not</w:t>
      </w:r>
    </w:p>
    <w:p>
      <w:pPr>
        <w:spacing w:after="140"/>
      </w:pPr>
      <w:r>
        <w:t xml:space="preserve">The most common confusion is what the phenotypes and the proteomics do. The phenotypes are labels: they are stored on the person node as training targets and evaluation ground truth and never become an edge, a node feature or an input to the starting embeddings. The proteomics enters three times: as MEASURED edges from a person to the proteins observed in them, as part of the person's input vector, and, through its metadata, as two more labels (site and the synthetic case/control phenotype). The HaploGraph provides the structure everyone shares.</w:t>
      </w:r>
    </w:p>
    <w:tbl>
      <w:tblPr>
        <w:tblW w:type="dxa" w:w="9638"/>
        <w:tblBorders>
          <w:top w:val="single" w:color="999999" w:sz="4"/>
          <w:left w:val="none" w:sz="0"/>
          <w:bottom w:val="single" w:color="999999" w:sz="4"/>
          <w:right w:val="none" w:sz="0"/>
          <w:insideH w:val="single" w:color="CCCCCC" w:sz="2"/>
          <w:insideV w:val="none" w:sz="0"/>
        </w:tblBorders>
      </w:tblPr>
      <w:tblGrid>
        <w:gridCol w:w="2313"/>
        <w:gridCol w:w="4819"/>
        <w:gridCol w:w="2506"/>
      </w:tblGrid>
      <w:tr>
        <w:trPr>
          <w:tblHeader/>
        </w:trPr>
        <w:tc>
          <w:tcPr>
            <w:tcW w:type="dxa" w:w="0"/>
            <w:shd w:fill="E6ECEB" w:color="auto" w:val="clear"/>
            <w:tcMar>
              <w:top w:type="dxa" w:w="60"/>
              <w:left w:type="dxa" w:w="80"/>
              <w:bottom w:type="dxa" w:w="60"/>
              <w:right w:type="dxa" w:w="80"/>
            </w:tcMar>
          </w:tcPr>
          <w:p>
            <w:r>
              <w:rPr>
                <w:b/>
                <w:bCs/>
                <w:sz w:val="18"/>
                <w:szCs w:val="18"/>
              </w:rPr>
              <w:t xml:space="preserve">Source</w:t>
            </w:r>
          </w:p>
        </w:tc>
        <w:tc>
          <w:tcPr>
            <w:tcW w:type="dxa" w:w="0"/>
            <w:shd w:fill="E6ECEB" w:color="auto" w:val="clear"/>
            <w:tcMar>
              <w:top w:type="dxa" w:w="60"/>
              <w:left w:type="dxa" w:w="80"/>
              <w:bottom w:type="dxa" w:w="60"/>
              <w:right w:type="dxa" w:w="80"/>
            </w:tcMar>
          </w:tcPr>
          <w:p>
            <w:r>
              <w:rPr>
                <w:b/>
                <w:bCs/>
                <w:sz w:val="18"/>
                <w:szCs w:val="18"/>
              </w:rPr>
              <w:t xml:space="preserve">Used for</w:t>
            </w:r>
          </w:p>
        </w:tc>
        <w:tc>
          <w:tcPr>
            <w:tcW w:type="dxa" w:w="0"/>
            <w:shd w:fill="E6ECEB" w:color="auto" w:val="clear"/>
            <w:tcMar>
              <w:top w:type="dxa" w:w="60"/>
              <w:left w:type="dxa" w:w="80"/>
              <w:bottom w:type="dxa" w:w="60"/>
              <w:right w:type="dxa" w:w="80"/>
            </w:tcMar>
          </w:tcPr>
          <w:p>
            <w:r>
              <w:rPr>
                <w:b/>
                <w:bCs/>
                <w:sz w:val="18"/>
                <w:szCs w:val="18"/>
              </w:rPr>
              <w:t xml:space="preserve">Never used for</w:t>
            </w:r>
          </w:p>
        </w:tc>
      </w:tr>
      <w:tr>
        <w:trPr>
          <w:tblHeader w:val="false"/>
        </w:trPr>
        <w:tc>
          <w:tcPr>
            <w:tcW w:type="dxa" w:w="0"/>
            <w:tcMar>
              <w:top w:type="dxa" w:w="60"/>
              <w:left w:type="dxa" w:w="80"/>
              <w:bottom w:type="dxa" w:w="60"/>
              <w:right w:type="dxa" w:w="80"/>
            </w:tcMar>
          </w:tcPr>
          <w:p>
            <w:r>
              <w:rPr>
                <w:b w:val="false"/>
                <w:bCs w:val="false"/>
                <w:sz w:val="18"/>
                <w:szCs w:val="18"/>
              </w:rPr>
              <w:t xml:space="preserve">HaploGraph nodes.csv.gz</w:t>
            </w:r>
          </w:p>
        </w:tc>
        <w:tc>
          <w:tcPr>
            <w:tcW w:type="dxa" w:w="0"/>
            <w:tcMar>
              <w:top w:type="dxa" w:w="60"/>
              <w:left w:type="dxa" w:w="80"/>
              <w:bottom w:type="dxa" w:w="60"/>
              <w:right w:type="dxa" w:w="80"/>
            </w:tcMar>
          </w:tcPr>
          <w:p>
            <w:r>
              <w:rPr>
                <w:b w:val="false"/>
                <w:bCs w:val="false"/>
                <w:sz w:val="18"/>
                <w:szCs w:val="18"/>
              </w:rPr>
              <w:t xml:space="preserve">CARRIES edges; the carrier matrix behind the SVD starting vectors, the logistic baseline, the raw input, the saliency and the ridge</w:t>
            </w:r>
          </w:p>
        </w:tc>
        <w:tc>
          <w:tcPr>
            <w:tcW w:type="dxa" w:w="0"/>
            <w:tcMar>
              <w:top w:type="dxa" w:w="60"/>
              <w:left w:type="dxa" w:w="80"/>
              <w:bottom w:type="dxa" w:w="60"/>
              <w:right w:type="dxa" w:w="80"/>
            </w:tcMar>
          </w:tcPr>
          <w:p>
            <w:r>
              <w:rPr>
                <w:b w:val="false"/>
                <w:bCs w:val="false"/>
                <w:sz w:val="18"/>
                <w:szCs w:val="18"/>
              </w:rPr>
              <w:t xml:space="preserve">labels</w:t>
            </w:r>
          </w:p>
        </w:tc>
      </w:tr>
      <w:tr>
        <w:trPr>
          <w:tblHeader w:val="false"/>
        </w:trPr>
        <w:tc>
          <w:tcPr>
            <w:tcW w:type="dxa" w:w="0"/>
            <w:tcMar>
              <w:top w:type="dxa" w:w="60"/>
              <w:left w:type="dxa" w:w="80"/>
              <w:bottom w:type="dxa" w:w="60"/>
              <w:right w:type="dxa" w:w="80"/>
            </w:tcMar>
          </w:tcPr>
          <w:p>
            <w:r>
              <w:rPr>
                <w:b w:val="false"/>
                <w:bCs w:val="false"/>
                <w:sz w:val="18"/>
                <w:szCs w:val="18"/>
              </w:rPr>
              <w:t xml:space="preserve">HaploGraph edges_lift_above_threshold.csv.gz</w:t>
            </w:r>
          </w:p>
        </w:tc>
        <w:tc>
          <w:tcPr>
            <w:tcW w:type="dxa" w:w="0"/>
            <w:tcMar>
              <w:top w:type="dxa" w:w="60"/>
              <w:left w:type="dxa" w:w="80"/>
              <w:bottom w:type="dxa" w:w="60"/>
              <w:right w:type="dxa" w:w="80"/>
            </w:tcMar>
          </w:tcPr>
          <w:p>
            <w:r>
              <w:rPr>
                <w:b w:val="false"/>
                <w:bCs w:val="false"/>
                <w:sz w:val="18"/>
                <w:szCs w:val="18"/>
              </w:rPr>
              <w:t xml:space="preserve">CO_OCCURS edges with weight = normalised log lift</w:t>
            </w:r>
          </w:p>
        </w:tc>
        <w:tc>
          <w:tcPr>
            <w:tcW w:type="dxa" w:w="0"/>
            <w:tcMar>
              <w:top w:type="dxa" w:w="60"/>
              <w:left w:type="dxa" w:w="80"/>
              <w:bottom w:type="dxa" w:w="60"/>
              <w:right w:type="dxa" w:w="80"/>
            </w:tcMar>
          </w:tcPr>
          <w:p>
            <w:r>
              <w:rPr>
                <w:b w:val="false"/>
                <w:bCs w:val="false"/>
                <w:sz w:val="18"/>
                <w:szCs w:val="18"/>
              </w:rPr>
              <w:t xml:space="preserve">anything about people directly</w:t>
            </w:r>
          </w:p>
        </w:tc>
      </w:tr>
      <w:tr>
        <w:trPr>
          <w:tblHeader w:val="false"/>
        </w:trPr>
        <w:tc>
          <w:tcPr>
            <w:tcW w:type="dxa" w:w="0"/>
            <w:tcMar>
              <w:top w:type="dxa" w:w="60"/>
              <w:left w:type="dxa" w:w="80"/>
              <w:bottom w:type="dxa" w:w="60"/>
              <w:right w:type="dxa" w:w="80"/>
            </w:tcMar>
          </w:tcPr>
          <w:p>
            <w:r>
              <w:rPr>
                <w:b w:val="false"/>
                <w:bCs w:val="false"/>
                <w:sz w:val="18"/>
                <w:szCs w:val="18"/>
              </w:rPr>
              <w:t xml:space="preserve">block_stats.tsv, boundaries</w:t>
            </w:r>
          </w:p>
        </w:tc>
        <w:tc>
          <w:tcPr>
            <w:tcW w:type="dxa" w:w="0"/>
            <w:tcMar>
              <w:top w:type="dxa" w:w="60"/>
              <w:left w:type="dxa" w:w="80"/>
              <w:bottom w:type="dxa" w:w="60"/>
              <w:right w:type="dxa" w:w="80"/>
            </w:tcMar>
          </w:tcPr>
          <w:p>
            <w:r>
              <w:rPr>
                <w:b w:val="false"/>
                <w:bCs w:val="false"/>
                <w:sz w:val="18"/>
                <w:szCs w:val="18"/>
              </w:rPr>
              <w:t xml:space="preserve">Block node features; five of the seven Cluster features; NEXT_BLOCK order; block-gene overlaps</w:t>
            </w:r>
          </w:p>
        </w:tc>
        <w:tc>
          <w:tcPr>
            <w:tcW w:type="dxa" w:w="0"/>
            <w:tcMar>
              <w:top w:type="dxa" w:w="60"/>
              <w:left w:type="dxa" w:w="80"/>
              <w:bottom w:type="dxa" w:w="60"/>
              <w:right w:type="dxa" w:w="80"/>
            </w:tcMar>
          </w:tcPr>
          <w:p>
            <w:r>
              <w:rPr>
                <w:b w:val="false"/>
                <w:bCs w:val="false"/>
                <w:sz w:val="18"/>
                <w:szCs w:val="18"/>
              </w:rPr>
              <w:t xml:space="preserve">labels</w:t>
            </w:r>
          </w:p>
        </w:tc>
      </w:tr>
      <w:tr>
        <w:trPr>
          <w:tblHeader w:val="false"/>
        </w:trPr>
        <w:tc>
          <w:tcPr>
            <w:tcW w:type="dxa" w:w="0"/>
            <w:tcMar>
              <w:top w:type="dxa" w:w="60"/>
              <w:left w:type="dxa" w:w="80"/>
              <w:bottom w:type="dxa" w:w="60"/>
              <w:right w:type="dxa" w:w="80"/>
            </w:tcMar>
          </w:tcPr>
          <w:p>
            <w:r>
              <w:rPr>
                <w:b w:val="false"/>
                <w:bCs w:val="false"/>
                <w:sz w:val="18"/>
                <w:szCs w:val="18"/>
              </w:rPr>
              <w:t xml:space="preserve">phenotypes_real.csv (ancestry, population, sex)</w:t>
            </w:r>
          </w:p>
        </w:tc>
        <w:tc>
          <w:tcPr>
            <w:tcW w:type="dxa" w:w="0"/>
            <w:tcMar>
              <w:top w:type="dxa" w:w="60"/>
              <w:left w:type="dxa" w:w="80"/>
              <w:bottom w:type="dxa" w:w="60"/>
              <w:right w:type="dxa" w:w="80"/>
            </w:tcMar>
          </w:tcPr>
          <w:p>
            <w:r>
              <w:rPr>
                <w:b w:val="false"/>
                <w:bCs w:val="false"/>
                <w:sz w:val="18"/>
                <w:szCs w:val="18"/>
              </w:rPr>
              <w:t xml:space="preserve">labels on Individual nodes: the training target for training people, the ground truth for validation and test people, the classes in the Cramer's V tests, the colours in plots</w:t>
            </w:r>
          </w:p>
        </w:tc>
        <w:tc>
          <w:tcPr>
            <w:tcW w:type="dxa" w:w="0"/>
            <w:tcMar>
              <w:top w:type="dxa" w:w="60"/>
              <w:left w:type="dxa" w:w="80"/>
              <w:bottom w:type="dxa" w:w="60"/>
              <w:right w:type="dxa" w:w="80"/>
            </w:tcMar>
          </w:tcPr>
          <w:p>
            <w:r>
              <w:rPr>
                <w:b w:val="false"/>
                <w:bCs w:val="false"/>
                <w:sz w:val="18"/>
                <w:szCs w:val="18"/>
              </w:rPr>
              <w:t xml:space="preserve">edges, node features, the SVD (which is label-free), the test split (only its stratification)</w:t>
            </w:r>
          </w:p>
        </w:tc>
      </w:tr>
      <w:tr>
        <w:trPr>
          <w:tblHeader w:val="false"/>
        </w:trPr>
        <w:tc>
          <w:tcPr>
            <w:tcW w:type="dxa" w:w="0"/>
            <w:tcMar>
              <w:top w:type="dxa" w:w="60"/>
              <w:left w:type="dxa" w:w="80"/>
              <w:bottom w:type="dxa" w:w="60"/>
              <w:right w:type="dxa" w:w="80"/>
            </w:tcMar>
          </w:tcPr>
          <w:p>
            <w:r>
              <w:rPr>
                <w:b w:val="false"/>
                <w:bCs w:val="false"/>
                <w:sz w:val="18"/>
                <w:szCs w:val="18"/>
              </w:rPr>
              <w:t xml:space="preserve">uniprot_chr22.bed</w:t>
            </w:r>
          </w:p>
        </w:tc>
        <w:tc>
          <w:tcPr>
            <w:tcW w:type="dxa" w:w="0"/>
            <w:tcMar>
              <w:top w:type="dxa" w:w="60"/>
              <w:left w:type="dxa" w:w="80"/>
              <w:bottom w:type="dxa" w:w="60"/>
              <w:right w:type="dxa" w:w="80"/>
            </w:tcMar>
          </w:tcPr>
          <w:p>
            <w:r>
              <w:rPr>
                <w:b w:val="false"/>
                <w:bCs w:val="false"/>
                <w:sz w:val="18"/>
                <w:szCs w:val="18"/>
              </w:rPr>
              <w:t xml:space="preserve">Gene and Protein nodes with span and isoform count; OVERLAPS by coordinate; ENCODES</w:t>
            </w:r>
          </w:p>
        </w:tc>
        <w:tc>
          <w:tcPr>
            <w:tcW w:type="dxa" w:w="0"/>
            <w:tcMar>
              <w:top w:type="dxa" w:w="60"/>
              <w:left w:type="dxa" w:w="80"/>
              <w:bottom w:type="dxa" w:w="60"/>
              <w:right w:type="dxa" w:w="80"/>
            </w:tcMar>
          </w:tcPr>
          <w:p>
            <w:r>
              <w:rPr>
                <w:b w:val="false"/>
                <w:bCs w:val="false"/>
                <w:sz w:val="18"/>
                <w:szCs w:val="18"/>
              </w:rPr>
              <w:t xml:space="preserve">labels</w:t>
            </w:r>
          </w:p>
        </w:tc>
      </w:tr>
      <w:tr>
        <w:trPr>
          <w:tblHeader w:val="false"/>
        </w:trPr>
        <w:tc>
          <w:tcPr>
            <w:tcW w:type="dxa" w:w="0"/>
            <w:tcMar>
              <w:top w:type="dxa" w:w="60"/>
              <w:left w:type="dxa" w:w="80"/>
              <w:bottom w:type="dxa" w:w="60"/>
              <w:right w:type="dxa" w:w="80"/>
            </w:tcMar>
          </w:tcPr>
          <w:p>
            <w:r>
              <w:rPr>
                <w:b w:val="false"/>
                <w:bCs w:val="false"/>
                <w:sz w:val="18"/>
                <w:szCs w:val="18"/>
              </w:rPr>
              <w:t xml:space="preserve">proteomics matrices (per site, log2)</w:t>
            </w:r>
          </w:p>
        </w:tc>
        <w:tc>
          <w:tcPr>
            <w:tcW w:type="dxa" w:w="0"/>
            <w:tcMar>
              <w:top w:type="dxa" w:w="60"/>
              <w:left w:type="dxa" w:w="80"/>
              <w:bottom w:type="dxa" w:w="60"/>
              <w:right w:type="dxa" w:w="80"/>
            </w:tcMar>
          </w:tcPr>
          <w:p>
            <w:r>
              <w:rPr>
                <w:b w:val="false"/>
                <w:bCs w:val="false"/>
                <w:sz w:val="18"/>
                <w:szCs w:val="18"/>
              </w:rPr>
              <w:t xml:space="preserve">harmonised per site and protein into z; MEASURED edge weights; the person's input vector (z plus observed mask); the proteome-only MLP</w:t>
            </w:r>
          </w:p>
        </w:tc>
        <w:tc>
          <w:tcPr>
            <w:tcW w:type="dxa" w:w="0"/>
            <w:tcMar>
              <w:top w:type="dxa" w:w="60"/>
              <w:left w:type="dxa" w:w="80"/>
              <w:bottom w:type="dxa" w:w="60"/>
              <w:right w:type="dxa" w:w="80"/>
            </w:tcMar>
          </w:tcPr>
          <w:p>
            <w:r>
              <w:rPr>
                <w:b w:val="false"/>
                <w:bCs w:val="false"/>
                <w:sz w:val="18"/>
                <w:szCs w:val="18"/>
              </w:rPr>
              <w:t xml:space="preserve">cross-site normalisation (the harmoniser never sees two sites at once)</w:t>
            </w:r>
          </w:p>
        </w:tc>
      </w:tr>
      <w:tr>
        <w:trPr>
          <w:tblHeader w:val="false"/>
        </w:trPr>
        <w:tc>
          <w:tcPr>
            <w:tcW w:type="dxa" w:w="0"/>
            <w:tcMar>
              <w:top w:type="dxa" w:w="60"/>
              <w:left w:type="dxa" w:w="80"/>
              <w:bottom w:type="dxa" w:w="60"/>
              <w:right w:type="dxa" w:w="80"/>
            </w:tcMar>
          </w:tcPr>
          <w:p>
            <w:r>
              <w:rPr>
                <w:b w:val="false"/>
                <w:bCs w:val="false"/>
                <w:sz w:val="18"/>
                <w:szCs w:val="18"/>
              </w:rPr>
              <w:t xml:space="preserve">proteomics metadata (site, age, sex, phenotype)</w:t>
            </w:r>
          </w:p>
        </w:tc>
        <w:tc>
          <w:tcPr>
            <w:tcW w:type="dxa" w:w="0"/>
            <w:tcMar>
              <w:top w:type="dxa" w:w="60"/>
              <w:left w:type="dxa" w:w="80"/>
              <w:bottom w:type="dxa" w:w="60"/>
              <w:right w:type="dxa" w:w="80"/>
            </w:tcMar>
          </w:tcPr>
          <w:p>
            <w:r>
              <w:rPr>
                <w:b w:val="false"/>
                <w:bCs w:val="false"/>
                <w:sz w:val="18"/>
                <w:szCs w:val="18"/>
              </w:rPr>
              <w:t xml:space="preserve">site = batch control and the federated partition; phenotype = the case/control target; age = decoder context</w:t>
            </w:r>
          </w:p>
        </w:tc>
        <w:tc>
          <w:tcPr>
            <w:tcW w:type="dxa" w:w="0"/>
            <w:tcMar>
              <w:top w:type="dxa" w:w="60"/>
              <w:left w:type="dxa" w:w="80"/>
              <w:bottom w:type="dxa" w:w="60"/>
              <w:right w:type="dxa" w:w="80"/>
            </w:tcMar>
          </w:tcPr>
          <w:p>
            <w:r>
              <w:rPr>
                <w:b w:val="false"/>
                <w:bCs w:val="false"/>
                <w:sz w:val="18"/>
                <w:szCs w:val="18"/>
              </w:rPr>
              <w:t xml:space="preserve">edges or node features</w:t>
            </w:r>
          </w:p>
        </w:tc>
      </w:tr>
      <w:tr>
        <w:trPr>
          <w:tblHeader w:val="false"/>
        </w:trPr>
        <w:tc>
          <w:tcPr>
            <w:tcW w:type="dxa" w:w="0"/>
            <w:tcMar>
              <w:top w:type="dxa" w:w="60"/>
              <w:left w:type="dxa" w:w="80"/>
              <w:bottom w:type="dxa" w:w="60"/>
              <w:right w:type="dxa" w:w="80"/>
            </w:tcMar>
          </w:tcPr>
          <w:p>
            <w:r>
              <w:rPr>
                <w:b w:val="false"/>
                <w:bCs w:val="false"/>
                <w:sz w:val="18"/>
                <w:szCs w:val="18"/>
              </w:rPr>
              <w:t xml:space="preserve">ground_truth.json</w:t>
            </w:r>
          </w:p>
        </w:tc>
        <w:tc>
          <w:tcPr>
            <w:tcW w:type="dxa" w:w="0"/>
            <w:tcMar>
              <w:top w:type="dxa" w:w="60"/>
              <w:left w:type="dxa" w:w="80"/>
              <w:bottom w:type="dxa" w:w="60"/>
              <w:right w:type="dxa" w:w="80"/>
            </w:tcMar>
          </w:tcPr>
          <w:p>
            <w:r>
              <w:rPr>
                <w:b w:val="false"/>
                <w:bCs w:val="false"/>
                <w:sz w:val="18"/>
                <w:szCs w:val="18"/>
              </w:rPr>
              <w:t xml:space="preserve">scoring only: which clusters are causal (saliency precision), which proteins are cis-affected (ridge R-squared)</w:t>
            </w:r>
          </w:p>
        </w:tc>
        <w:tc>
          <w:tcPr>
            <w:tcW w:type="dxa" w:w="0"/>
            <w:tcMar>
              <w:top w:type="dxa" w:w="60"/>
              <w:left w:type="dxa" w:w="80"/>
              <w:bottom w:type="dxa" w:w="60"/>
              <w:right w:type="dxa" w:w="80"/>
            </w:tcMar>
          </w:tcPr>
          <w:p>
            <w:r>
              <w:rPr>
                <w:b w:val="false"/>
                <w:bCs w:val="false"/>
                <w:sz w:val="18"/>
                <w:szCs w:val="18"/>
              </w:rPr>
              <w:t xml:space="preserve">any model input</w:t>
            </w:r>
          </w:p>
        </w:tc>
      </w:tr>
    </w:tbl>
    <w:p>
      <w:pPr>
        <w:spacing w:after="160"/>
      </w:pPr>
    </w:p>
    <w:p>
      <w:pPr>
        <w:pStyle w:val="Heading2"/>
      </w:pPr>
      <w:r>
        <w:t xml:space="preserve">What the trained model gives you, and what is done with it</w:t>
      </w:r>
    </w:p>
    <w:p>
      <w:pPr>
        <w:spacing w:after="140"/>
      </w:pPr>
      <w:r>
        <w:t xml:space="preserve">A trained run is a folder with model.pt (the weights), metrics.json, history.csv, test_predictions.csv, embedding_individual.npy (and embedding_cluster.npy in v1), and for the raw-input phenotype run saliency_top100.csv. Five products come out of the encoder and each has a consumer:</w:t>
      </w:r>
    </w:p>
    <w:p>
      <w:pPr>
        <w:pStyle w:val="ListParagraph"/>
        <w:numPr>
          <w:ilvl w:val="0"/>
          <w:numId w:val="2"/>
        </w:numPr>
        <w:spacing w:after="60"/>
      </w:pPr>
      <w:r>
        <w:t xml:space="preserve">Class probabilities per person: for every one of the 2,548 people, a probability per class (five ancestries, 26 populations, case/control). Consumed by the metrics against held-out labels, by infer.py which writes predictions_all_individuals.csv with a confidence per person, and by the decoder, which quotes the prediction for the person it describes.</w:t>
      </w:r>
    </w:p>
    <w:p>
      <w:pPr>
        <w:pStyle w:val="ListParagraph"/>
        <w:numPr>
          <w:ilvl w:val="0"/>
          <w:numId w:val="2"/>
        </w:numPr>
        <w:spacing w:after="60"/>
      </w:pPr>
      <w:r>
        <w:t xml:space="preserve">A 64-number embedding per person and per cluster: the encoder's last hidden layer. Consumed by embeddings.py (silhouette, nearest-neighbour accuracy, PCA plots), by the decoder (the five nearest people in this space are part of the retrieved context) and available for any downstream clustering of people into phenotype groups.</w:t>
      </w:r>
    </w:p>
    <w:p>
      <w:pPr>
        <w:pStyle w:val="ListParagraph"/>
        <w:numPr>
          <w:ilvl w:val="0"/>
          <w:numId w:val="2"/>
        </w:numPr>
        <w:spacing w:after="60"/>
      </w:pPr>
      <w:r>
        <w:t xml:space="preserve">A saliency per haploblock cluster: the gradient of the case score with respect to the person's carrier row, averaged over test cases. Consumed by the ground-truth check (how many of the top 20 are planted causal clusters) and by the decoder, which lists the globally salient clusters the person carries.</w:t>
      </w:r>
    </w:p>
    <w:p>
      <w:pPr>
        <w:pStyle w:val="ListParagraph"/>
        <w:numPr>
          <w:ilvl w:val="0"/>
          <w:numId w:val="2"/>
        </w:numPr>
        <w:spacing w:after="60"/>
      </w:pPr>
      <w:r>
        <w:t xml:space="preserve">The weights themselves: in the federated setting the weights are the only thing that leaves a site, so the same model definition (federated/model.py) is what NVFlare averages.</w:t>
      </w:r>
    </w:p>
    <w:p>
      <w:pPr>
        <w:pStyle w:val="ListParagraph"/>
        <w:numPr>
          <w:ilvl w:val="0"/>
          <w:numId w:val="2"/>
        </w:numPr>
        <w:spacing w:after="60"/>
      </w:pPr>
      <w:r>
        <w:t xml:space="preserve">A timed inference path: infer.py rebuilds the run's inputs, scores the whole graph in one pass (36 ms eager, 4.9 ms with torch.compile on the A100) and writes predictions and embeddings for everyone.</w:t>
      </w:r>
    </w:p>
    <w:p>
      <w:pPr>
        <w:pStyle w:val="Heading2"/>
      </w:pPr>
      <w:r>
        <w:t xml:space="preserve">Ground truth versus prediction</w:t>
      </w:r>
    </w:p>
    <w:p>
      <w:pPr>
        <w:spacing w:after="140"/>
      </w:pPr>
      <w:r>
        <w:t xml:space="preserve">Every model is scored on the same 376 held-out people that no model saw during training or model selection. For the real labels the ground truth is the 1000G panel; for the synthetic phenotype the ground truth is the label the generator drew from the planted causal clusters; for the saliency and the ridge it is the list of causal clusters and cis proteins in ground_truth.json; for the federated model it is the same 376 people scored centrally. The confusion tables below are read row = truth, column = prediction.</w:t>
      </w:r>
    </w:p>
    <w:p>
      <w:pPr>
        <w:jc w:val="center"/>
      </w:pPr>
      <w:r>
        <w:drawing>
          <wp:inline distT="0" distB="0" distL="0" distR="0">
            <wp:extent cx="5610225"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0225" cy="5000625"/>
                    </a:xfrm>
                    <a:prstGeom prst="rect">
                      <a:avLst/>
                    </a:prstGeom>
                  </pic:spPr>
                </pic:pic>
              </a:graphicData>
            </a:graphic>
          </wp:inline>
        </w:drawing>
      </w:r>
    </w:p>
    <w:p>
      <w:pPr>
        <w:spacing w:after="200"/>
        <w:jc w:val="center"/>
      </w:pPr>
      <w:r>
        <w:rPr>
          <w:i/>
          <w:iCs/>
          <w:sz w:val="18"/>
          <w:szCs w:val="18"/>
        </w:rPr>
        <w:t xml:space="preserve">Ground truth versus prediction on the 376 held-out people: real ancestry (GNN, SVD input), the synthetic phenotype from genome plus proteome, from the genome alone, and sex, the negative control.</w:t>
      </w:r>
    </w:p>
    <w:tbl>
      <w:tblPr>
        <w:tblW w:type="dxa" w:w="9638"/>
        <w:tblBorders>
          <w:top w:val="single" w:color="999999" w:sz="4"/>
          <w:left w:val="none" w:sz="0"/>
          <w:bottom w:val="single" w:color="999999" w:sz="4"/>
          <w:right w:val="none" w:sz="0"/>
          <w:insideH w:val="single" w:color="CCCCCC" w:sz="2"/>
          <w:insideV w:val="none" w:sz="0"/>
        </w:tblBorders>
      </w:tblPr>
      <w:tblGrid>
        <w:gridCol w:w="3373"/>
        <w:gridCol w:w="1253"/>
        <w:gridCol w:w="1253"/>
        <w:gridCol w:w="1253"/>
        <w:gridCol w:w="1253"/>
        <w:gridCol w:w="1253"/>
      </w:tblGrid>
      <w:tr>
        <w:trPr>
          <w:tblHeader/>
        </w:trPr>
        <w:tc>
          <w:tcPr>
            <w:tcW w:type="dxa" w:w="0"/>
            <w:shd w:fill="E6ECEB" w:color="auto" w:val="clear"/>
            <w:tcMar>
              <w:top w:type="dxa" w:w="60"/>
              <w:left w:type="dxa" w:w="80"/>
              <w:bottom w:type="dxa" w:w="60"/>
              <w:right w:type="dxa" w:w="80"/>
            </w:tcMar>
          </w:tcPr>
          <w:p>
            <w:r>
              <w:rPr>
                <w:b/>
                <w:bCs/>
                <w:sz w:val="18"/>
                <w:szCs w:val="18"/>
              </w:rPr>
              <w:t xml:space="preserve">Ancestry, true / predicted</w:t>
            </w:r>
          </w:p>
        </w:tc>
        <w:tc>
          <w:tcPr>
            <w:tcW w:type="dxa" w:w="0"/>
            <w:shd w:fill="E6ECEB" w:color="auto" w:val="clear"/>
            <w:tcMar>
              <w:top w:type="dxa" w:w="60"/>
              <w:left w:type="dxa" w:w="80"/>
              <w:bottom w:type="dxa" w:w="60"/>
              <w:right w:type="dxa" w:w="80"/>
            </w:tcMar>
          </w:tcPr>
          <w:p>
            <w:r>
              <w:rPr>
                <w:b/>
                <w:bCs/>
                <w:sz w:val="18"/>
                <w:szCs w:val="18"/>
              </w:rPr>
              <w:t xml:space="preserve">AFR</w:t>
            </w:r>
          </w:p>
        </w:tc>
        <w:tc>
          <w:tcPr>
            <w:tcW w:type="dxa" w:w="0"/>
            <w:shd w:fill="E6ECEB" w:color="auto" w:val="clear"/>
            <w:tcMar>
              <w:top w:type="dxa" w:w="60"/>
              <w:left w:type="dxa" w:w="80"/>
              <w:bottom w:type="dxa" w:w="60"/>
              <w:right w:type="dxa" w:w="80"/>
            </w:tcMar>
          </w:tcPr>
          <w:p>
            <w:r>
              <w:rPr>
                <w:b/>
                <w:bCs/>
                <w:sz w:val="18"/>
                <w:szCs w:val="18"/>
              </w:rPr>
              <w:t xml:space="preserve">AMR</w:t>
            </w:r>
          </w:p>
        </w:tc>
        <w:tc>
          <w:tcPr>
            <w:tcW w:type="dxa" w:w="0"/>
            <w:shd w:fill="E6ECEB" w:color="auto" w:val="clear"/>
            <w:tcMar>
              <w:top w:type="dxa" w:w="60"/>
              <w:left w:type="dxa" w:w="80"/>
              <w:bottom w:type="dxa" w:w="60"/>
              <w:right w:type="dxa" w:w="80"/>
            </w:tcMar>
          </w:tcPr>
          <w:p>
            <w:r>
              <w:rPr>
                <w:b/>
                <w:bCs/>
                <w:sz w:val="18"/>
                <w:szCs w:val="18"/>
              </w:rPr>
              <w:t xml:space="preserve">EAS</w:t>
            </w:r>
          </w:p>
        </w:tc>
        <w:tc>
          <w:tcPr>
            <w:tcW w:type="dxa" w:w="0"/>
            <w:shd w:fill="E6ECEB" w:color="auto" w:val="clear"/>
            <w:tcMar>
              <w:top w:type="dxa" w:w="60"/>
              <w:left w:type="dxa" w:w="80"/>
              <w:bottom w:type="dxa" w:w="60"/>
              <w:right w:type="dxa" w:w="80"/>
            </w:tcMar>
          </w:tcPr>
          <w:p>
            <w:r>
              <w:rPr>
                <w:b/>
                <w:bCs/>
                <w:sz w:val="18"/>
                <w:szCs w:val="18"/>
              </w:rPr>
              <w:t xml:space="preserve">EUR</w:t>
            </w:r>
          </w:p>
        </w:tc>
        <w:tc>
          <w:tcPr>
            <w:tcW w:type="dxa" w:w="0"/>
            <w:shd w:fill="E6ECEB" w:color="auto" w:val="clear"/>
            <w:tcMar>
              <w:top w:type="dxa" w:w="60"/>
              <w:left w:type="dxa" w:w="80"/>
              <w:bottom w:type="dxa" w:w="60"/>
              <w:right w:type="dxa" w:w="80"/>
            </w:tcMar>
          </w:tcPr>
          <w:p>
            <w:r>
              <w:rPr>
                <w:b/>
                <w:bCs/>
                <w:sz w:val="18"/>
                <w:szCs w:val="18"/>
              </w:rPr>
              <w:t xml:space="preserve">SAS</w:t>
            </w:r>
          </w:p>
        </w:tc>
      </w:tr>
      <w:tr>
        <w:trPr>
          <w:tblHeader w:val="false"/>
        </w:trPr>
        <w:tc>
          <w:tcPr>
            <w:tcW w:type="dxa" w:w="0"/>
            <w:tcMar>
              <w:top w:type="dxa" w:w="60"/>
              <w:left w:type="dxa" w:w="80"/>
              <w:bottom w:type="dxa" w:w="60"/>
              <w:right w:type="dxa" w:w="80"/>
            </w:tcMar>
          </w:tcPr>
          <w:p>
            <w:r>
              <w:rPr>
                <w:b w:val="false"/>
                <w:bCs w:val="false"/>
                <w:sz w:val="18"/>
                <w:szCs w:val="18"/>
              </w:rPr>
              <w:t xml:space="preserve">AFR (99)</w:t>
            </w:r>
          </w:p>
        </w:tc>
        <w:tc>
          <w:tcPr>
            <w:tcW w:type="dxa" w:w="0"/>
            <w:tcMar>
              <w:top w:type="dxa" w:w="60"/>
              <w:left w:type="dxa" w:w="80"/>
              <w:bottom w:type="dxa" w:w="60"/>
              <w:right w:type="dxa" w:w="80"/>
            </w:tcMar>
          </w:tcPr>
          <w:p>
            <w:r>
              <w:rPr>
                <w:b w:val="false"/>
                <w:bCs w:val="false"/>
                <w:sz w:val="18"/>
                <w:szCs w:val="18"/>
              </w:rPr>
              <w:t xml:space="preserve">99</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r>
      <w:tr>
        <w:trPr>
          <w:tblHeader w:val="false"/>
        </w:trPr>
        <w:tc>
          <w:tcPr>
            <w:tcW w:type="dxa" w:w="0"/>
            <w:tcMar>
              <w:top w:type="dxa" w:w="60"/>
              <w:left w:type="dxa" w:w="80"/>
              <w:bottom w:type="dxa" w:w="60"/>
              <w:right w:type="dxa" w:w="80"/>
            </w:tcMar>
          </w:tcPr>
          <w:p>
            <w:r>
              <w:rPr>
                <w:b w:val="false"/>
                <w:bCs w:val="false"/>
                <w:sz w:val="18"/>
                <w:szCs w:val="18"/>
              </w:rPr>
              <w:t xml:space="preserve">AMR (52)</w:t>
            </w:r>
          </w:p>
        </w:tc>
        <w:tc>
          <w:tcPr>
            <w:tcW w:type="dxa" w:w="0"/>
            <w:tcMar>
              <w:top w:type="dxa" w:w="60"/>
              <w:left w:type="dxa" w:w="80"/>
              <w:bottom w:type="dxa" w:w="60"/>
              <w:right w:type="dxa" w:w="80"/>
            </w:tcMar>
          </w:tcPr>
          <w:p>
            <w:r>
              <w:rPr>
                <w:b w:val="false"/>
                <w:bCs w:val="false"/>
                <w:sz w:val="18"/>
                <w:szCs w:val="18"/>
              </w:rPr>
              <w:t xml:space="preserve">1</w:t>
            </w:r>
          </w:p>
        </w:tc>
        <w:tc>
          <w:tcPr>
            <w:tcW w:type="dxa" w:w="0"/>
            <w:tcMar>
              <w:top w:type="dxa" w:w="60"/>
              <w:left w:type="dxa" w:w="80"/>
              <w:bottom w:type="dxa" w:w="60"/>
              <w:right w:type="dxa" w:w="80"/>
            </w:tcMar>
          </w:tcPr>
          <w:p>
            <w:r>
              <w:rPr>
                <w:b w:val="false"/>
                <w:bCs w:val="false"/>
                <w:sz w:val="18"/>
                <w:szCs w:val="18"/>
              </w:rPr>
              <w:t xml:space="preserve">48</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3</w:t>
            </w:r>
          </w:p>
        </w:tc>
        <w:tc>
          <w:tcPr>
            <w:tcW w:type="dxa" w:w="0"/>
            <w:tcMar>
              <w:top w:type="dxa" w:w="60"/>
              <w:left w:type="dxa" w:w="80"/>
              <w:bottom w:type="dxa" w:w="60"/>
              <w:right w:type="dxa" w:w="80"/>
            </w:tcMar>
          </w:tcPr>
          <w:p>
            <w:r>
              <w:rPr>
                <w:b w:val="false"/>
                <w:bCs w:val="false"/>
                <w:sz w:val="18"/>
                <w:szCs w:val="18"/>
              </w:rPr>
              <w:t xml:space="preserve">0</w:t>
            </w:r>
          </w:p>
        </w:tc>
      </w:tr>
      <w:tr>
        <w:trPr>
          <w:tblHeader w:val="false"/>
        </w:trPr>
        <w:tc>
          <w:tcPr>
            <w:tcW w:type="dxa" w:w="0"/>
            <w:tcMar>
              <w:top w:type="dxa" w:w="60"/>
              <w:left w:type="dxa" w:w="80"/>
              <w:bottom w:type="dxa" w:w="60"/>
              <w:right w:type="dxa" w:w="80"/>
            </w:tcMar>
          </w:tcPr>
          <w:p>
            <w:r>
              <w:rPr>
                <w:b w:val="false"/>
                <w:bCs w:val="false"/>
                <w:sz w:val="18"/>
                <w:szCs w:val="18"/>
              </w:rPr>
              <w:t xml:space="preserve">EAS (76)</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76</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r>
      <w:tr>
        <w:trPr>
          <w:tblHeader w:val="false"/>
        </w:trPr>
        <w:tc>
          <w:tcPr>
            <w:tcW w:type="dxa" w:w="0"/>
            <w:tcMar>
              <w:top w:type="dxa" w:w="60"/>
              <w:left w:type="dxa" w:w="80"/>
              <w:bottom w:type="dxa" w:w="60"/>
              <w:right w:type="dxa" w:w="80"/>
            </w:tcMar>
          </w:tcPr>
          <w:p>
            <w:r>
              <w:rPr>
                <w:b w:val="false"/>
                <w:bCs w:val="false"/>
                <w:sz w:val="18"/>
                <w:szCs w:val="18"/>
              </w:rPr>
              <w:t xml:space="preserve">EUR (76)</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4</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72</w:t>
            </w:r>
          </w:p>
        </w:tc>
        <w:tc>
          <w:tcPr>
            <w:tcW w:type="dxa" w:w="0"/>
            <w:tcMar>
              <w:top w:type="dxa" w:w="60"/>
              <w:left w:type="dxa" w:w="80"/>
              <w:bottom w:type="dxa" w:w="60"/>
              <w:right w:type="dxa" w:w="80"/>
            </w:tcMar>
          </w:tcPr>
          <w:p>
            <w:r>
              <w:rPr>
                <w:b w:val="false"/>
                <w:bCs w:val="false"/>
                <w:sz w:val="18"/>
                <w:szCs w:val="18"/>
              </w:rPr>
              <w:t xml:space="preserve">0</w:t>
            </w:r>
          </w:p>
        </w:tc>
      </w:tr>
      <w:tr>
        <w:trPr>
          <w:tblHeader w:val="false"/>
        </w:trPr>
        <w:tc>
          <w:tcPr>
            <w:tcW w:type="dxa" w:w="0"/>
            <w:tcMar>
              <w:top w:type="dxa" w:w="60"/>
              <w:left w:type="dxa" w:w="80"/>
              <w:bottom w:type="dxa" w:w="60"/>
              <w:right w:type="dxa" w:w="80"/>
            </w:tcMar>
          </w:tcPr>
          <w:p>
            <w:r>
              <w:rPr>
                <w:b w:val="false"/>
                <w:bCs w:val="false"/>
                <w:sz w:val="18"/>
                <w:szCs w:val="18"/>
              </w:rPr>
              <w:t xml:space="preserve">SAS (73)</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0</w:t>
            </w:r>
          </w:p>
        </w:tc>
        <w:tc>
          <w:tcPr>
            <w:tcW w:type="dxa" w:w="0"/>
            <w:tcMar>
              <w:top w:type="dxa" w:w="60"/>
              <w:left w:type="dxa" w:w="80"/>
              <w:bottom w:type="dxa" w:w="60"/>
              <w:right w:type="dxa" w:w="80"/>
            </w:tcMar>
          </w:tcPr>
          <w:p>
            <w:r>
              <w:rPr>
                <w:b w:val="false"/>
                <w:bCs w:val="false"/>
                <w:sz w:val="18"/>
                <w:szCs w:val="18"/>
              </w:rPr>
              <w:t xml:space="preserve">73</w:t>
            </w:r>
          </w:p>
        </w:tc>
      </w:tr>
    </w:tbl>
    <w:p>
      <w:pPr>
        <w:spacing w:after="160"/>
      </w:pPr>
    </w:p>
    <w:p>
      <w:pPr>
        <w:spacing w:after="140"/>
      </w:pPr>
      <w:r>
        <w:t xml:space="preserve">368 of 376 correct (balanced accuracy 0.974). The eight errors are all between AMR and EUR, which is what admixture predicts: the AMR panel populations carry European haplotypes.</w:t>
      </w:r>
    </w:p>
    <w:tbl>
      <w:tblPr>
        <w:tblW w:type="dxa" w:w="9638"/>
        <w:tblBorders>
          <w:top w:val="single" w:color="999999" w:sz="4"/>
          <w:left w:val="none" w:sz="0"/>
          <w:bottom w:val="single" w:color="999999" w:sz="4"/>
          <w:right w:val="none" w:sz="0"/>
          <w:insideH w:val="single" w:color="CCCCCC" w:sz="2"/>
          <w:insideV w:val="none" w:sz="0"/>
        </w:tblBorders>
      </w:tblPr>
      <w:tblGrid>
        <w:gridCol w:w="4433"/>
        <w:gridCol w:w="1253"/>
        <w:gridCol w:w="1253"/>
        <w:gridCol w:w="2699"/>
      </w:tblGrid>
      <w:tr>
        <w:trPr>
          <w:tblHeader/>
        </w:trPr>
        <w:tc>
          <w:tcPr>
            <w:tcW w:type="dxa" w:w="0"/>
            <w:shd w:fill="E6ECEB" w:color="auto" w:val="clear"/>
            <w:tcMar>
              <w:top w:type="dxa" w:w="60"/>
              <w:left w:type="dxa" w:w="80"/>
              <w:bottom w:type="dxa" w:w="60"/>
              <w:right w:type="dxa" w:w="80"/>
            </w:tcMar>
          </w:tcPr>
          <w:p>
            <w:r>
              <w:rPr>
                <w:b/>
                <w:bCs/>
                <w:sz w:val="18"/>
                <w:szCs w:val="18"/>
              </w:rPr>
              <w:t xml:space="preserve">Synthetic phenotype, true / predicted</w:t>
            </w:r>
          </w:p>
        </w:tc>
        <w:tc>
          <w:tcPr>
            <w:tcW w:type="dxa" w:w="0"/>
            <w:shd w:fill="E6ECEB" w:color="auto" w:val="clear"/>
            <w:tcMar>
              <w:top w:type="dxa" w:w="60"/>
              <w:left w:type="dxa" w:w="80"/>
              <w:bottom w:type="dxa" w:w="60"/>
              <w:right w:type="dxa" w:w="80"/>
            </w:tcMar>
          </w:tcPr>
          <w:p>
            <w:r>
              <w:rPr>
                <w:b/>
                <w:bCs/>
                <w:sz w:val="18"/>
                <w:szCs w:val="18"/>
              </w:rPr>
              <w:t xml:space="preserve">case</w:t>
            </w:r>
          </w:p>
        </w:tc>
        <w:tc>
          <w:tcPr>
            <w:tcW w:type="dxa" w:w="0"/>
            <w:shd w:fill="E6ECEB" w:color="auto" w:val="clear"/>
            <w:tcMar>
              <w:top w:type="dxa" w:w="60"/>
              <w:left w:type="dxa" w:w="80"/>
              <w:bottom w:type="dxa" w:w="60"/>
              <w:right w:type="dxa" w:w="80"/>
            </w:tcMar>
          </w:tcPr>
          <w:p>
            <w:r>
              <w:rPr>
                <w:b/>
                <w:bCs/>
                <w:sz w:val="18"/>
                <w:szCs w:val="18"/>
              </w:rPr>
              <w:t xml:space="preserve">control</w:t>
            </w:r>
          </w:p>
        </w:tc>
        <w:tc>
          <w:tcPr>
            <w:tcW w:type="dxa" w:w="0"/>
            <w:shd w:fill="E6ECEB" w:color="auto" w:val="clear"/>
            <w:tcMar>
              <w:top w:type="dxa" w:w="60"/>
              <w:left w:type="dxa" w:w="80"/>
              <w:bottom w:type="dxa" w:w="60"/>
              <w:right w:type="dxa" w:w="80"/>
            </w:tcMar>
          </w:tcPr>
          <w:p>
            <w:r>
              <w:rPr>
                <w:b/>
                <w:bCs/>
                <w:sz w:val="18"/>
                <w:szCs w:val="18"/>
              </w:rPr>
              <w:t xml:space="preserve">correct</w:t>
            </w:r>
          </w:p>
        </w:tc>
      </w:tr>
      <w:tr>
        <w:trPr>
          <w:tblHeader w:val="false"/>
        </w:trPr>
        <w:tc>
          <w:tcPr>
            <w:tcW w:type="dxa" w:w="0"/>
            <w:tcMar>
              <w:top w:type="dxa" w:w="60"/>
              <w:left w:type="dxa" w:w="80"/>
              <w:bottom w:type="dxa" w:w="60"/>
              <w:right w:type="dxa" w:w="80"/>
            </w:tcMar>
          </w:tcPr>
          <w:p>
            <w:r>
              <w:rPr>
                <w:b w:val="false"/>
                <w:bCs w:val="false"/>
                <w:sz w:val="18"/>
                <w:szCs w:val="18"/>
              </w:rPr>
              <w:t xml:space="preserve">genome plus proteome (graph): case (136)</w:t>
            </w:r>
          </w:p>
        </w:tc>
        <w:tc>
          <w:tcPr>
            <w:tcW w:type="dxa" w:w="0"/>
            <w:tcMar>
              <w:top w:type="dxa" w:w="60"/>
              <w:left w:type="dxa" w:w="80"/>
              <w:bottom w:type="dxa" w:w="60"/>
              <w:right w:type="dxa" w:w="80"/>
            </w:tcMar>
          </w:tcPr>
          <w:p>
            <w:r>
              <w:rPr>
                <w:b w:val="false"/>
                <w:bCs w:val="false"/>
                <w:sz w:val="18"/>
                <w:szCs w:val="18"/>
              </w:rPr>
              <w:t xml:space="preserve">128</w:t>
            </w:r>
          </w:p>
        </w:tc>
        <w:tc>
          <w:tcPr>
            <w:tcW w:type="dxa" w:w="0"/>
            <w:tcMar>
              <w:top w:type="dxa" w:w="60"/>
              <w:left w:type="dxa" w:w="80"/>
              <w:bottom w:type="dxa" w:w="60"/>
              <w:right w:type="dxa" w:w="80"/>
            </w:tcMar>
          </w:tcPr>
          <w:p>
            <w:r>
              <w:rPr>
                <w:b w:val="false"/>
                <w:bCs w:val="false"/>
                <w:sz w:val="18"/>
                <w:szCs w:val="18"/>
              </w:rPr>
              <w:t xml:space="preserve">8</w:t>
            </w:r>
          </w:p>
        </w:tc>
        <w:tc>
          <w:tcPr>
            <w:tcW w:type="dxa" w:w="0"/>
            <w:tcMar>
              <w:top w:type="dxa" w:w="60"/>
              <w:left w:type="dxa" w:w="80"/>
              <w:bottom w:type="dxa" w:w="60"/>
              <w:right w:type="dxa" w:w="80"/>
            </w:tcMar>
          </w:tcPr>
          <w:p>
            <w:r>
              <w:rPr>
                <w:b w:val="false"/>
                <w:bCs w:val="false"/>
                <w:sz w:val="18"/>
                <w:szCs w:val="18"/>
              </w:rPr>
              <w:t xml:space="preserve">367 / 376, AUC 0.992</w:t>
            </w:r>
          </w:p>
        </w:tc>
      </w:tr>
      <w:tr>
        <w:trPr>
          <w:tblHeader w:val="false"/>
        </w:trPr>
        <w:tc>
          <w:tcPr>
            <w:tcW w:type="dxa" w:w="0"/>
            <w:tcMar>
              <w:top w:type="dxa" w:w="60"/>
              <w:left w:type="dxa" w:w="80"/>
              <w:bottom w:type="dxa" w:w="60"/>
              <w:right w:type="dxa" w:w="80"/>
            </w:tcMar>
          </w:tcPr>
          <w:p>
            <w:r>
              <w:rPr>
                <w:b w:val="false"/>
                <w:bCs w:val="false"/>
                <w:sz w:val="18"/>
                <w:szCs w:val="18"/>
              </w:rPr>
              <w:t xml:space="preserve">genome plus proteome (graph): control (240)</w:t>
            </w:r>
          </w:p>
        </w:tc>
        <w:tc>
          <w:tcPr>
            <w:tcW w:type="dxa" w:w="0"/>
            <w:tcMar>
              <w:top w:type="dxa" w:w="60"/>
              <w:left w:type="dxa" w:w="80"/>
              <w:bottom w:type="dxa" w:w="60"/>
              <w:right w:type="dxa" w:w="80"/>
            </w:tcMar>
          </w:tcPr>
          <w:p>
            <w:r>
              <w:rPr>
                <w:b w:val="false"/>
                <w:bCs w:val="false"/>
                <w:sz w:val="18"/>
                <w:szCs w:val="18"/>
              </w:rPr>
              <w:t xml:space="preserve">1</w:t>
            </w:r>
          </w:p>
        </w:tc>
        <w:tc>
          <w:tcPr>
            <w:tcW w:type="dxa" w:w="0"/>
            <w:tcMar>
              <w:top w:type="dxa" w:w="60"/>
              <w:left w:type="dxa" w:w="80"/>
              <w:bottom w:type="dxa" w:w="60"/>
              <w:right w:type="dxa" w:w="80"/>
            </w:tcMar>
          </w:tcPr>
          <w:p>
            <w:r>
              <w:rPr>
                <w:b w:val="false"/>
                <w:bCs w:val="false"/>
                <w:sz w:val="18"/>
                <w:szCs w:val="18"/>
              </w:rPr>
              <w:t xml:space="preserve">239</w:t>
            </w:r>
          </w:p>
        </w:tc>
        <w:tc>
          <w:tcPr>
            <w:tcW w:type="dxa" w:w="0"/>
            <w:tcMar>
              <w:top w:type="dxa" w:w="60"/>
              <w:left w:type="dxa" w:w="80"/>
              <w:bottom w:type="dxa" w:w="60"/>
              <w:right w:type="dxa" w:w="80"/>
            </w:tcMar>
          </w:tcPr>
          <w:p>
            <w:r>
              <w:rPr>
                <w:b w:val="false"/>
                <w:bCs w:val="false"/>
                <w:sz w:val="18"/>
                <w:szCs w:val="18"/>
              </w:rPr>
              <w:t xml:space="preserve"/>
            </w:r>
          </w:p>
        </w:tc>
      </w:tr>
      <w:tr>
        <w:trPr>
          <w:tblHeader w:val="false"/>
        </w:trPr>
        <w:tc>
          <w:tcPr>
            <w:tcW w:type="dxa" w:w="0"/>
            <w:tcMar>
              <w:top w:type="dxa" w:w="60"/>
              <w:left w:type="dxa" w:w="80"/>
              <w:bottom w:type="dxa" w:w="60"/>
              <w:right w:type="dxa" w:w="80"/>
            </w:tcMar>
          </w:tcPr>
          <w:p>
            <w:r>
              <w:rPr>
                <w:b w:val="false"/>
                <w:bCs w:val="false"/>
                <w:sz w:val="18"/>
                <w:szCs w:val="18"/>
              </w:rPr>
              <w:t xml:space="preserve">proteome only (MLP): case (136)</w:t>
            </w:r>
          </w:p>
        </w:tc>
        <w:tc>
          <w:tcPr>
            <w:tcW w:type="dxa" w:w="0"/>
            <w:tcMar>
              <w:top w:type="dxa" w:w="60"/>
              <w:left w:type="dxa" w:w="80"/>
              <w:bottom w:type="dxa" w:w="60"/>
              <w:right w:type="dxa" w:w="80"/>
            </w:tcMar>
          </w:tcPr>
          <w:p>
            <w:r>
              <w:rPr>
                <w:b w:val="false"/>
                <w:bCs w:val="false"/>
                <w:sz w:val="18"/>
                <w:szCs w:val="18"/>
              </w:rPr>
              <w:t xml:space="preserve">129</w:t>
            </w:r>
          </w:p>
        </w:tc>
        <w:tc>
          <w:tcPr>
            <w:tcW w:type="dxa" w:w="0"/>
            <w:tcMar>
              <w:top w:type="dxa" w:w="60"/>
              <w:left w:type="dxa" w:w="80"/>
              <w:bottom w:type="dxa" w:w="60"/>
              <w:right w:type="dxa" w:w="80"/>
            </w:tcMar>
          </w:tcPr>
          <w:p>
            <w:r>
              <w:rPr>
                <w:b w:val="false"/>
                <w:bCs w:val="false"/>
                <w:sz w:val="18"/>
                <w:szCs w:val="18"/>
              </w:rPr>
              <w:t xml:space="preserve">7</w:t>
            </w:r>
          </w:p>
        </w:tc>
        <w:tc>
          <w:tcPr>
            <w:tcW w:type="dxa" w:w="0"/>
            <w:tcMar>
              <w:top w:type="dxa" w:w="60"/>
              <w:left w:type="dxa" w:w="80"/>
              <w:bottom w:type="dxa" w:w="60"/>
              <w:right w:type="dxa" w:w="80"/>
            </w:tcMar>
          </w:tcPr>
          <w:p>
            <w:r>
              <w:rPr>
                <w:b w:val="false"/>
                <w:bCs w:val="false"/>
                <w:sz w:val="18"/>
                <w:szCs w:val="18"/>
              </w:rPr>
              <w:t xml:space="preserve">364 / 376, AUC 0.962</w:t>
            </w:r>
          </w:p>
        </w:tc>
      </w:tr>
      <w:tr>
        <w:trPr>
          <w:tblHeader w:val="false"/>
        </w:trPr>
        <w:tc>
          <w:tcPr>
            <w:tcW w:type="dxa" w:w="0"/>
            <w:tcMar>
              <w:top w:type="dxa" w:w="60"/>
              <w:left w:type="dxa" w:w="80"/>
              <w:bottom w:type="dxa" w:w="60"/>
              <w:right w:type="dxa" w:w="80"/>
            </w:tcMar>
          </w:tcPr>
          <w:p>
            <w:r>
              <w:rPr>
                <w:b w:val="false"/>
                <w:bCs w:val="false"/>
                <w:sz w:val="18"/>
                <w:szCs w:val="18"/>
              </w:rPr>
              <w:t xml:space="preserve">proteome only (MLP): control (240)</w:t>
            </w:r>
          </w:p>
        </w:tc>
        <w:tc>
          <w:tcPr>
            <w:tcW w:type="dxa" w:w="0"/>
            <w:tcMar>
              <w:top w:type="dxa" w:w="60"/>
              <w:left w:type="dxa" w:w="80"/>
              <w:bottom w:type="dxa" w:w="60"/>
              <w:right w:type="dxa" w:w="80"/>
            </w:tcMar>
          </w:tcPr>
          <w:p>
            <w:r>
              <w:rPr>
                <w:b w:val="false"/>
                <w:bCs w:val="false"/>
                <w:sz w:val="18"/>
                <w:szCs w:val="18"/>
              </w:rPr>
              <w:t xml:space="preserve">5</w:t>
            </w:r>
          </w:p>
        </w:tc>
        <w:tc>
          <w:tcPr>
            <w:tcW w:type="dxa" w:w="0"/>
            <w:tcMar>
              <w:top w:type="dxa" w:w="60"/>
              <w:left w:type="dxa" w:w="80"/>
              <w:bottom w:type="dxa" w:w="60"/>
              <w:right w:type="dxa" w:w="80"/>
            </w:tcMar>
          </w:tcPr>
          <w:p>
            <w:r>
              <w:rPr>
                <w:b w:val="false"/>
                <w:bCs w:val="false"/>
                <w:sz w:val="18"/>
                <w:szCs w:val="18"/>
              </w:rPr>
              <w:t xml:space="preserve">235</w:t>
            </w:r>
          </w:p>
        </w:tc>
        <w:tc>
          <w:tcPr>
            <w:tcW w:type="dxa" w:w="0"/>
            <w:tcMar>
              <w:top w:type="dxa" w:w="60"/>
              <w:left w:type="dxa" w:w="80"/>
              <w:bottom w:type="dxa" w:w="60"/>
              <w:right w:type="dxa" w:w="80"/>
            </w:tcMar>
          </w:tcPr>
          <w:p>
            <w:r>
              <w:rPr>
                <w:b w:val="false"/>
                <w:bCs w:val="false"/>
                <w:sz w:val="18"/>
                <w:szCs w:val="18"/>
              </w:rPr>
              <w:t xml:space="preserve"/>
            </w:r>
          </w:p>
        </w:tc>
      </w:tr>
      <w:tr>
        <w:trPr>
          <w:tblHeader w:val="false"/>
        </w:trPr>
        <w:tc>
          <w:tcPr>
            <w:tcW w:type="dxa" w:w="0"/>
            <w:tcMar>
              <w:top w:type="dxa" w:w="60"/>
              <w:left w:type="dxa" w:w="80"/>
              <w:bottom w:type="dxa" w:w="60"/>
              <w:right w:type="dxa" w:w="80"/>
            </w:tcMar>
          </w:tcPr>
          <w:p>
            <w:r>
              <w:rPr>
                <w:b w:val="false"/>
                <w:bCs w:val="false"/>
                <w:sz w:val="18"/>
                <w:szCs w:val="18"/>
              </w:rPr>
              <w:t xml:space="preserve">genome only (graph): case (136)</w:t>
            </w:r>
          </w:p>
        </w:tc>
        <w:tc>
          <w:tcPr>
            <w:tcW w:type="dxa" w:w="0"/>
            <w:tcMar>
              <w:top w:type="dxa" w:w="60"/>
              <w:left w:type="dxa" w:w="80"/>
              <w:bottom w:type="dxa" w:w="60"/>
              <w:right w:type="dxa" w:w="80"/>
            </w:tcMar>
          </w:tcPr>
          <w:p>
            <w:r>
              <w:rPr>
                <w:b w:val="false"/>
                <w:bCs w:val="false"/>
                <w:sz w:val="18"/>
                <w:szCs w:val="18"/>
              </w:rPr>
              <w:t xml:space="preserve">95</w:t>
            </w:r>
          </w:p>
        </w:tc>
        <w:tc>
          <w:tcPr>
            <w:tcW w:type="dxa" w:w="0"/>
            <w:tcMar>
              <w:top w:type="dxa" w:w="60"/>
              <w:left w:type="dxa" w:w="80"/>
              <w:bottom w:type="dxa" w:w="60"/>
              <w:right w:type="dxa" w:w="80"/>
            </w:tcMar>
          </w:tcPr>
          <w:p>
            <w:r>
              <w:rPr>
                <w:b w:val="false"/>
                <w:bCs w:val="false"/>
                <w:sz w:val="18"/>
                <w:szCs w:val="18"/>
              </w:rPr>
              <w:t xml:space="preserve">41</w:t>
            </w:r>
          </w:p>
        </w:tc>
        <w:tc>
          <w:tcPr>
            <w:tcW w:type="dxa" w:w="0"/>
            <w:tcMar>
              <w:top w:type="dxa" w:w="60"/>
              <w:left w:type="dxa" w:w="80"/>
              <w:bottom w:type="dxa" w:w="60"/>
              <w:right w:type="dxa" w:w="80"/>
            </w:tcMar>
          </w:tcPr>
          <w:p>
            <w:r>
              <w:rPr>
                <w:b w:val="false"/>
                <w:bCs w:val="false"/>
                <w:sz w:val="18"/>
                <w:szCs w:val="18"/>
              </w:rPr>
              <w:t xml:space="preserve">202 / 376, AUC 0.601</w:t>
            </w:r>
          </w:p>
        </w:tc>
      </w:tr>
      <w:tr>
        <w:trPr>
          <w:tblHeader w:val="false"/>
        </w:trPr>
        <w:tc>
          <w:tcPr>
            <w:tcW w:type="dxa" w:w="0"/>
            <w:tcMar>
              <w:top w:type="dxa" w:w="60"/>
              <w:left w:type="dxa" w:w="80"/>
              <w:bottom w:type="dxa" w:w="60"/>
              <w:right w:type="dxa" w:w="80"/>
            </w:tcMar>
          </w:tcPr>
          <w:p>
            <w:r>
              <w:rPr>
                <w:b w:val="false"/>
                <w:bCs w:val="false"/>
                <w:sz w:val="18"/>
                <w:szCs w:val="18"/>
              </w:rPr>
              <w:t xml:space="preserve">genome only (graph): control (240)</w:t>
            </w:r>
          </w:p>
        </w:tc>
        <w:tc>
          <w:tcPr>
            <w:tcW w:type="dxa" w:w="0"/>
            <w:tcMar>
              <w:top w:type="dxa" w:w="60"/>
              <w:left w:type="dxa" w:w="80"/>
              <w:bottom w:type="dxa" w:w="60"/>
              <w:right w:type="dxa" w:w="80"/>
            </w:tcMar>
          </w:tcPr>
          <w:p>
            <w:r>
              <w:rPr>
                <w:b w:val="false"/>
                <w:bCs w:val="false"/>
                <w:sz w:val="18"/>
                <w:szCs w:val="18"/>
              </w:rPr>
              <w:t xml:space="preserve">133</w:t>
            </w:r>
          </w:p>
        </w:tc>
        <w:tc>
          <w:tcPr>
            <w:tcW w:type="dxa" w:w="0"/>
            <w:tcMar>
              <w:top w:type="dxa" w:w="60"/>
              <w:left w:type="dxa" w:w="80"/>
              <w:bottom w:type="dxa" w:w="60"/>
              <w:right w:type="dxa" w:w="80"/>
            </w:tcMar>
          </w:tcPr>
          <w:p>
            <w:r>
              <w:rPr>
                <w:b w:val="false"/>
                <w:bCs w:val="false"/>
                <w:sz w:val="18"/>
                <w:szCs w:val="18"/>
              </w:rPr>
              <w:t xml:space="preserve">107</w:t>
            </w:r>
          </w:p>
        </w:tc>
        <w:tc>
          <w:tcPr>
            <w:tcW w:type="dxa" w:w="0"/>
            <w:tcMar>
              <w:top w:type="dxa" w:w="60"/>
              <w:left w:type="dxa" w:w="80"/>
              <w:bottom w:type="dxa" w:w="60"/>
              <w:right w:type="dxa" w:w="80"/>
            </w:tcMar>
          </w:tcPr>
          <w:p>
            <w:r>
              <w:rPr>
                <w:b w:val="false"/>
                <w:bCs w:val="false"/>
                <w:sz w:val="18"/>
                <w:szCs w:val="18"/>
              </w:rPr>
              <w:t xml:space="preserve"/>
            </w:r>
          </w:p>
        </w:tc>
      </w:tr>
      <w:tr>
        <w:trPr>
          <w:tblHeader w:val="false"/>
        </w:trPr>
        <w:tc>
          <w:tcPr>
            <w:tcW w:type="dxa" w:w="0"/>
            <w:tcMar>
              <w:top w:type="dxa" w:w="60"/>
              <w:left w:type="dxa" w:w="80"/>
              <w:bottom w:type="dxa" w:w="60"/>
              <w:right w:type="dxa" w:w="80"/>
            </w:tcMar>
          </w:tcPr>
          <w:p>
            <w:r>
              <w:rPr>
                <w:b w:val="false"/>
                <w:bCs w:val="false"/>
                <w:sz w:val="18"/>
                <w:szCs w:val="18"/>
              </w:rPr>
              <w:t xml:space="preserve">sex, negative control: female (188)</w:t>
            </w:r>
          </w:p>
        </w:tc>
        <w:tc>
          <w:tcPr>
            <w:tcW w:type="dxa" w:w="0"/>
            <w:tcMar>
              <w:top w:type="dxa" w:w="60"/>
              <w:left w:type="dxa" w:w="80"/>
              <w:bottom w:type="dxa" w:w="60"/>
              <w:right w:type="dxa" w:w="80"/>
            </w:tcMar>
          </w:tcPr>
          <w:p>
            <w:r>
              <w:rPr>
                <w:b w:val="false"/>
                <w:bCs w:val="false"/>
                <w:sz w:val="18"/>
                <w:szCs w:val="18"/>
              </w:rPr>
              <w:t xml:space="preserve">119</w:t>
            </w:r>
          </w:p>
        </w:tc>
        <w:tc>
          <w:tcPr>
            <w:tcW w:type="dxa" w:w="0"/>
            <w:tcMar>
              <w:top w:type="dxa" w:w="60"/>
              <w:left w:type="dxa" w:w="80"/>
              <w:bottom w:type="dxa" w:w="60"/>
              <w:right w:type="dxa" w:w="80"/>
            </w:tcMar>
          </w:tcPr>
          <w:p>
            <w:r>
              <w:rPr>
                <w:b w:val="false"/>
                <w:bCs w:val="false"/>
                <w:sz w:val="18"/>
                <w:szCs w:val="18"/>
              </w:rPr>
              <w:t xml:space="preserve">69</w:t>
            </w:r>
          </w:p>
        </w:tc>
        <w:tc>
          <w:tcPr>
            <w:tcW w:type="dxa" w:w="0"/>
            <w:tcMar>
              <w:top w:type="dxa" w:w="60"/>
              <w:left w:type="dxa" w:w="80"/>
              <w:bottom w:type="dxa" w:w="60"/>
              <w:right w:type="dxa" w:w="80"/>
            </w:tcMar>
          </w:tcPr>
          <w:p>
            <w:r>
              <w:rPr>
                <w:b w:val="false"/>
                <w:bCs w:val="false"/>
                <w:sz w:val="18"/>
                <w:szCs w:val="18"/>
              </w:rPr>
              <w:t xml:space="preserve">189 / 376, chance</w:t>
            </w:r>
          </w:p>
        </w:tc>
      </w:tr>
      <w:tr>
        <w:trPr>
          <w:tblHeader w:val="false"/>
        </w:trPr>
        <w:tc>
          <w:tcPr>
            <w:tcW w:type="dxa" w:w="0"/>
            <w:tcMar>
              <w:top w:type="dxa" w:w="60"/>
              <w:left w:type="dxa" w:w="80"/>
              <w:bottom w:type="dxa" w:w="60"/>
              <w:right w:type="dxa" w:w="80"/>
            </w:tcMar>
          </w:tcPr>
          <w:p>
            <w:r>
              <w:rPr>
                <w:b w:val="false"/>
                <w:bCs w:val="false"/>
                <w:sz w:val="18"/>
                <w:szCs w:val="18"/>
              </w:rPr>
              <w:t xml:space="preserve">sex, negative control: male (188)</w:t>
            </w:r>
          </w:p>
        </w:tc>
        <w:tc>
          <w:tcPr>
            <w:tcW w:type="dxa" w:w="0"/>
            <w:tcMar>
              <w:top w:type="dxa" w:w="60"/>
              <w:left w:type="dxa" w:w="80"/>
              <w:bottom w:type="dxa" w:w="60"/>
              <w:right w:type="dxa" w:w="80"/>
            </w:tcMar>
          </w:tcPr>
          <w:p>
            <w:r>
              <w:rPr>
                <w:b w:val="false"/>
                <w:bCs w:val="false"/>
                <w:sz w:val="18"/>
                <w:szCs w:val="18"/>
              </w:rPr>
              <w:t xml:space="preserve">118</w:t>
            </w:r>
          </w:p>
        </w:tc>
        <w:tc>
          <w:tcPr>
            <w:tcW w:type="dxa" w:w="0"/>
            <w:tcMar>
              <w:top w:type="dxa" w:w="60"/>
              <w:left w:type="dxa" w:w="80"/>
              <w:bottom w:type="dxa" w:w="60"/>
              <w:right w:type="dxa" w:w="80"/>
            </w:tcMar>
          </w:tcPr>
          <w:p>
            <w:r>
              <w:rPr>
                <w:b w:val="false"/>
                <w:bCs w:val="false"/>
                <w:sz w:val="18"/>
                <w:szCs w:val="18"/>
              </w:rPr>
              <w:t xml:space="preserve">70</w:t>
            </w:r>
          </w:p>
        </w:tc>
        <w:tc>
          <w:tcPr>
            <w:tcW w:type="dxa" w:w="0"/>
            <w:tcMar>
              <w:top w:type="dxa" w:w="60"/>
              <w:left w:type="dxa" w:w="80"/>
              <w:bottom w:type="dxa" w:w="60"/>
              <w:right w:type="dxa" w:w="80"/>
            </w:tcMar>
          </w:tcPr>
          <w:p>
            <w:r>
              <w:rPr>
                <w:b w:val="false"/>
                <w:bCs w:val="false"/>
                <w:sz w:val="18"/>
                <w:szCs w:val="18"/>
              </w:rPr>
              <w:t xml:space="preserve"/>
            </w:r>
          </w:p>
        </w:tc>
      </w:tr>
    </w:tbl>
    <w:p>
      <w:pPr>
        <w:spacing w:after="160"/>
      </w:pPr>
    </w:p>
    <w:p>
      <w:pPr>
        <w:spacing w:after="140"/>
      </w:pPr>
      <w:r>
        <w:t xml:space="preserve">The genome alone gets little more than half right because the planted genomic signal is 20 clusters through a noisy logistic link; the proteome carries most of the signal; the graph that joins the two makes the fewest errors, with a single false case. Sex on an autosome is a coin flip, as it must be.</w:t>
      </w:r>
    </w:p>
    <w:tbl>
      <w:tblPr>
        <w:tblW w:type="dxa" w:w="9638"/>
        <w:tblBorders>
          <w:top w:val="single" w:color="999999" w:sz="4"/>
          <w:left w:val="none" w:sz="0"/>
          <w:bottom w:val="single" w:color="999999" w:sz="4"/>
          <w:right w:val="none" w:sz="0"/>
          <w:insideH w:val="single" w:color="CCCCCC" w:sz="2"/>
          <w:insideV w:val="none" w:sz="0"/>
        </w:tblBorders>
      </w:tblPr>
      <w:tblGrid>
        <w:gridCol w:w="771"/>
        <w:gridCol w:w="4819"/>
        <w:gridCol w:w="1349"/>
        <w:gridCol w:w="2699"/>
      </w:tblGrid>
      <w:tr>
        <w:trPr>
          <w:tblHeader/>
        </w:trPr>
        <w:tc>
          <w:tcPr>
            <w:tcW w:type="dxa" w:w="0"/>
            <w:shd w:fill="E6ECEB" w:color="auto" w:val="clear"/>
            <w:tcMar>
              <w:top w:type="dxa" w:w="60"/>
              <w:left w:type="dxa" w:w="80"/>
              <w:bottom w:type="dxa" w:w="60"/>
              <w:right w:type="dxa" w:w="80"/>
            </w:tcMar>
          </w:tcPr>
          <w:p>
            <w:r>
              <w:rPr>
                <w:b/>
                <w:bCs/>
                <w:sz w:val="18"/>
                <w:szCs w:val="18"/>
              </w:rPr>
              <w:t xml:space="preserve">Rank</w:t>
            </w:r>
          </w:p>
        </w:tc>
        <w:tc>
          <w:tcPr>
            <w:tcW w:type="dxa" w:w="0"/>
            <w:shd w:fill="E6ECEB" w:color="auto" w:val="clear"/>
            <w:tcMar>
              <w:top w:type="dxa" w:w="60"/>
              <w:left w:type="dxa" w:w="80"/>
              <w:bottom w:type="dxa" w:w="60"/>
              <w:right w:type="dxa" w:w="80"/>
            </w:tcMar>
          </w:tcPr>
          <w:p>
            <w:r>
              <w:rPr>
                <w:b/>
                <w:bCs/>
                <w:sz w:val="18"/>
                <w:szCs w:val="18"/>
              </w:rPr>
              <w:t xml:space="preserve">Cluster (saliency of the combined model)</w:t>
            </w:r>
          </w:p>
        </w:tc>
        <w:tc>
          <w:tcPr>
            <w:tcW w:type="dxa" w:w="0"/>
            <w:shd w:fill="E6ECEB" w:color="auto" w:val="clear"/>
            <w:tcMar>
              <w:top w:type="dxa" w:w="60"/>
              <w:left w:type="dxa" w:w="80"/>
              <w:bottom w:type="dxa" w:w="60"/>
              <w:right w:type="dxa" w:w="80"/>
            </w:tcMar>
          </w:tcPr>
          <w:p>
            <w:r>
              <w:rPr>
                <w:b/>
                <w:bCs/>
                <w:sz w:val="18"/>
                <w:szCs w:val="18"/>
              </w:rPr>
              <w:t xml:space="preserve">Saliency</w:t>
            </w:r>
          </w:p>
        </w:tc>
        <w:tc>
          <w:tcPr>
            <w:tcW w:type="dxa" w:w="0"/>
            <w:shd w:fill="E6ECEB" w:color="auto" w:val="clear"/>
            <w:tcMar>
              <w:top w:type="dxa" w:w="60"/>
              <w:left w:type="dxa" w:w="80"/>
              <w:bottom w:type="dxa" w:w="60"/>
              <w:right w:type="dxa" w:w="80"/>
            </w:tcMar>
          </w:tcPr>
          <w:p>
            <w:r>
              <w:rPr>
                <w:b/>
                <w:bCs/>
                <w:sz w:val="18"/>
                <w:szCs w:val="18"/>
              </w:rPr>
              <w:t xml:space="preserve">Planted causal cluster?</w:t>
            </w:r>
          </w:p>
        </w:tc>
      </w:tr>
      <w:tr>
        <w:trPr>
          <w:tblHeader w:val="false"/>
        </w:trPr>
        <w:tc>
          <w:tcPr>
            <w:tcW w:type="dxa" w:w="0"/>
            <w:tcMar>
              <w:top w:type="dxa" w:w="60"/>
              <w:left w:type="dxa" w:w="80"/>
              <w:bottom w:type="dxa" w:w="60"/>
              <w:right w:type="dxa" w:w="80"/>
            </w:tcMar>
          </w:tcPr>
          <w:p>
            <w:r>
              <w:rPr>
                <w:b w:val="false"/>
                <w:bCs w:val="false"/>
                <w:sz w:val="18"/>
                <w:szCs w:val="18"/>
              </w:rPr>
              <w:t xml:space="preserve">1</w:t>
            </w:r>
          </w:p>
        </w:tc>
        <w:tc>
          <w:tcPr>
            <w:tcW w:type="dxa" w:w="0"/>
            <w:tcMar>
              <w:top w:type="dxa" w:w="60"/>
              <w:left w:type="dxa" w:w="80"/>
              <w:bottom w:type="dxa" w:w="60"/>
              <w:right w:type="dxa" w:w="80"/>
            </w:tcMar>
          </w:tcPr>
          <w:p>
            <w:r>
              <w:rPr>
                <w:b w:val="false"/>
                <w:bCs w:val="false"/>
                <w:sz w:val="18"/>
                <w:szCs w:val="18"/>
              </w:rPr>
              <w:t xml:space="preserve">chr22_46902935-46974137_cluster186</w:t>
            </w:r>
          </w:p>
        </w:tc>
        <w:tc>
          <w:tcPr>
            <w:tcW w:type="dxa" w:w="0"/>
            <w:tcMar>
              <w:top w:type="dxa" w:w="60"/>
              <w:left w:type="dxa" w:w="80"/>
              <w:bottom w:type="dxa" w:w="60"/>
              <w:right w:type="dxa" w:w="80"/>
            </w:tcMar>
          </w:tcPr>
          <w:p>
            <w:r>
              <w:rPr>
                <w:b w:val="false"/>
                <w:bCs w:val="false"/>
                <w:sz w:val="18"/>
                <w:szCs w:val="18"/>
              </w:rPr>
              <w:t xml:space="preserve">0.110</w:t>
            </w:r>
          </w:p>
        </w:tc>
        <w:tc>
          <w:tcPr>
            <w:tcW w:type="dxa" w:w="0"/>
            <w:tcMar>
              <w:top w:type="dxa" w:w="60"/>
              <w:left w:type="dxa" w:w="80"/>
              <w:bottom w:type="dxa" w:w="60"/>
              <w:right w:type="dxa" w:w="80"/>
            </w:tcMar>
          </w:tcPr>
          <w:p>
            <w:r>
              <w:rPr>
                <w:b w:val="false"/>
                <w:bCs w:val="false"/>
                <w:sz w:val="18"/>
                <w:szCs w:val="18"/>
              </w:rPr>
              <w:t xml:space="preserve">yes</w:t>
            </w:r>
          </w:p>
        </w:tc>
      </w:tr>
      <w:tr>
        <w:trPr>
          <w:tblHeader w:val="false"/>
        </w:trPr>
        <w:tc>
          <w:tcPr>
            <w:tcW w:type="dxa" w:w="0"/>
            <w:tcMar>
              <w:top w:type="dxa" w:w="60"/>
              <w:left w:type="dxa" w:w="80"/>
              <w:bottom w:type="dxa" w:w="60"/>
              <w:right w:type="dxa" w:w="80"/>
            </w:tcMar>
          </w:tcPr>
          <w:p>
            <w:r>
              <w:rPr>
                <w:b w:val="false"/>
                <w:bCs w:val="false"/>
                <w:sz w:val="18"/>
                <w:szCs w:val="18"/>
              </w:rPr>
              <w:t xml:space="preserve">2</w:t>
            </w:r>
          </w:p>
        </w:tc>
        <w:tc>
          <w:tcPr>
            <w:tcW w:type="dxa" w:w="0"/>
            <w:tcMar>
              <w:top w:type="dxa" w:w="60"/>
              <w:left w:type="dxa" w:w="80"/>
              <w:bottom w:type="dxa" w:w="60"/>
              <w:right w:type="dxa" w:w="80"/>
            </w:tcMar>
          </w:tcPr>
          <w:p>
            <w:r>
              <w:rPr>
                <w:b w:val="false"/>
                <w:bCs w:val="false"/>
                <w:sz w:val="18"/>
                <w:szCs w:val="18"/>
              </w:rPr>
              <w:t xml:space="preserve">chr22_44263132-44288496_cluster19</w:t>
            </w:r>
          </w:p>
        </w:tc>
        <w:tc>
          <w:tcPr>
            <w:tcW w:type="dxa" w:w="0"/>
            <w:tcMar>
              <w:top w:type="dxa" w:w="60"/>
              <w:left w:type="dxa" w:w="80"/>
              <w:bottom w:type="dxa" w:w="60"/>
              <w:right w:type="dxa" w:w="80"/>
            </w:tcMar>
          </w:tcPr>
          <w:p>
            <w:r>
              <w:rPr>
                <w:b w:val="false"/>
                <w:bCs w:val="false"/>
                <w:sz w:val="18"/>
                <w:szCs w:val="18"/>
              </w:rPr>
              <w:t xml:space="preserve">0.080</w:t>
            </w:r>
          </w:p>
        </w:tc>
        <w:tc>
          <w:tcPr>
            <w:tcW w:type="dxa" w:w="0"/>
            <w:tcMar>
              <w:top w:type="dxa" w:w="60"/>
              <w:left w:type="dxa" w:w="80"/>
              <w:bottom w:type="dxa" w:w="60"/>
              <w:right w:type="dxa" w:w="80"/>
            </w:tcMar>
          </w:tcPr>
          <w:p>
            <w:r>
              <w:rPr>
                <w:b w:val="false"/>
                <w:bCs w:val="false"/>
                <w:sz w:val="18"/>
                <w:szCs w:val="18"/>
              </w:rPr>
              <w:t xml:space="preserve">yes</w:t>
            </w:r>
          </w:p>
        </w:tc>
      </w:tr>
      <w:tr>
        <w:trPr>
          <w:tblHeader w:val="false"/>
        </w:trPr>
        <w:tc>
          <w:tcPr>
            <w:tcW w:type="dxa" w:w="0"/>
            <w:tcMar>
              <w:top w:type="dxa" w:w="60"/>
              <w:left w:type="dxa" w:w="80"/>
              <w:bottom w:type="dxa" w:w="60"/>
              <w:right w:type="dxa" w:w="80"/>
            </w:tcMar>
          </w:tcPr>
          <w:p>
            <w:r>
              <w:rPr>
                <w:b w:val="false"/>
                <w:bCs w:val="false"/>
                <w:sz w:val="18"/>
                <w:szCs w:val="18"/>
              </w:rPr>
              <w:t xml:space="preserve">3</w:t>
            </w:r>
          </w:p>
        </w:tc>
        <w:tc>
          <w:tcPr>
            <w:tcW w:type="dxa" w:w="0"/>
            <w:tcMar>
              <w:top w:type="dxa" w:w="60"/>
              <w:left w:type="dxa" w:w="80"/>
              <w:bottom w:type="dxa" w:w="60"/>
              <w:right w:type="dxa" w:w="80"/>
            </w:tcMar>
          </w:tcPr>
          <w:p>
            <w:r>
              <w:rPr>
                <w:b w:val="false"/>
                <w:bCs w:val="false"/>
                <w:sz w:val="18"/>
                <w:szCs w:val="18"/>
              </w:rPr>
              <w:t xml:space="preserve">chr22_25066667-25206817_cluster346</w:t>
            </w:r>
          </w:p>
        </w:tc>
        <w:tc>
          <w:tcPr>
            <w:tcW w:type="dxa" w:w="0"/>
            <w:tcMar>
              <w:top w:type="dxa" w:w="60"/>
              <w:left w:type="dxa" w:w="80"/>
              <w:bottom w:type="dxa" w:w="60"/>
              <w:right w:type="dxa" w:w="80"/>
            </w:tcMar>
          </w:tcPr>
          <w:p>
            <w:r>
              <w:rPr>
                <w:b w:val="false"/>
                <w:bCs w:val="false"/>
                <w:sz w:val="18"/>
                <w:szCs w:val="18"/>
              </w:rPr>
              <w:t xml:space="preserve">0.077</w:t>
            </w:r>
          </w:p>
        </w:tc>
        <w:tc>
          <w:tcPr>
            <w:tcW w:type="dxa" w:w="0"/>
            <w:tcMar>
              <w:top w:type="dxa" w:w="60"/>
              <w:left w:type="dxa" w:w="80"/>
              <w:bottom w:type="dxa" w:w="60"/>
              <w:right w:type="dxa" w:w="80"/>
            </w:tcMar>
          </w:tcPr>
          <w:p>
            <w:r>
              <w:rPr>
                <w:b w:val="false"/>
                <w:bCs w:val="false"/>
                <w:sz w:val="18"/>
                <w:szCs w:val="18"/>
              </w:rPr>
              <w:t xml:space="preserve">yes</w:t>
            </w:r>
          </w:p>
        </w:tc>
      </w:tr>
      <w:tr>
        <w:trPr>
          <w:tblHeader w:val="false"/>
        </w:trPr>
        <w:tc>
          <w:tcPr>
            <w:tcW w:type="dxa" w:w="0"/>
            <w:tcMar>
              <w:top w:type="dxa" w:w="60"/>
              <w:left w:type="dxa" w:w="80"/>
              <w:bottom w:type="dxa" w:w="60"/>
              <w:right w:type="dxa" w:w="80"/>
            </w:tcMar>
          </w:tcPr>
          <w:p>
            <w:r>
              <w:rPr>
                <w:b w:val="false"/>
                <w:bCs w:val="false"/>
                <w:sz w:val="18"/>
                <w:szCs w:val="18"/>
              </w:rPr>
              <w:t xml:space="preserve">4</w:t>
            </w:r>
          </w:p>
        </w:tc>
        <w:tc>
          <w:tcPr>
            <w:tcW w:type="dxa" w:w="0"/>
            <w:tcMar>
              <w:top w:type="dxa" w:w="60"/>
              <w:left w:type="dxa" w:w="80"/>
              <w:bottom w:type="dxa" w:w="60"/>
              <w:right w:type="dxa" w:w="80"/>
            </w:tcMar>
          </w:tcPr>
          <w:p>
            <w:r>
              <w:rPr>
                <w:b w:val="false"/>
                <w:bCs w:val="false"/>
                <w:sz w:val="18"/>
                <w:szCs w:val="18"/>
              </w:rPr>
              <w:t xml:space="preserve">chr22_46974137-47051453_cluster43</w:t>
            </w:r>
          </w:p>
        </w:tc>
        <w:tc>
          <w:tcPr>
            <w:tcW w:type="dxa" w:w="0"/>
            <w:tcMar>
              <w:top w:type="dxa" w:w="60"/>
              <w:left w:type="dxa" w:w="80"/>
              <w:bottom w:type="dxa" w:w="60"/>
              <w:right w:type="dxa" w:w="80"/>
            </w:tcMar>
          </w:tcPr>
          <w:p>
            <w:r>
              <w:rPr>
                <w:b w:val="false"/>
                <w:bCs w:val="false"/>
                <w:sz w:val="18"/>
                <w:szCs w:val="18"/>
              </w:rPr>
              <w:t xml:space="preserve">0.055</w:t>
            </w:r>
          </w:p>
        </w:tc>
        <w:tc>
          <w:tcPr>
            <w:tcW w:type="dxa" w:w="0"/>
            <w:tcMar>
              <w:top w:type="dxa" w:w="60"/>
              <w:left w:type="dxa" w:w="80"/>
              <w:bottom w:type="dxa" w:w="60"/>
              <w:right w:type="dxa" w:w="80"/>
            </w:tcMar>
          </w:tcPr>
          <w:p>
            <w:r>
              <w:rPr>
                <w:b w:val="false"/>
                <w:bCs w:val="false"/>
                <w:sz w:val="18"/>
                <w:szCs w:val="18"/>
              </w:rPr>
              <w:t xml:space="preserve">no</w:t>
            </w:r>
          </w:p>
        </w:tc>
      </w:tr>
      <w:tr>
        <w:trPr>
          <w:tblHeader w:val="false"/>
        </w:trPr>
        <w:tc>
          <w:tcPr>
            <w:tcW w:type="dxa" w:w="0"/>
            <w:tcMar>
              <w:top w:type="dxa" w:w="60"/>
              <w:left w:type="dxa" w:w="80"/>
              <w:bottom w:type="dxa" w:w="60"/>
              <w:right w:type="dxa" w:w="80"/>
            </w:tcMar>
          </w:tcPr>
          <w:p>
            <w:r>
              <w:rPr>
                <w:b w:val="false"/>
                <w:bCs w:val="false"/>
                <w:sz w:val="18"/>
                <w:szCs w:val="18"/>
              </w:rPr>
              <w:t xml:space="preserve">5</w:t>
            </w:r>
          </w:p>
        </w:tc>
        <w:tc>
          <w:tcPr>
            <w:tcW w:type="dxa" w:w="0"/>
            <w:tcMar>
              <w:top w:type="dxa" w:w="60"/>
              <w:left w:type="dxa" w:w="80"/>
              <w:bottom w:type="dxa" w:w="60"/>
              <w:right w:type="dxa" w:w="80"/>
            </w:tcMar>
          </w:tcPr>
          <w:p>
            <w:r>
              <w:rPr>
                <w:b w:val="false"/>
                <w:bCs w:val="false"/>
                <w:sz w:val="18"/>
                <w:szCs w:val="18"/>
              </w:rPr>
              <w:t xml:space="preserve">chr22_44166469-44185056_cluster231</w:t>
            </w:r>
          </w:p>
        </w:tc>
        <w:tc>
          <w:tcPr>
            <w:tcW w:type="dxa" w:w="0"/>
            <w:tcMar>
              <w:top w:type="dxa" w:w="60"/>
              <w:left w:type="dxa" w:w="80"/>
              <w:bottom w:type="dxa" w:w="60"/>
              <w:right w:type="dxa" w:w="80"/>
            </w:tcMar>
          </w:tcPr>
          <w:p>
            <w:r>
              <w:rPr>
                <w:b w:val="false"/>
                <w:bCs w:val="false"/>
                <w:sz w:val="18"/>
                <w:szCs w:val="18"/>
              </w:rPr>
              <w:t xml:space="preserve">0.054</w:t>
            </w:r>
          </w:p>
        </w:tc>
        <w:tc>
          <w:tcPr>
            <w:tcW w:type="dxa" w:w="0"/>
            <w:tcMar>
              <w:top w:type="dxa" w:w="60"/>
              <w:left w:type="dxa" w:w="80"/>
              <w:bottom w:type="dxa" w:w="60"/>
              <w:right w:type="dxa" w:w="80"/>
            </w:tcMar>
          </w:tcPr>
          <w:p>
            <w:r>
              <w:rPr>
                <w:b w:val="false"/>
                <w:bCs w:val="false"/>
                <w:sz w:val="18"/>
                <w:szCs w:val="18"/>
              </w:rPr>
              <w:t xml:space="preserve">yes</w:t>
            </w:r>
          </w:p>
        </w:tc>
      </w:tr>
      <w:tr>
        <w:trPr>
          <w:tblHeader w:val="false"/>
        </w:trPr>
        <w:tc>
          <w:tcPr>
            <w:tcW w:type="dxa" w:w="0"/>
            <w:tcMar>
              <w:top w:type="dxa" w:w="60"/>
              <w:left w:type="dxa" w:w="80"/>
              <w:bottom w:type="dxa" w:w="60"/>
              <w:right w:type="dxa" w:w="80"/>
            </w:tcMar>
          </w:tcPr>
          <w:p>
            <w:r>
              <w:rPr>
                <w:b w:val="false"/>
                <w:bCs w:val="false"/>
                <w:sz w:val="18"/>
                <w:szCs w:val="18"/>
              </w:rPr>
              <w:t xml:space="preserve">6</w:t>
            </w:r>
          </w:p>
        </w:tc>
        <w:tc>
          <w:tcPr>
            <w:tcW w:type="dxa" w:w="0"/>
            <w:tcMar>
              <w:top w:type="dxa" w:w="60"/>
              <w:left w:type="dxa" w:w="80"/>
              <w:bottom w:type="dxa" w:w="60"/>
              <w:right w:type="dxa" w:w="80"/>
            </w:tcMar>
          </w:tcPr>
          <w:p>
            <w:r>
              <w:rPr>
                <w:b w:val="false"/>
                <w:bCs w:val="false"/>
                <w:sz w:val="18"/>
                <w:szCs w:val="18"/>
              </w:rPr>
              <w:t xml:space="preserve">chr22_47257518-47285160_cluster1</w:t>
            </w:r>
          </w:p>
        </w:tc>
        <w:tc>
          <w:tcPr>
            <w:tcW w:type="dxa" w:w="0"/>
            <w:tcMar>
              <w:top w:type="dxa" w:w="60"/>
              <w:left w:type="dxa" w:w="80"/>
              <w:bottom w:type="dxa" w:w="60"/>
              <w:right w:type="dxa" w:w="80"/>
            </w:tcMar>
          </w:tcPr>
          <w:p>
            <w:r>
              <w:rPr>
                <w:b w:val="false"/>
                <w:bCs w:val="false"/>
                <w:sz w:val="18"/>
                <w:szCs w:val="18"/>
              </w:rPr>
              <w:t xml:space="preserve">0.046</w:t>
            </w:r>
          </w:p>
        </w:tc>
        <w:tc>
          <w:tcPr>
            <w:tcW w:type="dxa" w:w="0"/>
            <w:tcMar>
              <w:top w:type="dxa" w:w="60"/>
              <w:left w:type="dxa" w:w="80"/>
              <w:bottom w:type="dxa" w:w="60"/>
              <w:right w:type="dxa" w:w="80"/>
            </w:tcMar>
          </w:tcPr>
          <w:p>
            <w:r>
              <w:rPr>
                <w:b w:val="false"/>
                <w:bCs w:val="false"/>
                <w:sz w:val="18"/>
                <w:szCs w:val="18"/>
              </w:rPr>
              <w:t xml:space="preserve">no</w:t>
            </w:r>
          </w:p>
        </w:tc>
      </w:tr>
      <w:tr>
        <w:trPr>
          <w:tblHeader w:val="false"/>
        </w:trPr>
        <w:tc>
          <w:tcPr>
            <w:tcW w:type="dxa" w:w="0"/>
            <w:tcMar>
              <w:top w:type="dxa" w:w="60"/>
              <w:left w:type="dxa" w:w="80"/>
              <w:bottom w:type="dxa" w:w="60"/>
              <w:right w:type="dxa" w:w="80"/>
            </w:tcMar>
          </w:tcPr>
          <w:p>
            <w:r>
              <w:rPr>
                <w:b w:val="false"/>
                <w:bCs w:val="false"/>
                <w:sz w:val="18"/>
                <w:szCs w:val="18"/>
              </w:rPr>
              <w:t xml:space="preserve">7</w:t>
            </w:r>
          </w:p>
        </w:tc>
        <w:tc>
          <w:tcPr>
            <w:tcW w:type="dxa" w:w="0"/>
            <w:tcMar>
              <w:top w:type="dxa" w:w="60"/>
              <w:left w:type="dxa" w:w="80"/>
              <w:bottom w:type="dxa" w:w="60"/>
              <w:right w:type="dxa" w:w="80"/>
            </w:tcMar>
          </w:tcPr>
          <w:p>
            <w:r>
              <w:rPr>
                <w:b w:val="false"/>
                <w:bCs w:val="false"/>
                <w:sz w:val="18"/>
                <w:szCs w:val="18"/>
              </w:rPr>
              <w:t xml:space="preserve">chr22_40032702-40132216_cluster25</w:t>
            </w:r>
          </w:p>
        </w:tc>
        <w:tc>
          <w:tcPr>
            <w:tcW w:type="dxa" w:w="0"/>
            <w:tcMar>
              <w:top w:type="dxa" w:w="60"/>
              <w:left w:type="dxa" w:w="80"/>
              <w:bottom w:type="dxa" w:w="60"/>
              <w:right w:type="dxa" w:w="80"/>
            </w:tcMar>
          </w:tcPr>
          <w:p>
            <w:r>
              <w:rPr>
                <w:b w:val="false"/>
                <w:bCs w:val="false"/>
                <w:sz w:val="18"/>
                <w:szCs w:val="18"/>
              </w:rPr>
              <w:t xml:space="preserve">0.046</w:t>
            </w:r>
          </w:p>
        </w:tc>
        <w:tc>
          <w:tcPr>
            <w:tcW w:type="dxa" w:w="0"/>
            <w:tcMar>
              <w:top w:type="dxa" w:w="60"/>
              <w:left w:type="dxa" w:w="80"/>
              <w:bottom w:type="dxa" w:w="60"/>
              <w:right w:type="dxa" w:w="80"/>
            </w:tcMar>
          </w:tcPr>
          <w:p>
            <w:r>
              <w:rPr>
                <w:b w:val="false"/>
                <w:bCs w:val="false"/>
                <w:sz w:val="18"/>
                <w:szCs w:val="18"/>
              </w:rPr>
              <w:t xml:space="preserve">no</w:t>
            </w:r>
          </w:p>
        </w:tc>
      </w:tr>
      <w:tr>
        <w:trPr>
          <w:tblHeader w:val="false"/>
        </w:trPr>
        <w:tc>
          <w:tcPr>
            <w:tcW w:type="dxa" w:w="0"/>
            <w:tcMar>
              <w:top w:type="dxa" w:w="60"/>
              <w:left w:type="dxa" w:w="80"/>
              <w:bottom w:type="dxa" w:w="60"/>
              <w:right w:type="dxa" w:w="80"/>
            </w:tcMar>
          </w:tcPr>
          <w:p>
            <w:r>
              <w:rPr>
                <w:b w:val="false"/>
                <w:bCs w:val="false"/>
                <w:sz w:val="18"/>
                <w:szCs w:val="18"/>
              </w:rPr>
              <w:t xml:space="preserve">8</w:t>
            </w:r>
          </w:p>
        </w:tc>
        <w:tc>
          <w:tcPr>
            <w:tcW w:type="dxa" w:w="0"/>
            <w:tcMar>
              <w:top w:type="dxa" w:w="60"/>
              <w:left w:type="dxa" w:w="80"/>
              <w:bottom w:type="dxa" w:w="60"/>
              <w:right w:type="dxa" w:w="80"/>
            </w:tcMar>
          </w:tcPr>
          <w:p>
            <w:r>
              <w:rPr>
                <w:b w:val="false"/>
                <w:bCs w:val="false"/>
                <w:sz w:val="18"/>
                <w:szCs w:val="18"/>
              </w:rPr>
              <w:t xml:space="preserve">chr22_49408121-49430759_cluster3</w:t>
            </w:r>
          </w:p>
        </w:tc>
        <w:tc>
          <w:tcPr>
            <w:tcW w:type="dxa" w:w="0"/>
            <w:tcMar>
              <w:top w:type="dxa" w:w="60"/>
              <w:left w:type="dxa" w:w="80"/>
              <w:bottom w:type="dxa" w:w="60"/>
              <w:right w:type="dxa" w:w="80"/>
            </w:tcMar>
          </w:tcPr>
          <w:p>
            <w:r>
              <w:rPr>
                <w:b w:val="false"/>
                <w:bCs w:val="false"/>
                <w:sz w:val="18"/>
                <w:szCs w:val="18"/>
              </w:rPr>
              <w:t xml:space="preserve">0.043</w:t>
            </w:r>
          </w:p>
        </w:tc>
        <w:tc>
          <w:tcPr>
            <w:tcW w:type="dxa" w:w="0"/>
            <w:tcMar>
              <w:top w:type="dxa" w:w="60"/>
              <w:left w:type="dxa" w:w="80"/>
              <w:bottom w:type="dxa" w:w="60"/>
              <w:right w:type="dxa" w:w="80"/>
            </w:tcMar>
          </w:tcPr>
          <w:p>
            <w:r>
              <w:rPr>
                <w:b w:val="false"/>
                <w:bCs w:val="false"/>
                <w:sz w:val="18"/>
                <w:szCs w:val="18"/>
              </w:rPr>
              <w:t xml:space="preserve">no</w:t>
            </w:r>
          </w:p>
        </w:tc>
      </w:tr>
      <w:tr>
        <w:trPr>
          <w:tblHeader w:val="false"/>
        </w:trPr>
        <w:tc>
          <w:tcPr>
            <w:tcW w:type="dxa" w:w="0"/>
            <w:tcMar>
              <w:top w:type="dxa" w:w="60"/>
              <w:left w:type="dxa" w:w="80"/>
              <w:bottom w:type="dxa" w:w="60"/>
              <w:right w:type="dxa" w:w="80"/>
            </w:tcMar>
          </w:tcPr>
          <w:p>
            <w:r>
              <w:rPr>
                <w:b w:val="false"/>
                <w:bCs w:val="false"/>
                <w:sz w:val="18"/>
                <w:szCs w:val="18"/>
              </w:rPr>
              <w:t xml:space="preserve">9-20</w:t>
            </w:r>
          </w:p>
        </w:tc>
        <w:tc>
          <w:tcPr>
            <w:tcW w:type="dxa" w:w="0"/>
            <w:tcMar>
              <w:top w:type="dxa" w:w="60"/>
              <w:left w:type="dxa" w:w="80"/>
              <w:bottom w:type="dxa" w:w="60"/>
              <w:right w:type="dxa" w:w="80"/>
            </w:tcMar>
          </w:tcPr>
          <w:p>
            <w:r>
              <w:rPr>
                <w:b w:val="false"/>
                <w:bCs w:val="false"/>
                <w:sz w:val="18"/>
                <w:szCs w:val="18"/>
              </w:rPr>
              <w:t xml:space="preserve">twelve further clusters</w:t>
            </w:r>
          </w:p>
        </w:tc>
        <w:tc>
          <w:tcPr>
            <w:tcW w:type="dxa" w:w="0"/>
            <w:tcMar>
              <w:top w:type="dxa" w:w="60"/>
              <w:left w:type="dxa" w:w="80"/>
              <w:bottom w:type="dxa" w:w="60"/>
              <w:right w:type="dxa" w:w="80"/>
            </w:tcMar>
          </w:tcPr>
          <w:p>
            <w:r>
              <w:rPr>
                <w:b w:val="false"/>
                <w:bCs w:val="false"/>
                <w:sz w:val="18"/>
                <w:szCs w:val="18"/>
              </w:rPr>
              <w:t xml:space="preserve">0.042-0.036</w:t>
            </w:r>
          </w:p>
        </w:tc>
        <w:tc>
          <w:tcPr>
            <w:tcW w:type="dxa" w:w="0"/>
            <w:tcMar>
              <w:top w:type="dxa" w:w="60"/>
              <w:left w:type="dxa" w:w="80"/>
              <w:bottom w:type="dxa" w:w="60"/>
              <w:right w:type="dxa" w:w="80"/>
            </w:tcMar>
          </w:tcPr>
          <w:p>
            <w:r>
              <w:rPr>
                <w:b w:val="false"/>
                <w:bCs w:val="false"/>
                <w:sz w:val="18"/>
                <w:szCs w:val="18"/>
              </w:rPr>
              <w:t xml:space="preserve">no</w:t>
            </w:r>
          </w:p>
        </w:tc>
      </w:tr>
    </w:tbl>
    <w:p>
      <w:pPr>
        <w:spacing w:after="160"/>
      </w:pPr>
    </w:p>
    <w:p>
      <w:pPr>
        <w:spacing w:after="140"/>
      </w:pPr>
      <w:r>
        <w:t xml:space="preserve">Four of the top twenty (and the top three outright) are among the 20 planted causal clusters out of 6,551; by chance 0.06 would be. For the genome-to-protein direction the ridge finds 4 of the 20 cis proteins with test R-squared above 0.1 and none of the 440 others. The federated global model, scored on the same 376 people, reaches AUC 0.998 and balanced accuracy 0.963 against the central model's 0.992 and 0.969.</w:t>
      </w:r>
    </w:p>
    <w:p>
      <w:pPr>
        <w:pStyle w:val="Heading2"/>
      </w:pPr>
      <w:r>
        <w:t xml:space="preserve">Where the language model sits, and what it achieves</w:t>
      </w:r>
    </w:p>
    <w:p>
      <w:pPr>
        <w:spacing w:after="140"/>
      </w:pPr>
      <w:r>
        <w:t xml:space="preserve">The language model is not part of training and makes no prediction. It sits after the encoder, once per person, as the decoder: graphrag_decoder.py walks the graph around one person and collects facts (their ancestry-informative clusters with blocks, genes and proteins; their most extreme protein levels and the block that encodes each; the GNN's prediction; the salient clusters they carry; their five nearest neighbours in the embedding), serialises them as JSON and asks the NIM model (nvidia/nemotron-3-super-120b-a12b) to write a structured report using only those facts and citing every id verbatim. The code then checks each cited id against the context. What this achieves is the last step the README's mission implies, turning numbers into an insight a research team can read: a summary, an ancestry assessment, a phenotype assessment, explicit genome-to-proteome links and caveats, each traceable to graph ids. For HG00103 (EUR, GBR, 994 clusters carried, predicted control) the model answered in 13 seconds from a 4,555-token context with a 1,020-token reply, cited 25 ids and invented none; its links named, for example, cluster chr22_40032702-40132216_cluster151 in the block encoding TNRC6B (protein Q9UPQ9) and cluster chr22_26024448-26060666_cluster35 in the block encoding MYO18B (Q8IUG5), and its caveats stated that the phenotype is synthetic and that ancestry is population structure, not a medical finding. Without an API key the same script prints the exact prompt (dry run), so the retrieval can be inspected offline.</w:t>
      </w:r>
    </w:p>
    <w:p>
      <w:pPr>
        <w:pStyle w:val="Heading2"/>
      </w:pPr>
      <w:r>
        <w:t xml:space="preserve">Connecting the dots to the README on branch main</w:t>
      </w:r>
    </w:p>
    <w:p>
      <w:pPr>
        <w:spacing w:after="140"/>
      </w:pPr>
      <w:r>
        <w:t xml:space="preserve">The team README fixes a mission, three research questions, a chromosome-22 demo scope, five required datasets and a data-integration flowchart. Each maps to something concrete in genomics/:</w:t>
      </w:r>
    </w:p>
    <w:tbl>
      <w:tblPr>
        <w:tblW w:type="dxa" w:w="9638"/>
        <w:tblBorders>
          <w:top w:val="single" w:color="999999" w:sz="4"/>
          <w:left w:val="none" w:sz="0"/>
          <w:bottom w:val="single" w:color="999999" w:sz="4"/>
          <w:right w:val="none" w:sz="0"/>
          <w:insideH w:val="single" w:color="CCCCCC" w:sz="2"/>
          <w:insideV w:val="none" w:sz="0"/>
        </w:tblBorders>
      </w:tblPr>
      <w:tblGrid>
        <w:gridCol w:w="2891"/>
        <w:gridCol w:w="4337"/>
        <w:gridCol w:w="2410"/>
      </w:tblGrid>
      <w:tr>
        <w:trPr>
          <w:tblHeader/>
        </w:trPr>
        <w:tc>
          <w:tcPr>
            <w:tcW w:type="dxa" w:w="0"/>
            <w:shd w:fill="E6ECEB" w:color="auto" w:val="clear"/>
            <w:tcMar>
              <w:top w:type="dxa" w:w="60"/>
              <w:left w:type="dxa" w:w="80"/>
              <w:bottom w:type="dxa" w:w="60"/>
              <w:right w:type="dxa" w:w="80"/>
            </w:tcMar>
          </w:tcPr>
          <w:p>
            <w:r>
              <w:rPr>
                <w:b/>
                <w:bCs/>
                <w:sz w:val="18"/>
                <w:szCs w:val="18"/>
              </w:rPr>
              <w:t xml:space="preserve">README item</w:t>
            </w:r>
          </w:p>
        </w:tc>
        <w:tc>
          <w:tcPr>
            <w:tcW w:type="dxa" w:w="0"/>
            <w:shd w:fill="E6ECEB" w:color="auto" w:val="clear"/>
            <w:tcMar>
              <w:top w:type="dxa" w:w="60"/>
              <w:left w:type="dxa" w:w="80"/>
              <w:bottom w:type="dxa" w:w="60"/>
              <w:right w:type="dxa" w:w="80"/>
            </w:tcMar>
          </w:tcPr>
          <w:p>
            <w:r>
              <w:rPr>
                <w:b/>
                <w:bCs/>
                <w:sz w:val="18"/>
                <w:szCs w:val="18"/>
              </w:rPr>
              <w:t xml:space="preserve">What it became</w:t>
            </w:r>
          </w:p>
        </w:tc>
        <w:tc>
          <w:tcPr>
            <w:tcW w:type="dxa" w:w="0"/>
            <w:shd w:fill="E6ECEB" w:color="auto" w:val="clear"/>
            <w:tcMar>
              <w:top w:type="dxa" w:w="60"/>
              <w:left w:type="dxa" w:w="80"/>
              <w:bottom w:type="dxa" w:w="60"/>
              <w:right w:type="dxa" w:w="80"/>
            </w:tcMar>
          </w:tcPr>
          <w:p>
            <w:r>
              <w:rPr>
                <w:b/>
                <w:bCs/>
                <w:sz w:val="18"/>
                <w:szCs w:val="18"/>
              </w:rPr>
              <w:t xml:space="preserve">Evidence</w:t>
            </w:r>
          </w:p>
        </w:tc>
      </w:tr>
      <w:tr>
        <w:trPr>
          <w:tblHeader w:val="false"/>
        </w:trPr>
        <w:tc>
          <w:tcPr>
            <w:tcW w:type="dxa" w:w="0"/>
            <w:tcMar>
              <w:top w:type="dxa" w:w="60"/>
              <w:left w:type="dxa" w:w="80"/>
              <w:bottom w:type="dxa" w:w="60"/>
              <w:right w:type="dxa" w:w="80"/>
            </w:tcMar>
          </w:tcPr>
          <w:p>
            <w:r>
              <w:rPr>
                <w:b w:val="false"/>
                <w:bCs w:val="false"/>
                <w:sz w:val="18"/>
                <w:szCs w:val="18"/>
              </w:rPr>
              <w:t xml:space="preserve">Mission: each institution keeps individual-level data locally, trains the same graph model, exchanges only model updates; a server aggregates and returns them</w:t>
            </w:r>
          </w:p>
        </w:tc>
        <w:tc>
          <w:tcPr>
            <w:tcW w:type="dxa" w:w="0"/>
            <w:tcMar>
              <w:top w:type="dxa" w:w="60"/>
              <w:left w:type="dxa" w:w="80"/>
              <w:bottom w:type="dxa" w:w="60"/>
              <w:right w:type="dxa" w:w="80"/>
            </w:tcMar>
          </w:tcPr>
          <w:p>
            <w:r>
              <w:rPr>
                <w:b w:val="false"/>
                <w:bCs w:val="false"/>
                <w:sz w:val="18"/>
                <w:szCs w:val="18"/>
              </w:rPr>
              <w:t xml:space="preserve">the person is its own node type, so a site holds only its people and their CARRIES and MEASURED edges while the cluster/block/gene/protein graph is public; NVFlare FedAvg with client.py sending a state dict only</w:t>
            </w:r>
          </w:p>
        </w:tc>
        <w:tc>
          <w:tcPr>
            <w:tcW w:type="dxa" w:w="0"/>
            <w:tcMar>
              <w:top w:type="dxa" w:w="60"/>
              <w:left w:type="dxa" w:w="80"/>
              <w:bottom w:type="dxa" w:w="60"/>
              <w:right w:type="dxa" w:w="80"/>
            </w:tcMar>
          </w:tcPr>
          <w:p>
            <w:r>
              <w:rPr>
                <w:b w:val="false"/>
                <w:bCs w:val="false"/>
                <w:sz w:val="18"/>
                <w:szCs w:val="18"/>
              </w:rPr>
              <w:t xml:space="preserve">outputs/federated/chr22/evaluation.json: AUC 0.998 vs central 0.992</w:t>
            </w:r>
          </w:p>
        </w:tc>
      </w:tr>
      <w:tr>
        <w:trPr>
          <w:tblHeader w:val="false"/>
        </w:trPr>
        <w:tc>
          <w:tcPr>
            <w:tcW w:type="dxa" w:w="0"/>
            <w:tcMar>
              <w:top w:type="dxa" w:w="60"/>
              <w:left w:type="dxa" w:w="80"/>
              <w:bottom w:type="dxa" w:w="60"/>
              <w:right w:type="dxa" w:w="80"/>
            </w:tcMar>
          </w:tcPr>
          <w:p>
            <w:r>
              <w:rPr>
                <w:b w:val="false"/>
                <w:bCs w:val="false"/>
                <w:sz w:val="18"/>
                <w:szCs w:val="18"/>
              </w:rPr>
              <w:t xml:space="preserve">Opening line: a variant-based phenotype-propensity reference graph combined with patient-specific proteomics, what can we learn?</w:t>
            </w:r>
          </w:p>
        </w:tc>
        <w:tc>
          <w:tcPr>
            <w:tcW w:type="dxa" w:w="0"/>
            <w:tcMar>
              <w:top w:type="dxa" w:w="60"/>
              <w:left w:type="dxa" w:w="80"/>
              <w:bottom w:type="dxa" w:w="60"/>
              <w:right w:type="dxa" w:w="80"/>
            </w:tcMar>
          </w:tcPr>
          <w:p>
            <w:r>
              <w:rPr>
                <w:b w:val="false"/>
                <w:bCs w:val="false"/>
                <w:sz w:val="18"/>
                <w:szCs w:val="18"/>
              </w:rPr>
              <w:t xml:space="preserve">reference graph = the shared cluster/block/gene/protein layer; patient-specific = Individual nodes with CARRIES and MEASURED edges; learned: integration beats either modality alone, cis effects need sparse models, federation costs nothing when sites are alike</w:t>
            </w:r>
          </w:p>
        </w:tc>
        <w:tc>
          <w:tcPr>
            <w:tcW w:type="dxa" w:w="0"/>
            <w:tcMar>
              <w:top w:type="dxa" w:w="60"/>
              <w:left w:type="dxa" w:w="80"/>
              <w:bottom w:type="dxa" w:w="60"/>
              <w:right w:type="dxa" w:w="80"/>
            </w:tcMar>
          </w:tcPr>
          <w:p>
            <w:r>
              <w:rPr>
                <w:b w:val="false"/>
                <w:bCs w:val="false"/>
                <w:sz w:val="18"/>
                <w:szCs w:val="18"/>
              </w:rPr>
              <w:t xml:space="preserve">sections 9, 11, 13</w:t>
            </w:r>
          </w:p>
        </w:tc>
      </w:tr>
      <w:tr>
        <w:trPr>
          <w:tblHeader w:val="false"/>
        </w:trPr>
        <w:tc>
          <w:tcPr>
            <w:tcW w:type="dxa" w:w="0"/>
            <w:tcMar>
              <w:top w:type="dxa" w:w="60"/>
              <w:left w:type="dxa" w:w="80"/>
              <w:bottom w:type="dxa" w:w="60"/>
              <w:right w:type="dxa" w:w="80"/>
            </w:tcMar>
          </w:tcPr>
          <w:p>
            <w:r>
              <w:rPr>
                <w:b w:val="false"/>
                <w:bCs w:val="false"/>
                <w:sz w:val="18"/>
                <w:szCs w:val="18"/>
              </w:rPr>
              <w:t xml:space="preserve">Background: one gene gives many protein products</w:t>
            </w:r>
          </w:p>
        </w:tc>
        <w:tc>
          <w:tcPr>
            <w:tcW w:type="dxa" w:w="0"/>
            <w:tcMar>
              <w:top w:type="dxa" w:w="60"/>
              <w:left w:type="dxa" w:w="80"/>
              <w:bottom w:type="dxa" w:w="60"/>
              <w:right w:type="dxa" w:w="80"/>
            </w:tcMar>
          </w:tcPr>
          <w:p>
            <w:r>
              <w:rPr>
                <w:b w:val="false"/>
                <w:bCs w:val="false"/>
                <w:sz w:val="18"/>
                <w:szCs w:val="18"/>
              </w:rPr>
              <w:t xml:space="preserve">917 UniProt isoform rows collapsed to 460 proteins with an isoform count as a Protein feature; ENCODES keeps gene to protein explicit</w:t>
            </w:r>
          </w:p>
        </w:tc>
        <w:tc>
          <w:tcPr>
            <w:tcW w:type="dxa" w:w="0"/>
            <w:tcMar>
              <w:top w:type="dxa" w:w="60"/>
              <w:left w:type="dxa" w:w="80"/>
              <w:bottom w:type="dxa" w:w="60"/>
              <w:right w:type="dxa" w:w="80"/>
            </w:tcMar>
          </w:tcPr>
          <w:p>
            <w:r>
              <w:rPr>
                <w:b w:val="false"/>
                <w:bCs w:val="false"/>
                <w:sz w:val="18"/>
                <w:szCs w:val="18"/>
              </w:rPr>
              <w:t xml:space="preserve">haplokg_proteins.load_protein_bed</w:t>
            </w:r>
          </w:p>
        </w:tc>
      </w:tr>
      <w:tr>
        <w:trPr>
          <w:tblHeader w:val="false"/>
        </w:trPr>
        <w:tc>
          <w:tcPr>
            <w:tcW w:type="dxa" w:w="0"/>
            <w:tcMar>
              <w:top w:type="dxa" w:w="60"/>
              <w:left w:type="dxa" w:w="80"/>
              <w:bottom w:type="dxa" w:w="60"/>
              <w:right w:type="dxa" w:w="80"/>
            </w:tcMar>
          </w:tcPr>
          <w:p>
            <w:r>
              <w:rPr>
                <w:b w:val="false"/>
                <w:bCs w:val="false"/>
                <w:sz w:val="18"/>
                <w:szCs w:val="18"/>
              </w:rPr>
              <w:t xml:space="preserve">RQ1: connect haploblock genomics to genes and proteomic data in a graph model</w:t>
            </w:r>
          </w:p>
        </w:tc>
        <w:tc>
          <w:tcPr>
            <w:tcW w:type="dxa" w:w="0"/>
            <w:tcMar>
              <w:top w:type="dxa" w:w="60"/>
              <w:left w:type="dxa" w:w="80"/>
              <w:bottom w:type="dxa" w:w="60"/>
              <w:right w:type="dxa" w:w="80"/>
            </w:tcMar>
          </w:tcPr>
          <w:p>
            <w:r>
              <w:rPr>
                <w:b w:val="false"/>
                <w:bCs w:val="false"/>
                <w:sz w:val="18"/>
                <w:szCs w:val="18"/>
              </w:rPr>
              <w:t xml:space="preserve">schema v2, five node types, seven edge types, one join key; the README flowchart maps one-to-one: Participant = Individual, Haploblock hash = Cluster, Haploblock = Block, Encoded protein = Gene ENCODES Protein, Measured abundance = MEASURED edge</w:t>
            </w:r>
          </w:p>
        </w:tc>
        <w:tc>
          <w:tcPr>
            <w:tcW w:type="dxa" w:w="0"/>
            <w:tcMar>
              <w:top w:type="dxa" w:w="60"/>
              <w:left w:type="dxa" w:w="80"/>
              <w:bottom w:type="dxa" w:w="60"/>
              <w:right w:type="dxa" w:w="80"/>
            </w:tcMar>
          </w:tcPr>
          <w:p>
            <w:r>
              <w:rPr>
                <w:b w:val="false"/>
                <w:bCs w:val="false"/>
                <w:sz w:val="18"/>
                <w:szCs w:val="18"/>
              </w:rPr>
              <w:t xml:space="preserve">section 6; Neo4j browser</w:t>
            </w:r>
          </w:p>
        </w:tc>
      </w:tr>
      <w:tr>
        <w:trPr>
          <w:tblHeader w:val="false"/>
        </w:trPr>
        <w:tc>
          <w:tcPr>
            <w:tcW w:type="dxa" w:w="0"/>
            <w:tcMar>
              <w:top w:type="dxa" w:w="60"/>
              <w:left w:type="dxa" w:w="80"/>
              <w:bottom w:type="dxa" w:w="60"/>
              <w:right w:type="dxa" w:w="80"/>
            </w:tcMar>
          </w:tcPr>
          <w:p>
            <w:r>
              <w:rPr>
                <w:b w:val="false"/>
                <w:bCs w:val="false"/>
                <w:sz w:val="18"/>
                <w:szCs w:val="18"/>
              </w:rPr>
              <w:t xml:space="preserve">RQ2: can a GNN combine genomic and proteomic information to identify disease-related phenotype clusters</w:t>
            </w:r>
          </w:p>
        </w:tc>
        <w:tc>
          <w:tcPr>
            <w:tcW w:type="dxa" w:w="0"/>
            <w:tcMar>
              <w:top w:type="dxa" w:w="60"/>
              <w:left w:type="dxa" w:w="80"/>
              <w:bottom w:type="dxa" w:w="60"/>
              <w:right w:type="dxa" w:w="80"/>
            </w:tcMar>
          </w:tcPr>
          <w:p>
            <w:r>
              <w:rPr>
                <w:b w:val="false"/>
                <w:bCs w:val="false"/>
                <w:sz w:val="18"/>
                <w:szCs w:val="18"/>
              </w:rPr>
              <w:t xml:space="preserve">yes, in both senses of cluster: groups of people (AUC 0.60 genome, 0.96 proteome, 0.99 both; embedding silhouette 0.70) and haploblock clusters tied to the phenotype (saliency top 3 all causal); the person-level graph, with every participant as a node, is what lets the GNN use both modalities</w:t>
            </w:r>
          </w:p>
        </w:tc>
        <w:tc>
          <w:tcPr>
            <w:tcW w:type="dxa" w:w="0"/>
            <w:tcMar>
              <w:top w:type="dxa" w:w="60"/>
              <w:left w:type="dxa" w:w="80"/>
              <w:bottom w:type="dxa" w:w="60"/>
              <w:right w:type="dxa" w:w="80"/>
            </w:tcMar>
          </w:tcPr>
          <w:p>
            <w:r>
              <w:rPr>
                <w:b w:val="false"/>
                <w:bCs w:val="false"/>
                <w:sz w:val="18"/>
                <w:szCs w:val="18"/>
              </w:rPr>
              <w:t xml:space="preserve">sections 8, 9; Part II ground truth tables</w:t>
            </w:r>
          </w:p>
        </w:tc>
      </w:tr>
      <w:tr>
        <w:trPr>
          <w:tblHeader w:val="false"/>
        </w:trPr>
        <w:tc>
          <w:tcPr>
            <w:tcW w:type="dxa" w:w="0"/>
            <w:tcMar>
              <w:top w:type="dxa" w:w="60"/>
              <w:left w:type="dxa" w:w="80"/>
              <w:bottom w:type="dxa" w:w="60"/>
              <w:right w:type="dxa" w:w="80"/>
            </w:tcMar>
          </w:tcPr>
          <w:p>
            <w:r>
              <w:rPr>
                <w:b w:val="false"/>
                <w:bCs w:val="false"/>
                <w:sz w:val="18"/>
                <w:szCs w:val="18"/>
              </w:rPr>
              <w:t xml:space="preserve">RQ3 (aspirational): train across institutions without transferring individual-level data</w:t>
            </w:r>
          </w:p>
        </w:tc>
        <w:tc>
          <w:tcPr>
            <w:tcW w:type="dxa" w:w="0"/>
            <w:tcMar>
              <w:top w:type="dxa" w:w="60"/>
              <w:left w:type="dxa" w:w="80"/>
              <w:bottom w:type="dxa" w:w="60"/>
              <w:right w:type="dxa" w:w="80"/>
            </w:tcMar>
          </w:tcPr>
          <w:p>
            <w:r>
              <w:rPr>
                <w:b w:val="false"/>
                <w:bCs w:val="false"/>
                <w:sz w:val="18"/>
                <w:szCs w:val="18"/>
              </w:rPr>
              <w:t xml:space="preserve">done in NVFlare simulation with three sites; real-machine POC is the next step</w:t>
            </w:r>
          </w:p>
        </w:tc>
        <w:tc>
          <w:tcPr>
            <w:tcW w:type="dxa" w:w="0"/>
            <w:tcMar>
              <w:top w:type="dxa" w:w="60"/>
              <w:left w:type="dxa" w:w="80"/>
              <w:bottom w:type="dxa" w:w="60"/>
              <w:right w:type="dxa" w:w="80"/>
            </w:tcMar>
          </w:tcPr>
          <w:p>
            <w:r>
              <w:rPr>
                <w:b w:val="false"/>
                <w:bCs w:val="false"/>
                <w:sz w:val="18"/>
                <w:szCs w:val="18"/>
              </w:rPr>
              <w:t xml:space="preserve">section 11</w:t>
            </w:r>
          </w:p>
        </w:tc>
      </w:tr>
      <w:tr>
        <w:trPr>
          <w:tblHeader w:val="false"/>
        </w:trPr>
        <w:tc>
          <w:tcPr>
            <w:tcW w:type="dxa" w:w="0"/>
            <w:tcMar>
              <w:top w:type="dxa" w:w="60"/>
              <w:left w:type="dxa" w:w="80"/>
              <w:bottom w:type="dxa" w:w="60"/>
              <w:right w:type="dxa" w:w="80"/>
            </w:tcMar>
          </w:tcPr>
          <w:p>
            <w:r>
              <w:rPr>
                <w:b w:val="false"/>
                <w:bCs w:val="false"/>
                <w:sz w:val="18"/>
                <w:szCs w:val="18"/>
              </w:rPr>
              <w:t xml:space="preserve">Demo scope: chromosome 22 first</w:t>
            </w:r>
          </w:p>
        </w:tc>
        <w:tc>
          <w:tcPr>
            <w:tcW w:type="dxa" w:w="0"/>
            <w:tcMar>
              <w:top w:type="dxa" w:w="60"/>
              <w:left w:type="dxa" w:w="80"/>
              <w:bottom w:type="dxa" w:w="60"/>
              <w:right w:type="dxa" w:w="80"/>
            </w:tcMar>
          </w:tcPr>
          <w:p>
            <w:r>
              <w:rPr>
                <w:b w:val="false"/>
                <w:bCs w:val="false"/>
                <w:sz w:val="18"/>
                <w:szCs w:val="18"/>
              </w:rPr>
              <w:t xml:space="preserve">everything runs on chr22; nothing is chromosome-specific (CHROM=chr21 make run)</w:t>
            </w:r>
          </w:p>
        </w:tc>
        <w:tc>
          <w:tcPr>
            <w:tcW w:type="dxa" w:w="0"/>
            <w:tcMar>
              <w:top w:type="dxa" w:w="60"/>
              <w:left w:type="dxa" w:w="80"/>
              <w:bottom w:type="dxa" w:w="60"/>
              <w:right w:type="dxa" w:w="80"/>
            </w:tcMar>
          </w:tcPr>
          <w:p>
            <w:r>
              <w:rPr>
                <w:b w:val="false"/>
                <w:bCs w:val="false"/>
                <w:sz w:val="18"/>
                <w:szCs w:val="18"/>
              </w:rPr>
              <w:t xml:space="preserve">Makefile</w:t>
            </w:r>
          </w:p>
        </w:tc>
      </w:tr>
      <w:tr>
        <w:trPr>
          <w:tblHeader w:val="false"/>
        </w:trPr>
        <w:tc>
          <w:tcPr>
            <w:tcW w:type="dxa" w:w="0"/>
            <w:tcMar>
              <w:top w:type="dxa" w:w="60"/>
              <w:left w:type="dxa" w:w="80"/>
              <w:bottom w:type="dxa" w:w="60"/>
              <w:right w:type="dxa" w:w="80"/>
            </w:tcMar>
          </w:tcPr>
          <w:p>
            <w:r>
              <w:rPr>
                <w:b w:val="false"/>
                <w:bCs w:val="false"/>
                <w:sz w:val="18"/>
                <w:szCs w:val="18"/>
              </w:rPr>
              <w:t xml:space="preserve">Dataset 1: haploblock BED and per-individual haploblock hashes</w:t>
            </w:r>
          </w:p>
        </w:tc>
        <w:tc>
          <w:tcPr>
            <w:tcW w:type="dxa" w:w="0"/>
            <w:tcMar>
              <w:top w:type="dxa" w:w="60"/>
              <w:left w:type="dxa" w:w="80"/>
              <w:bottom w:type="dxa" w:w="60"/>
              <w:right w:type="dxa" w:w="80"/>
            </w:tcMar>
          </w:tcPr>
          <w:p>
            <w:r>
              <w:rPr>
                <w:b w:val="false"/>
                <w:bCs w:val="false"/>
                <w:sz w:val="18"/>
                <w:szCs w:val="18"/>
              </w:rPr>
              <w:t xml:space="preserve">boundaries and block_stats from haploblocks.org; the hashes were already clustered upstream into the HaploGraph clusters we consume, so no hash was recomputed</w:t>
            </w:r>
          </w:p>
        </w:tc>
        <w:tc>
          <w:tcPr>
            <w:tcW w:type="dxa" w:w="0"/>
            <w:tcMar>
              <w:top w:type="dxa" w:w="60"/>
              <w:left w:type="dxa" w:w="80"/>
              <w:bottom w:type="dxa" w:w="60"/>
              <w:right w:type="dxa" w:w="80"/>
            </w:tcMar>
          </w:tcPr>
          <w:p>
            <w:r>
              <w:rPr>
                <w:b w:val="false"/>
                <w:bCs w:val="false"/>
                <w:sz w:val="18"/>
                <w:szCs w:val="18"/>
              </w:rPr>
              <w:t xml:space="preserve">fetch_data.sh</w:t>
            </w:r>
          </w:p>
        </w:tc>
      </w:tr>
      <w:tr>
        <w:trPr>
          <w:tblHeader w:val="false"/>
        </w:trPr>
        <w:tc>
          <w:tcPr>
            <w:tcW w:type="dxa" w:w="0"/>
            <w:tcMar>
              <w:top w:type="dxa" w:w="60"/>
              <w:left w:type="dxa" w:w="80"/>
              <w:bottom w:type="dxa" w:w="60"/>
              <w:right w:type="dxa" w:w="80"/>
            </w:tcMar>
          </w:tcPr>
          <w:p>
            <w:r>
              <w:rPr>
                <w:b w:val="false"/>
                <w:bCs w:val="false"/>
                <w:sz w:val="18"/>
                <w:szCs w:val="18"/>
              </w:rPr>
              <w:t xml:space="preserve">Dataset 3: gene BED for chr22</w:t>
            </w:r>
          </w:p>
        </w:tc>
        <w:tc>
          <w:tcPr>
            <w:tcW w:type="dxa" w:w="0"/>
            <w:tcMar>
              <w:top w:type="dxa" w:w="60"/>
              <w:left w:type="dxa" w:w="80"/>
              <w:bottom w:type="dxa" w:w="60"/>
              <w:right w:type="dxa" w:w="80"/>
            </w:tcMar>
          </w:tcPr>
          <w:p>
            <w:r>
              <w:rPr>
                <w:b w:val="false"/>
                <w:bCs w:val="false"/>
                <w:sz w:val="18"/>
                <w:szCs w:val="18"/>
              </w:rPr>
              <w:t xml:space="preserve">uniprot_chr22.bed (team); Block OVERLAPS Gene by coordinate intersection, 1,063 edges, 29 genes outside every block</w:t>
            </w:r>
          </w:p>
        </w:tc>
        <w:tc>
          <w:tcPr>
            <w:tcW w:type="dxa" w:w="0"/>
            <w:tcMar>
              <w:top w:type="dxa" w:w="60"/>
              <w:left w:type="dxa" w:w="80"/>
              <w:bottom w:type="dxa" w:w="60"/>
              <w:right w:type="dxa" w:w="80"/>
            </w:tcMar>
          </w:tcPr>
          <w:p>
            <w:r>
              <w:rPr>
                <w:b w:val="false"/>
                <w:bCs w:val="false"/>
                <w:sz w:val="18"/>
                <w:szCs w:val="18"/>
              </w:rPr>
              <w:t xml:space="preserve">build_kg_v2.py</w:t>
            </w:r>
          </w:p>
        </w:tc>
      </w:tr>
      <w:tr>
        <w:trPr>
          <w:tblHeader w:val="false"/>
        </w:trPr>
        <w:tc>
          <w:tcPr>
            <w:tcW w:type="dxa" w:w="0"/>
            <w:tcMar>
              <w:top w:type="dxa" w:w="60"/>
              <w:left w:type="dxa" w:w="80"/>
              <w:bottom w:type="dxa" w:w="60"/>
              <w:right w:type="dxa" w:w="80"/>
            </w:tcMar>
          </w:tcPr>
          <w:p>
            <w:r>
              <w:rPr>
                <w:b w:val="false"/>
                <w:bCs w:val="false"/>
                <w:sz w:val="18"/>
                <w:szCs w:val="18"/>
              </w:rPr>
              <w:t xml:space="preserve">Dataset 4: gene-to-protein mapping</w:t>
            </w:r>
          </w:p>
        </w:tc>
        <w:tc>
          <w:tcPr>
            <w:tcW w:type="dxa" w:w="0"/>
            <w:tcMar>
              <w:top w:type="dxa" w:w="60"/>
              <w:left w:type="dxa" w:w="80"/>
              <w:bottom w:type="dxa" w:w="60"/>
              <w:right w:type="dxa" w:w="80"/>
            </w:tcMar>
          </w:tcPr>
          <w:p>
            <w:r>
              <w:rPr>
                <w:b w:val="false"/>
                <w:bCs w:val="false"/>
                <w:sz w:val="18"/>
                <w:szCs w:val="18"/>
              </w:rPr>
              <w:t xml:space="preserve">the same BED: UniProt accession per gene, isoforms collapsed; 460 ENCODES edges</w:t>
            </w:r>
          </w:p>
        </w:tc>
        <w:tc>
          <w:tcPr>
            <w:tcW w:type="dxa" w:w="0"/>
            <w:tcMar>
              <w:top w:type="dxa" w:w="60"/>
              <w:left w:type="dxa" w:w="80"/>
              <w:bottom w:type="dxa" w:w="60"/>
              <w:right w:type="dxa" w:w="80"/>
            </w:tcMar>
          </w:tcPr>
          <w:p>
            <w:r>
              <w:rPr>
                <w:b w:val="false"/>
                <w:bCs w:val="false"/>
                <w:sz w:val="18"/>
                <w:szCs w:val="18"/>
              </w:rPr>
              <w:t xml:space="preserve">build_kg_v2.py</w:t>
            </w:r>
          </w:p>
        </w:tc>
      </w:tr>
      <w:tr>
        <w:trPr>
          <w:tblHeader w:val="false"/>
        </w:trPr>
        <w:tc>
          <w:tcPr>
            <w:tcW w:type="dxa" w:w="0"/>
            <w:tcMar>
              <w:top w:type="dxa" w:w="60"/>
              <w:left w:type="dxa" w:w="80"/>
              <w:bottom w:type="dxa" w:w="60"/>
              <w:right w:type="dxa" w:w="80"/>
            </w:tcMar>
          </w:tcPr>
          <w:p>
            <w:r>
              <w:rPr>
                <w:b w:val="false"/>
                <w:bCs w:val="false"/>
                <w:sz w:val="18"/>
                <w:szCs w:val="18"/>
              </w:rPr>
              <w:t xml:space="preserve">Dataset 5: proteomic data for chr22 proteins</w:t>
            </w:r>
          </w:p>
        </w:tc>
        <w:tc>
          <w:tcPr>
            <w:tcW w:type="dxa" w:w="0"/>
            <w:tcMar>
              <w:top w:type="dxa" w:w="60"/>
              <w:left w:type="dxa" w:w="80"/>
              <w:bottom w:type="dxa" w:w="60"/>
              <w:right w:type="dxa" w:w="80"/>
            </w:tcMar>
          </w:tcPr>
          <w:p>
            <w:r>
              <w:rPr>
                <w:b w:val="false"/>
                <w:bCs w:val="false"/>
                <w:sz w:val="18"/>
                <w:szCs w:val="18"/>
              </w:rPr>
              <w:t xml:space="preserve">the team's 120-patient synthetic set validated the proteomics plumbing but cannot join the genome (its ids are not 1000G ids and its phenotype has no genomic cause); the joinable set on 2,503 real 1000G ids with ground truth replaces it for integration; real data (Wu 2013, UKB-PPP) is the planned next source</w:t>
            </w:r>
          </w:p>
        </w:tc>
        <w:tc>
          <w:tcPr>
            <w:tcW w:type="dxa" w:w="0"/>
            <w:tcMar>
              <w:top w:type="dxa" w:w="60"/>
              <w:left w:type="dxa" w:w="80"/>
              <w:bottom w:type="dxa" w:w="60"/>
              <w:right w:type="dxa" w:w="80"/>
            </w:tcMar>
          </w:tcPr>
          <w:p>
            <w:r>
              <w:rPr>
                <w:b w:val="false"/>
                <w:bCs w:val="false"/>
                <w:sz w:val="18"/>
                <w:szCs w:val="18"/>
              </w:rPr>
              <w:t xml:space="preserve">proteomics_synth_1000g.py</w:t>
            </w:r>
          </w:p>
        </w:tc>
      </w:tr>
      <w:tr>
        <w:trPr>
          <w:tblHeader w:val="false"/>
        </w:trPr>
        <w:tc>
          <w:tcPr>
            <w:tcW w:type="dxa" w:w="0"/>
            <w:tcMar>
              <w:top w:type="dxa" w:w="60"/>
              <w:left w:type="dxa" w:w="80"/>
              <w:bottom w:type="dxa" w:w="60"/>
              <w:right w:type="dxa" w:w="80"/>
            </w:tcMar>
          </w:tcPr>
          <w:p>
            <w:r>
              <w:rPr>
                <w:b w:val="false"/>
                <w:bCs w:val="false"/>
                <w:sz w:val="18"/>
                <w:szCs w:val="18"/>
              </w:rPr>
              <w:t xml:space="preserve">Data-integration flowchart</w:t>
            </w:r>
          </w:p>
        </w:tc>
        <w:tc>
          <w:tcPr>
            <w:tcW w:type="dxa" w:w="0"/>
            <w:tcMar>
              <w:top w:type="dxa" w:w="60"/>
              <w:left w:type="dxa" w:w="80"/>
              <w:bottom w:type="dxa" w:w="60"/>
              <w:right w:type="dxa" w:w="80"/>
            </w:tcMar>
          </w:tcPr>
          <w:p>
            <w:r>
              <w:rPr>
                <w:b w:val="false"/>
                <w:bCs w:val="false"/>
                <w:sz w:val="18"/>
                <w:szCs w:val="18"/>
              </w:rPr>
              <w:t xml:space="preserve">implemented as a PyTorch Geometric HeteroData object plus a Neo4j load, with two additions the README did not list: CO_OCCURS between clusters and NEXT_BLOCK between blocks</w:t>
            </w:r>
          </w:p>
        </w:tc>
        <w:tc>
          <w:tcPr>
            <w:tcW w:type="dxa" w:w="0"/>
            <w:tcMar>
              <w:top w:type="dxa" w:w="60"/>
              <w:left w:type="dxa" w:w="80"/>
              <w:bottom w:type="dxa" w:w="60"/>
              <w:right w:type="dxa" w:w="80"/>
            </w:tcMar>
          </w:tcPr>
          <w:p>
            <w:r>
              <w:rPr>
                <w:b w:val="false"/>
                <w:bCs w:val="false"/>
                <w:sz w:val="18"/>
                <w:szCs w:val="18"/>
              </w:rPr>
              <w:t xml:space="preserve">hetero_v2.pt; neo4j_load.py</w:t>
            </w:r>
          </w:p>
        </w:tc>
      </w:tr>
    </w:tbl>
    <w:p>
      <w:pPr>
        <w:spacing w:after="160"/>
      </w:pPr>
    </w:p>
    <w:p>
      <w:r>
        <w:br w:type="page"/>
      </w:r>
    </w:p>
    <w:p>
      <w:pPr>
        <w:pStyle w:val="Heading1"/>
      </w:pPr>
      <w:r>
        <w:t xml:space="preserve">Part III: The project</w:t>
      </w:r>
    </w:p>
    <w:p>
      <w:pPr>
        <w:pStyle w:val="Heading2"/>
      </w:pPr>
      <w:r>
        <w:t xml:space="preserve">1. Problem statement and goal</w:t>
      </w:r>
    </w:p>
    <w:p>
      <w:pPr>
        <w:spacing w:after="140"/>
      </w:pPr>
      <w:r>
        <w:t xml:space="preserve">The team's README (branch main) states the mission: develop a proof-of-concept workflow that integrates a known genome graph with proteomics, with a federated approach where each participating institution retains its individual-level data locally and trains the same graph-based model, exchanging only model updates with a coordinating server. Three research questions make it concrete:</w:t>
      </w:r>
    </w:p>
    <w:p>
      <w:pPr>
        <w:pStyle w:val="ListParagraph"/>
        <w:numPr>
          <w:ilvl w:val="0"/>
          <w:numId w:val="2"/>
        </w:numPr>
        <w:spacing w:after="60"/>
      </w:pPr>
      <w:r>
        <w:t xml:space="preserve">RQ1: How can haploblock-based genomic information be connected to genes and proteomic data in a graph-based data model?</w:t>
      </w:r>
    </w:p>
    <w:p>
      <w:pPr>
        <w:pStyle w:val="ListParagraph"/>
        <w:numPr>
          <w:ilvl w:val="0"/>
          <w:numId w:val="2"/>
        </w:numPr>
        <w:spacing w:after="60"/>
      </w:pPr>
      <w:r>
        <w:t xml:space="preserve">RQ2: Can a graph neural network combine genomic and proteomic information to identify disease-related phenotype clusters?</w:t>
      </w:r>
    </w:p>
    <w:p>
      <w:pPr>
        <w:pStyle w:val="ListParagraph"/>
        <w:numPr>
          <w:ilvl w:val="0"/>
          <w:numId w:val="2"/>
        </w:numPr>
        <w:spacing w:after="60"/>
      </w:pPr>
      <w:r>
        <w:t xml:space="preserve">RQ3 (aspirational): Can a graph neural network trained across multiple institutions predict clinical outcomes without transferring individual-level data?</w:t>
      </w:r>
    </w:p>
    <w:p>
      <w:pPr>
        <w:spacing w:after="140"/>
      </w:pPr>
      <w:r>
        <w:t xml:space="preserve">Translated into engineering: build a typed graph in which a person links to the haplotype clusters they carry, clusters sit in blocks, blocks overlap genes, genes encode proteins, and the same person links to their measured protein levels (RQ1); train a GNN on it and show that genome plus proteome predicts a phenotype better than either alone while negative controls stay at chance (RQ2); split the people by site, share only the reference graph and the model weights, and show the federated model matches the central one (RQ3). The demo scope fixed by the team is chromosome 22.</w:t>
      </w:r>
    </w:p>
    <w:p>
      <w:pPr>
        <w:spacing w:after="140"/>
      </w:pPr>
      <w:r>
        <w:t xml:space="preserve">What was already available: the mentor (Ben Busby) pointed the team to haploblocks.org, whose data server publishes a ready-made graph of haplotype clusters for the 1000 Genomes people, built for this hackathon at Rigshospitalet's MDxCORE unit. That is what "we don't have to build the genome graph" meant; everything downstream of it is ours.</w:t>
      </w:r>
    </w:p>
    <w:p>
      <w:pPr>
        <w:pStyle w:val="Heading2"/>
      </w:pPr>
      <w:r>
        <w:t xml:space="preserve">2. Data sources: what, where, why</w:t>
      </w:r>
    </w:p>
    <w:p>
      <w:pPr>
        <w:jc w:val="center"/>
      </w:pPr>
      <w:r>
        <w:drawing>
          <wp:inline distT="0" distB="0" distL="0" distR="0">
            <wp:extent cx="56102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0225" cy="2371725"/>
                    </a:xfrm>
                    <a:prstGeom prst="rect">
                      <a:avLst/>
                    </a:prstGeom>
                  </pic:spPr>
                </pic:pic>
              </a:graphicData>
            </a:graphic>
          </wp:inline>
        </w:drawing>
      </w:r>
    </w:p>
    <w:p>
      <w:pPr>
        <w:spacing w:after="200"/>
        <w:jc w:val="center"/>
      </w:pPr>
      <w:r>
        <w:rPr>
          <w:i/>
          <w:iCs/>
          <w:sz w:val="18"/>
          <w:szCs w:val="18"/>
        </w:rPr>
        <w:t xml:space="preserve">From genomes to a graph: blocks, phased haplotypes, MMseqs2 clusters, the carrier matrix and the filters that produce the 6,551 kept clusters.</w:t>
      </w:r>
    </w:p>
    <w:tbl>
      <w:tblPr>
        <w:tblW w:type="dxa" w:w="9638"/>
        <w:tblBorders>
          <w:top w:val="single" w:color="999999" w:sz="4"/>
          <w:left w:val="none" w:sz="0"/>
          <w:bottom w:val="single" w:color="999999" w:sz="4"/>
          <w:right w:val="none" w:sz="0"/>
          <w:insideH w:val="single" w:color="CCCCCC" w:sz="2"/>
          <w:insideV w:val="none" w:sz="0"/>
        </w:tblBorders>
      </w:tblPr>
      <w:tblGrid>
        <w:gridCol w:w="1928"/>
        <w:gridCol w:w="2120"/>
        <w:gridCol w:w="2891"/>
        <w:gridCol w:w="2699"/>
      </w:tblGrid>
      <w:tr>
        <w:trPr>
          <w:tblHeader/>
        </w:trPr>
        <w:tc>
          <w:tcPr>
            <w:tcW w:type="dxa" w:w="0"/>
            <w:shd w:fill="E6ECEB" w:color="auto" w:val="clear"/>
            <w:tcMar>
              <w:top w:type="dxa" w:w="60"/>
              <w:left w:type="dxa" w:w="80"/>
              <w:bottom w:type="dxa" w:w="60"/>
              <w:right w:type="dxa" w:w="80"/>
            </w:tcMar>
          </w:tcPr>
          <w:p>
            <w:r>
              <w:rPr>
                <w:b/>
                <w:bCs/>
                <w:sz w:val="18"/>
                <w:szCs w:val="18"/>
              </w:rPr>
              <w:t xml:space="preserve">Data</w:t>
            </w:r>
          </w:p>
        </w:tc>
        <w:tc>
          <w:tcPr>
            <w:tcW w:type="dxa" w:w="0"/>
            <w:shd w:fill="E6ECEB" w:color="auto" w:val="clear"/>
            <w:tcMar>
              <w:top w:type="dxa" w:w="60"/>
              <w:left w:type="dxa" w:w="80"/>
              <w:bottom w:type="dxa" w:w="60"/>
              <w:right w:type="dxa" w:w="80"/>
            </w:tcMar>
          </w:tcPr>
          <w:p>
            <w:r>
              <w:rPr>
                <w:b/>
                <w:bCs/>
                <w:sz w:val="18"/>
                <w:szCs w:val="18"/>
              </w:rPr>
              <w:t xml:space="preserve">Where it comes from</w:t>
            </w:r>
          </w:p>
        </w:tc>
        <w:tc>
          <w:tcPr>
            <w:tcW w:type="dxa" w:w="0"/>
            <w:shd w:fill="E6ECEB" w:color="auto" w:val="clear"/>
            <w:tcMar>
              <w:top w:type="dxa" w:w="60"/>
              <w:left w:type="dxa" w:w="80"/>
              <w:bottom w:type="dxa" w:w="60"/>
              <w:right w:type="dxa" w:w="80"/>
            </w:tcMar>
          </w:tcPr>
          <w:p>
            <w:r>
              <w:rPr>
                <w:b/>
                <w:bCs/>
                <w:sz w:val="18"/>
                <w:szCs w:val="18"/>
              </w:rPr>
              <w:t xml:space="preserve">What it contains</w:t>
            </w:r>
          </w:p>
        </w:tc>
        <w:tc>
          <w:tcPr>
            <w:tcW w:type="dxa" w:w="0"/>
            <w:shd w:fill="E6ECEB" w:color="auto" w:val="clear"/>
            <w:tcMar>
              <w:top w:type="dxa" w:w="60"/>
              <w:left w:type="dxa" w:w="80"/>
              <w:bottom w:type="dxa" w:w="60"/>
              <w:right w:type="dxa" w:w="80"/>
            </w:tcMar>
          </w:tcPr>
          <w:p>
            <w:r>
              <w:rPr>
                <w:b/>
                <w:bCs/>
                <w:sz w:val="18"/>
                <w:szCs w:val="18"/>
              </w:rPr>
              <w:t xml:space="preserve">Why we use it</w:t>
            </w:r>
          </w:p>
        </w:tc>
      </w:tr>
      <w:tr>
        <w:trPr>
          <w:tblHeader w:val="false"/>
        </w:trPr>
        <w:tc>
          <w:tcPr>
            <w:tcW w:type="dxa" w:w="0"/>
            <w:tcMar>
              <w:top w:type="dxa" w:w="60"/>
              <w:left w:type="dxa" w:w="80"/>
              <w:bottom w:type="dxa" w:w="60"/>
              <w:right w:type="dxa" w:w="80"/>
            </w:tcMar>
          </w:tcPr>
          <w:p>
            <w:r>
              <w:rPr>
                <w:b w:val="false"/>
                <w:bCs w:val="false"/>
                <w:sz w:val="18"/>
                <w:szCs w:val="18"/>
              </w:rPr>
              <w:t xml:space="preserve">HaploGraph nodes (nodes.csv.gz)</w:t>
            </w:r>
          </w:p>
        </w:tc>
        <w:tc>
          <w:tcPr>
            <w:tcW w:type="dxa" w:w="0"/>
            <w:tcMar>
              <w:top w:type="dxa" w:w="60"/>
              <w:left w:type="dxa" w:w="80"/>
              <w:bottom w:type="dxa" w:w="60"/>
              <w:right w:type="dxa" w:w="80"/>
            </w:tcMar>
          </w:tcPr>
          <w:p>
            <w:r>
              <w:rPr>
                <w:b w:val="false"/>
                <w:bCs w:val="false"/>
                <w:sz w:val="18"/>
                <w:szCs w:val="18"/>
              </w:rPr>
              <w:t xml:space="preserve">data.haploblocks.org/haplograph/1000G/chr22</w:t>
            </w:r>
          </w:p>
        </w:tc>
        <w:tc>
          <w:tcPr>
            <w:tcW w:type="dxa" w:w="0"/>
            <w:tcMar>
              <w:top w:type="dxa" w:w="60"/>
              <w:left w:type="dxa" w:w="80"/>
              <w:bottom w:type="dxa" w:w="60"/>
              <w:right w:type="dxa" w:w="80"/>
            </w:tcMar>
          </w:tcPr>
          <w:p>
            <w:r>
              <w:rPr>
                <w:b w:val="false"/>
                <w:bCs w:val="false"/>
                <w:sz w:val="18"/>
                <w:szCs w:val="18"/>
              </w:rPr>
              <w:t xml:space="preserve">248,254 haplotype clusters x 2,548 people; 1 if the person carries the cluster</w:t>
            </w:r>
          </w:p>
        </w:tc>
        <w:tc>
          <w:tcPr>
            <w:tcW w:type="dxa" w:w="0"/>
            <w:tcMar>
              <w:top w:type="dxa" w:w="60"/>
              <w:left w:type="dxa" w:w="80"/>
              <w:bottom w:type="dxa" w:w="60"/>
              <w:right w:type="dxa" w:w="80"/>
            </w:tcMar>
          </w:tcPr>
          <w:p>
            <w:r>
              <w:rPr>
                <w:b w:val="false"/>
                <w:bCs w:val="false"/>
                <w:sz w:val="18"/>
                <w:szCs w:val="18"/>
              </w:rPr>
              <w:t xml:space="preserve">The genome graph's node features; becomes our person-to-cluster edges</w:t>
            </w:r>
          </w:p>
        </w:tc>
      </w:tr>
      <w:tr>
        <w:trPr>
          <w:tblHeader w:val="false"/>
        </w:trPr>
        <w:tc>
          <w:tcPr>
            <w:tcW w:type="dxa" w:w="0"/>
            <w:tcMar>
              <w:top w:type="dxa" w:w="60"/>
              <w:left w:type="dxa" w:w="80"/>
              <w:bottom w:type="dxa" w:w="60"/>
              <w:right w:type="dxa" w:w="80"/>
            </w:tcMar>
          </w:tcPr>
          <w:p>
            <w:r>
              <w:rPr>
                <w:b w:val="false"/>
                <w:bCs w:val="false"/>
                <w:sz w:val="18"/>
                <w:szCs w:val="18"/>
              </w:rPr>
              <w:t xml:space="preserve">HaploGraph edges (edges_lift_above_threshold.csv.gz)</w:t>
            </w:r>
          </w:p>
        </w:tc>
        <w:tc>
          <w:tcPr>
            <w:tcW w:type="dxa" w:w="0"/>
            <w:tcMar>
              <w:top w:type="dxa" w:w="60"/>
              <w:left w:type="dxa" w:w="80"/>
              <w:bottom w:type="dxa" w:w="60"/>
              <w:right w:type="dxa" w:w="80"/>
            </w:tcMar>
          </w:tcPr>
          <w:p>
            <w:r>
              <w:rPr>
                <w:b w:val="false"/>
                <w:bCs w:val="false"/>
                <w:sz w:val="18"/>
                <w:szCs w:val="18"/>
              </w:rPr>
              <w:t xml:space="preserve">same server</w:t>
            </w:r>
          </w:p>
        </w:tc>
        <w:tc>
          <w:tcPr>
            <w:tcW w:type="dxa" w:w="0"/>
            <w:tcMar>
              <w:top w:type="dxa" w:w="60"/>
              <w:left w:type="dxa" w:w="80"/>
              <w:bottom w:type="dxa" w:w="60"/>
              <w:right w:type="dxa" w:w="80"/>
            </w:tcMar>
          </w:tcPr>
          <w:p>
            <w:r>
              <w:rPr>
                <w:b w:val="false"/>
                <w:bCs w:val="false"/>
                <w:sz w:val="18"/>
                <w:szCs w:val="18"/>
              </w:rPr>
              <w:t xml:space="preserve">187,030 cluster pairs that co-occur in people more than chance (lift &gt;= 5), with weight and lift</w:t>
            </w:r>
          </w:p>
        </w:tc>
        <w:tc>
          <w:tcPr>
            <w:tcW w:type="dxa" w:w="0"/>
            <w:tcMar>
              <w:top w:type="dxa" w:w="60"/>
              <w:left w:type="dxa" w:w="80"/>
              <w:bottom w:type="dxa" w:w="60"/>
              <w:right w:type="dxa" w:w="80"/>
            </w:tcMar>
          </w:tcPr>
          <w:p>
            <w:r>
              <w:rPr>
                <w:b w:val="false"/>
                <w:bCs w:val="false"/>
                <w:sz w:val="18"/>
                <w:szCs w:val="18"/>
              </w:rPr>
              <w:t xml:space="preserve">Co-occurrence structure; the raw edges.csv is dominated by one near-universal haplotype and is not used</w:t>
            </w:r>
          </w:p>
        </w:tc>
      </w:tr>
      <w:tr>
        <w:trPr>
          <w:tblHeader w:val="false"/>
        </w:trPr>
        <w:tc>
          <w:tcPr>
            <w:tcW w:type="dxa" w:w="0"/>
            <w:tcMar>
              <w:top w:type="dxa" w:w="60"/>
              <w:left w:type="dxa" w:w="80"/>
              <w:bottom w:type="dxa" w:w="60"/>
              <w:right w:type="dxa" w:w="80"/>
            </w:tcMar>
          </w:tcPr>
          <w:p>
            <w:r>
              <w:rPr>
                <w:b w:val="false"/>
                <w:bCs w:val="false"/>
                <w:sz w:val="18"/>
                <w:szCs w:val="18"/>
              </w:rPr>
              <w:t xml:space="preserve">Block statistics (block_stats.tsv, boundaries)</w:t>
            </w:r>
          </w:p>
        </w:tc>
        <w:tc>
          <w:tcPr>
            <w:tcW w:type="dxa" w:w="0"/>
            <w:tcMar>
              <w:top w:type="dxa" w:w="60"/>
              <w:left w:type="dxa" w:w="80"/>
              <w:bottom w:type="dxa" w:w="60"/>
              <w:right w:type="dxa" w:w="80"/>
            </w:tcMar>
          </w:tcPr>
          <w:p>
            <w:r>
              <w:rPr>
                <w:b w:val="false"/>
                <w:bCs w:val="false"/>
                <w:sz w:val="18"/>
                <w:szCs w:val="18"/>
              </w:rPr>
              <w:t xml:space="preserve">same server</w:t>
            </w:r>
          </w:p>
        </w:tc>
        <w:tc>
          <w:tcPr>
            <w:tcW w:type="dxa" w:w="0"/>
            <w:tcMar>
              <w:top w:type="dxa" w:w="60"/>
              <w:left w:type="dxa" w:w="80"/>
              <w:bottom w:type="dxa" w:w="60"/>
              <w:right w:type="dxa" w:w="80"/>
            </w:tcMar>
          </w:tcPr>
          <w:p>
            <w:r>
              <w:rPr>
                <w:b w:val="false"/>
                <w:bCs w:val="false"/>
                <w:sz w:val="18"/>
                <w:szCs w:val="18"/>
              </w:rPr>
              <w:t xml:space="preserve">669 blocks on chr22: coordinates, length, number of clusters, entropy, dominance, singletons</w:t>
            </w:r>
          </w:p>
        </w:tc>
        <w:tc>
          <w:tcPr>
            <w:tcW w:type="dxa" w:w="0"/>
            <w:tcMar>
              <w:top w:type="dxa" w:w="60"/>
              <w:left w:type="dxa" w:w="80"/>
              <w:bottom w:type="dxa" w:w="60"/>
              <w:right w:type="dxa" w:w="80"/>
            </w:tcMar>
          </w:tcPr>
          <w:p>
            <w:r>
              <w:rPr>
                <w:b w:val="false"/>
                <w:bCs w:val="false"/>
                <w:sz w:val="18"/>
                <w:szCs w:val="18"/>
              </w:rPr>
              <w:t xml:space="preserve">Block nodes and their features</w:t>
            </w:r>
          </w:p>
        </w:tc>
      </w:tr>
      <w:tr>
        <w:trPr>
          <w:tblHeader w:val="false"/>
        </w:trPr>
        <w:tc>
          <w:tcPr>
            <w:tcW w:type="dxa" w:w="0"/>
            <w:tcMar>
              <w:top w:type="dxa" w:w="60"/>
              <w:left w:type="dxa" w:w="80"/>
              <w:bottom w:type="dxa" w:w="60"/>
              <w:right w:type="dxa" w:w="80"/>
            </w:tcMar>
          </w:tcPr>
          <w:p>
            <w:r>
              <w:rPr>
                <w:b w:val="false"/>
                <w:bCs w:val="false"/>
                <w:sz w:val="18"/>
                <w:szCs w:val="18"/>
              </w:rPr>
              <w:t xml:space="preserve">Phenotypes (phenotypes_real.csv)</w:t>
            </w:r>
          </w:p>
        </w:tc>
        <w:tc>
          <w:tcPr>
            <w:tcW w:type="dxa" w:w="0"/>
            <w:tcMar>
              <w:top w:type="dxa" w:w="60"/>
              <w:left w:type="dxa" w:w="80"/>
              <w:bottom w:type="dxa" w:w="60"/>
              <w:right w:type="dxa" w:w="80"/>
            </w:tcMar>
          </w:tcPr>
          <w:p>
            <w:r>
              <w:rPr>
                <w:b w:val="false"/>
                <w:bCs w:val="false"/>
                <w:sz w:val="18"/>
                <w:szCs w:val="18"/>
              </w:rPr>
              <w:t xml:space="preserve">1000G panel via IGSR, republished with the graph</w:t>
            </w:r>
          </w:p>
        </w:tc>
        <w:tc>
          <w:tcPr>
            <w:tcW w:type="dxa" w:w="0"/>
            <w:tcMar>
              <w:top w:type="dxa" w:w="60"/>
              <w:left w:type="dxa" w:w="80"/>
              <w:bottom w:type="dxa" w:w="60"/>
              <w:right w:type="dxa" w:w="80"/>
            </w:tcMar>
          </w:tcPr>
          <w:p>
            <w:r>
              <w:rPr>
                <w:b w:val="false"/>
                <w:bCs w:val="false"/>
                <w:sz w:val="18"/>
                <w:szCs w:val="18"/>
              </w:rPr>
              <w:t xml:space="preserve">ancestry, population, sex for 2,503 of the 2,548 people</w:t>
            </w:r>
          </w:p>
        </w:tc>
        <w:tc>
          <w:tcPr>
            <w:tcW w:type="dxa" w:w="0"/>
            <w:tcMar>
              <w:top w:type="dxa" w:w="60"/>
              <w:left w:type="dxa" w:w="80"/>
              <w:bottom w:type="dxa" w:w="60"/>
              <w:right w:type="dxa" w:w="80"/>
            </w:tcMar>
          </w:tcPr>
          <w:p>
            <w:r>
              <w:rPr>
                <w:b w:val="false"/>
                <w:bCs w:val="false"/>
                <w:sz w:val="18"/>
                <w:szCs w:val="18"/>
              </w:rPr>
              <w:t xml:space="preserve">The only real labels that exist; ancestry and population are targets, sex is the negative control</w:t>
            </w:r>
          </w:p>
        </w:tc>
      </w:tr>
      <w:tr>
        <w:trPr>
          <w:tblHeader w:val="false"/>
        </w:trPr>
        <w:tc>
          <w:tcPr>
            <w:tcW w:type="dxa" w:w="0"/>
            <w:tcMar>
              <w:top w:type="dxa" w:w="60"/>
              <w:left w:type="dxa" w:w="80"/>
              <w:bottom w:type="dxa" w:w="60"/>
              <w:right w:type="dxa" w:w="80"/>
            </w:tcMar>
          </w:tcPr>
          <w:p>
            <w:r>
              <w:rPr>
                <w:b w:val="false"/>
                <w:bCs w:val="false"/>
                <w:sz w:val="18"/>
                <w:szCs w:val="18"/>
              </w:rPr>
              <w:t xml:space="preserve">Protein coordinates (uniprot_chr22.bed)</w:t>
            </w:r>
          </w:p>
        </w:tc>
        <w:tc>
          <w:tcPr>
            <w:tcW w:type="dxa" w:w="0"/>
            <w:tcMar>
              <w:top w:type="dxa" w:w="60"/>
              <w:left w:type="dxa" w:w="80"/>
              <w:bottom w:type="dxa" w:w="60"/>
              <w:right w:type="dxa" w:w="80"/>
            </w:tcMar>
          </w:tcPr>
          <w:p>
            <w:r>
              <w:rPr>
                <w:b w:val="false"/>
                <w:bCs w:val="false"/>
                <w:sz w:val="18"/>
                <w:szCs w:val="18"/>
              </w:rPr>
              <w:t xml:space="preserve">UCSC UniProt track, prepared by Friederike</w:t>
            </w:r>
          </w:p>
        </w:tc>
        <w:tc>
          <w:tcPr>
            <w:tcW w:type="dxa" w:w="0"/>
            <w:tcMar>
              <w:top w:type="dxa" w:w="60"/>
              <w:left w:type="dxa" w:w="80"/>
              <w:bottom w:type="dxa" w:w="60"/>
              <w:right w:type="dxa" w:w="80"/>
            </w:tcMar>
          </w:tcPr>
          <w:p>
            <w:r>
              <w:rPr>
                <w:b w:val="false"/>
                <w:bCs w:val="false"/>
                <w:sz w:val="18"/>
                <w:szCs w:val="18"/>
              </w:rPr>
              <w:t xml:space="preserve">917 protein isoform rows -&gt; 460 proteins, 458 genes, with genomic spans</w:t>
            </w:r>
          </w:p>
        </w:tc>
        <w:tc>
          <w:tcPr>
            <w:tcW w:type="dxa" w:w="0"/>
            <w:tcMar>
              <w:top w:type="dxa" w:w="60"/>
              <w:left w:type="dxa" w:w="80"/>
              <w:bottom w:type="dxa" w:w="60"/>
              <w:right w:type="dxa" w:w="80"/>
            </w:tcMar>
          </w:tcPr>
          <w:p>
            <w:r>
              <w:rPr>
                <w:b w:val="false"/>
                <w:bCs w:val="false"/>
                <w:sz w:val="18"/>
                <w:szCs w:val="18"/>
              </w:rPr>
              <w:t xml:space="preserve">Block-to-gene overlaps and gene-to-protein mapping in one file</w:t>
            </w:r>
          </w:p>
        </w:tc>
      </w:tr>
      <w:tr>
        <w:trPr>
          <w:tblHeader w:val="false"/>
        </w:trPr>
        <w:tc>
          <w:tcPr>
            <w:tcW w:type="dxa" w:w="0"/>
            <w:tcMar>
              <w:top w:type="dxa" w:w="60"/>
              <w:left w:type="dxa" w:w="80"/>
              <w:bottom w:type="dxa" w:w="60"/>
              <w:right w:type="dxa" w:w="80"/>
            </w:tcMar>
          </w:tcPr>
          <w:p>
            <w:r>
              <w:rPr>
                <w:b w:val="false"/>
                <w:bCs w:val="false"/>
                <w:sz w:val="18"/>
                <w:szCs w:val="18"/>
              </w:rPr>
              <w:t xml:space="preserve">Synthetic proteomics, team version</w:t>
            </w:r>
          </w:p>
        </w:tc>
        <w:tc>
          <w:tcPr>
            <w:tcW w:type="dxa" w:w="0"/>
            <w:tcMar>
              <w:top w:type="dxa" w:w="60"/>
              <w:left w:type="dxa" w:w="80"/>
              <w:bottom w:type="dxa" w:w="60"/>
              <w:right w:type="dxa" w:w="80"/>
            </w:tcMar>
          </w:tcPr>
          <w:p>
            <w:r>
              <w:rPr>
                <w:b w:val="false"/>
                <w:bCs w:val="false"/>
                <w:sz w:val="18"/>
                <w:szCs w:val="18"/>
              </w:rPr>
              <w:t xml:space="preserve">proteomics/generate_synthetic_proteomics.py (Nolan; regenerated on main with 4,000 samples)</w:t>
            </w:r>
          </w:p>
        </w:tc>
        <w:tc>
          <w:tcPr>
            <w:tcW w:type="dxa" w:w="0"/>
            <w:tcMar>
              <w:top w:type="dxa" w:w="60"/>
              <w:left w:type="dxa" w:w="80"/>
              <w:bottom w:type="dxa" w:w="60"/>
              <w:right w:type="dxa" w:w="80"/>
            </w:tcMar>
          </w:tcPr>
          <w:p>
            <w:r>
              <w:rPr>
                <w:b w:val="false"/>
                <w:bCs w:val="false"/>
                <w:sz w:val="18"/>
                <w:szCs w:val="18"/>
              </w:rPr>
              <w:t xml:space="preserve">3 sites, first 40 then 1,333-1,334 patients each (ids SITE1_PT0001...), age, sex, case/control, log2 intensities for 460 proteins</w:t>
            </w:r>
          </w:p>
        </w:tc>
        <w:tc>
          <w:tcPr>
            <w:tcW w:type="dxa" w:w="0"/>
            <w:tcMar>
              <w:top w:type="dxa" w:w="60"/>
              <w:left w:type="dxa" w:w="80"/>
              <w:bottom w:type="dxa" w:w="60"/>
              <w:right w:type="dxa" w:w="80"/>
            </w:tcMar>
          </w:tcPr>
          <w:p>
            <w:r>
              <w:rPr>
                <w:b w:val="false"/>
                <w:bCs w:val="false"/>
                <w:sz w:val="18"/>
                <w:szCs w:val="18"/>
              </w:rPr>
              <w:t xml:space="preserve">The team's proteomics analyses on main run on it; for the genome join a version keyed to 1000G ids was needed (next row)</w:t>
            </w:r>
          </w:p>
        </w:tc>
      </w:tr>
      <w:tr>
        <w:trPr>
          <w:tblHeader w:val="false"/>
        </w:trPr>
        <w:tc>
          <w:tcPr>
            <w:tcW w:type="dxa" w:w="0"/>
            <w:tcMar>
              <w:top w:type="dxa" w:w="60"/>
              <w:left w:type="dxa" w:w="80"/>
              <w:bottom w:type="dxa" w:w="60"/>
              <w:right w:type="dxa" w:w="80"/>
            </w:tcMar>
          </w:tcPr>
          <w:p>
            <w:r>
              <w:rPr>
                <w:b w:val="false"/>
                <w:bCs w:val="false"/>
                <w:sz w:val="18"/>
                <w:szCs w:val="18"/>
              </w:rPr>
              <w:t xml:space="preserve">Synthetic proteomics, joinable version</w:t>
            </w:r>
          </w:p>
        </w:tc>
        <w:tc>
          <w:tcPr>
            <w:tcW w:type="dxa" w:w="0"/>
            <w:tcMar>
              <w:top w:type="dxa" w:w="60"/>
              <w:left w:type="dxa" w:w="80"/>
              <w:bottom w:type="dxa" w:w="60"/>
              <w:right w:type="dxa" w:w="80"/>
            </w:tcMar>
          </w:tcPr>
          <w:p>
            <w:r>
              <w:rPr>
                <w:b w:val="false"/>
                <w:bCs w:val="false"/>
                <w:sz w:val="18"/>
                <w:szCs w:val="18"/>
              </w:rPr>
              <w:t xml:space="preserve">genomics/proteomics_synth_1000g.py (this work)</w:t>
            </w:r>
          </w:p>
        </w:tc>
        <w:tc>
          <w:tcPr>
            <w:tcW w:type="dxa" w:w="0"/>
            <w:tcMar>
              <w:top w:type="dxa" w:w="60"/>
              <w:left w:type="dxa" w:w="80"/>
              <w:bottom w:type="dxa" w:w="60"/>
              <w:right w:type="dxa" w:w="80"/>
            </w:tcMar>
          </w:tcPr>
          <w:p>
            <w:r>
              <w:rPr>
                <w:b w:val="false"/>
                <w:bCs w:val="false"/>
                <w:sz w:val="18"/>
                <w:szCs w:val="18"/>
              </w:rPr>
              <w:t xml:space="preserve">2,503 real 1000G ids, 3 mixed-ancestry sites, phenotype driven by 20 causal clusters, cis effects, batch shift, missingness; ground truth saved</w:t>
            </w:r>
          </w:p>
        </w:tc>
        <w:tc>
          <w:tcPr>
            <w:tcW w:type="dxa" w:w="0"/>
            <w:tcMar>
              <w:top w:type="dxa" w:w="60"/>
              <w:left w:type="dxa" w:w="80"/>
              <w:bottom w:type="dxa" w:w="60"/>
              <w:right w:type="dxa" w:w="80"/>
            </w:tcMar>
          </w:tcPr>
          <w:p>
            <w:r>
              <w:rPr>
                <w:b w:val="false"/>
                <w:bCs w:val="false"/>
                <w:sz w:val="18"/>
                <w:szCs w:val="18"/>
              </w:rPr>
              <w:t xml:space="preserve">Lets the integration be scored against a known answer</w:t>
            </w:r>
          </w:p>
        </w:tc>
      </w:tr>
      <w:tr>
        <w:trPr>
          <w:tblHeader w:val="false"/>
        </w:trPr>
        <w:tc>
          <w:tcPr>
            <w:tcW w:type="dxa" w:w="0"/>
            <w:tcMar>
              <w:top w:type="dxa" w:w="60"/>
              <w:left w:type="dxa" w:w="80"/>
              <w:bottom w:type="dxa" w:w="60"/>
              <w:right w:type="dxa" w:w="80"/>
            </w:tcMar>
          </w:tcPr>
          <w:p>
            <w:r>
              <w:rPr>
                <w:b w:val="false"/>
                <w:bCs w:val="false"/>
                <w:sz w:val="18"/>
                <w:szCs w:val="18"/>
              </w:rPr>
              <w:t xml:space="preserve">Planned real proteomics</w:t>
            </w:r>
          </w:p>
        </w:tc>
        <w:tc>
          <w:tcPr>
            <w:tcW w:type="dxa" w:w="0"/>
            <w:tcMar>
              <w:top w:type="dxa" w:w="60"/>
              <w:left w:type="dxa" w:w="80"/>
              <w:bottom w:type="dxa" w:w="60"/>
              <w:right w:type="dxa" w:w="80"/>
            </w:tcMar>
          </w:tcPr>
          <w:p>
            <w:r>
              <w:rPr>
                <w:b w:val="false"/>
                <w:bCs w:val="false"/>
                <w:sz w:val="18"/>
                <w:szCs w:val="18"/>
              </w:rPr>
              <w:t xml:space="preserve">Wu et al. 2013 (Nature): 95 HapMap LCLs with 1000G ids; UKB-PPP pQTL summary statistics on AWS Open Data</w:t>
            </w:r>
          </w:p>
        </w:tc>
        <w:tc>
          <w:tcPr>
            <w:tcW w:type="dxa" w:w="0"/>
            <w:tcMar>
              <w:top w:type="dxa" w:w="60"/>
              <w:left w:type="dxa" w:w="80"/>
              <w:bottom w:type="dxa" w:w="60"/>
              <w:right w:type="dxa" w:w="80"/>
            </w:tcMar>
          </w:tcPr>
          <w:p>
            <w:r>
              <w:rPr>
                <w:b w:val="false"/>
                <w:bCs w:val="false"/>
                <w:sz w:val="18"/>
                <w:szCs w:val="18"/>
              </w:rPr>
              <w:t xml:space="preserve">per-person protein levels; variant-to-protein effect sizes</w:t>
            </w:r>
          </w:p>
        </w:tc>
        <w:tc>
          <w:tcPr>
            <w:tcW w:type="dxa" w:w="0"/>
            <w:tcMar>
              <w:top w:type="dxa" w:w="60"/>
              <w:left w:type="dxa" w:w="80"/>
              <w:bottom w:type="dxa" w:w="60"/>
              <w:right w:type="dxa" w:w="80"/>
            </w:tcMar>
          </w:tcPr>
          <w:p>
            <w:r>
              <w:rPr>
                <w:b w:val="false"/>
                <w:bCs w:val="false"/>
                <w:sz w:val="18"/>
                <w:szCs w:val="18"/>
              </w:rPr>
              <w:t xml:space="preserve">Real join on the same ids; real cluster-to-protein propensity edges</w:t>
            </w:r>
          </w:p>
        </w:tc>
      </w:tr>
    </w:tbl>
    <w:p>
      <w:pPr>
        <w:spacing w:after="160"/>
      </w:pPr>
    </w:p>
    <w:p>
      <w:pPr>
        <w:spacing w:after="140"/>
      </w:pPr>
      <w:r>
        <w:t xml:space="preserve">How the genome graph was made upstream (haploblocks.org pipeline, Kubica et al. 2025): (1) recombination-rate peaks define haploblocks; (2) each person's two phased haplotype sequences are cut out per block from the 1000G VCF; (3) all haplotypes of a block are merged into one FASTA; (4) MMseqs2 clusters near-identical haplotypes, giving each haplotype a cluster id; (5) a compact hash encodes strand, chromosome, block, cluster and variants. A sixth step (haploblock-graph-builder) produced the HaploGraph: nodes are clusters, the node feature is the 0/1 vector over people, edges join clusters that co-occur in the same people. We did not rerun these steps; we verified their outputs agree (669 blocks in every file, identical per-block cluster counts in all 669, 248,254 clusters both ways) and consumed them.</w:t>
      </w:r>
    </w:p>
    <w:p>
      <w:pPr>
        <w:pStyle w:val="Heading2"/>
      </w:pPr>
      <w:r>
        <w:t xml:space="preserve">3. The data pipeline</w:t>
      </w:r>
    </w:p>
    <w:p>
      <w:pPr>
        <w:jc w:val="center"/>
      </w:pPr>
      <w:r>
        <w:drawing>
          <wp:inline distT="0" distB="0" distL="0" distR="0">
            <wp:extent cx="56102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0225" cy="2009775"/>
                    </a:xfrm>
                    <a:prstGeom prst="rect">
                      <a:avLst/>
                    </a:prstGeom>
                  </pic:spPr>
                </pic:pic>
              </a:graphicData>
            </a:graphic>
          </wp:inline>
        </w:drawing>
      </w:r>
    </w:p>
    <w:p>
      <w:pPr>
        <w:spacing w:after="200"/>
        <w:jc w:val="center"/>
      </w:pPr>
      <w:r>
        <w:rPr>
          <w:i/>
          <w:iCs/>
          <w:sz w:val="18"/>
          <w:szCs w:val="18"/>
        </w:rPr>
        <w:t xml:space="preserve">The two pipeline chains (v1 genome graph, v2 proteomics integration), one script per stage.</w:t>
      </w:r>
    </w:p>
    <w:p>
      <w:pPr>
        <w:spacing w:after="140"/>
      </w:pPr>
      <w:r>
        <w:t xml:space="preserve">Everything is a numbered script under genomics/, driven by a Makefile so a fresh clone runs with two commands. Downloaded inputs and generated outputs are git-ignored and regenerated; secrets are read from environment variables and never stored in the repository.</w:t>
      </w:r>
    </w:p>
    <w:tbl>
      <w:tblPr>
        <w:tblW w:type="dxa" w:w="9638"/>
        <w:tblBorders>
          <w:top w:val="single" w:color="999999" w:sz="4"/>
          <w:left w:val="none" w:sz="0"/>
          <w:bottom w:val="single" w:color="999999" w:sz="4"/>
          <w:right w:val="none" w:sz="0"/>
          <w:insideH w:val="single" w:color="CCCCCC" w:sz="2"/>
          <w:insideV w:val="none" w:sz="0"/>
        </w:tblBorders>
      </w:tblPr>
      <w:tblGrid>
        <w:gridCol w:w="675"/>
        <w:gridCol w:w="2410"/>
        <w:gridCol w:w="4337"/>
        <w:gridCol w:w="2217"/>
      </w:tblGrid>
      <w:tr>
        <w:trPr>
          <w:tblHeader/>
        </w:trPr>
        <w:tc>
          <w:tcPr>
            <w:tcW w:type="dxa" w:w="0"/>
            <w:shd w:fill="E6ECEB" w:color="auto" w:val="clear"/>
            <w:tcMar>
              <w:top w:type="dxa" w:w="60"/>
              <w:left w:type="dxa" w:w="80"/>
              <w:bottom w:type="dxa" w:w="60"/>
              <w:right w:type="dxa" w:w="80"/>
            </w:tcMar>
          </w:tcPr>
          <w:p>
            <w:r>
              <w:rPr>
                <w:b/>
                <w:bCs/>
                <w:sz w:val="18"/>
                <w:szCs w:val="18"/>
              </w:rPr>
              <w:t xml:space="preserve">Step</w:t>
            </w:r>
          </w:p>
        </w:tc>
        <w:tc>
          <w:tcPr>
            <w:tcW w:type="dxa" w:w="0"/>
            <w:shd w:fill="E6ECEB" w:color="auto" w:val="clear"/>
            <w:tcMar>
              <w:top w:type="dxa" w:w="60"/>
              <w:left w:type="dxa" w:w="80"/>
              <w:bottom w:type="dxa" w:w="60"/>
              <w:right w:type="dxa" w:w="80"/>
            </w:tcMar>
          </w:tcPr>
          <w:p>
            <w:r>
              <w:rPr>
                <w:b/>
                <w:bCs/>
                <w:sz w:val="18"/>
                <w:szCs w:val="18"/>
              </w:rPr>
              <w:t xml:space="preserve">Script</w:t>
            </w:r>
          </w:p>
        </w:tc>
        <w:tc>
          <w:tcPr>
            <w:tcW w:type="dxa" w:w="0"/>
            <w:shd w:fill="E6ECEB" w:color="auto" w:val="clear"/>
            <w:tcMar>
              <w:top w:type="dxa" w:w="60"/>
              <w:left w:type="dxa" w:w="80"/>
              <w:bottom w:type="dxa" w:w="60"/>
              <w:right w:type="dxa" w:w="80"/>
            </w:tcMar>
          </w:tcPr>
          <w:p>
            <w:r>
              <w:rPr>
                <w:b/>
                <w:bCs/>
                <w:sz w:val="18"/>
                <w:szCs w:val="18"/>
              </w:rPr>
              <w:t xml:space="preserve">What it does</w:t>
            </w:r>
          </w:p>
        </w:tc>
        <w:tc>
          <w:tcPr>
            <w:tcW w:type="dxa" w:w="0"/>
            <w:shd w:fill="E6ECEB" w:color="auto" w:val="clear"/>
            <w:tcMar>
              <w:top w:type="dxa" w:w="60"/>
              <w:left w:type="dxa" w:w="80"/>
              <w:bottom w:type="dxa" w:w="60"/>
              <w:right w:type="dxa" w:w="80"/>
            </w:tcMar>
          </w:tcPr>
          <w:p>
            <w:r>
              <w:rPr>
                <w:b/>
                <w:bCs/>
                <w:sz w:val="18"/>
                <w:szCs w:val="18"/>
              </w:rPr>
              <w:t xml:space="preserve">Output</w:t>
            </w:r>
          </w:p>
        </w:tc>
      </w:tr>
      <w:tr>
        <w:trPr>
          <w:tblHeader w:val="false"/>
        </w:trPr>
        <w:tc>
          <w:tcPr>
            <w:tcW w:type="dxa" w:w="0"/>
            <w:tcMar>
              <w:top w:type="dxa" w:w="60"/>
              <w:left w:type="dxa" w:w="80"/>
              <w:bottom w:type="dxa" w:w="60"/>
              <w:right w:type="dxa" w:w="80"/>
            </w:tcMar>
          </w:tcPr>
          <w:p>
            <w:r>
              <w:rPr>
                <w:b w:val="false"/>
                <w:bCs w:val="false"/>
                <w:sz w:val="18"/>
                <w:szCs w:val="18"/>
              </w:rPr>
              <w:t xml:space="preserve">1</w:t>
            </w:r>
          </w:p>
        </w:tc>
        <w:tc>
          <w:tcPr>
            <w:tcW w:type="dxa" w:w="0"/>
            <w:tcMar>
              <w:top w:type="dxa" w:w="60"/>
              <w:left w:type="dxa" w:w="80"/>
              <w:bottom w:type="dxa" w:w="60"/>
              <w:right w:type="dxa" w:w="80"/>
            </w:tcMar>
          </w:tcPr>
          <w:p>
            <w:r>
              <w:rPr>
                <w:b w:val="false"/>
                <w:bCs w:val="false"/>
                <w:sz w:val="18"/>
                <w:szCs w:val="18"/>
              </w:rPr>
              <w:t xml:space="preserve">fetch_data.sh</w:t>
            </w:r>
          </w:p>
        </w:tc>
        <w:tc>
          <w:tcPr>
            <w:tcW w:type="dxa" w:w="0"/>
            <w:tcMar>
              <w:top w:type="dxa" w:w="60"/>
              <w:left w:type="dxa" w:w="80"/>
              <w:bottom w:type="dxa" w:w="60"/>
              <w:right w:type="dxa" w:w="80"/>
            </w:tcMar>
          </w:tcPr>
          <w:p>
            <w:r>
              <w:rPr>
                <w:b w:val="false"/>
                <w:bCs w:val="false"/>
                <w:sz w:val="18"/>
                <w:szCs w:val="18"/>
              </w:rPr>
              <w:t xml:space="preserve">downloads the chr22 HaploGraph files, phenotypes, block statistics; verifies md5 checksums</w:t>
            </w:r>
          </w:p>
        </w:tc>
        <w:tc>
          <w:tcPr>
            <w:tcW w:type="dxa" w:w="0"/>
            <w:tcMar>
              <w:top w:type="dxa" w:w="60"/>
              <w:left w:type="dxa" w:w="80"/>
              <w:bottom w:type="dxa" w:w="60"/>
              <w:right w:type="dxa" w:w="80"/>
            </w:tcMar>
          </w:tcPr>
          <w:p>
            <w:r>
              <w:rPr>
                <w:b w:val="false"/>
                <w:bCs w:val="false"/>
                <w:sz w:val="18"/>
                <w:szCs w:val="18"/>
              </w:rPr>
              <w:t xml:space="preserve">data/</w:t>
            </w:r>
          </w:p>
        </w:tc>
      </w:tr>
      <w:tr>
        <w:trPr>
          <w:tblHeader w:val="false"/>
        </w:trPr>
        <w:tc>
          <w:tcPr>
            <w:tcW w:type="dxa" w:w="0"/>
            <w:tcMar>
              <w:top w:type="dxa" w:w="60"/>
              <w:left w:type="dxa" w:w="80"/>
              <w:bottom w:type="dxa" w:w="60"/>
              <w:right w:type="dxa" w:w="80"/>
            </w:tcMar>
          </w:tcPr>
          <w:p>
            <w:r>
              <w:rPr>
                <w:b w:val="false"/>
                <w:bCs w:val="false"/>
                <w:sz w:val="18"/>
                <w:szCs w:val="18"/>
              </w:rPr>
              <w:t xml:space="preserve">2</w:t>
            </w:r>
          </w:p>
        </w:tc>
        <w:tc>
          <w:tcPr>
            <w:tcW w:type="dxa" w:w="0"/>
            <w:tcMar>
              <w:top w:type="dxa" w:w="60"/>
              <w:left w:type="dxa" w:w="80"/>
              <w:bottom w:type="dxa" w:w="60"/>
              <w:right w:type="dxa" w:w="80"/>
            </w:tcMar>
          </w:tcPr>
          <w:p>
            <w:r>
              <w:rPr>
                <w:b w:val="false"/>
                <w:bCs w:val="false"/>
                <w:sz w:val="18"/>
                <w:szCs w:val="18"/>
              </w:rPr>
              <w:t xml:space="preserve">build_kg.py (haplokg.py)</w:t>
            </w:r>
          </w:p>
        </w:tc>
        <w:tc>
          <w:tcPr>
            <w:tcW w:type="dxa" w:w="0"/>
            <w:tcMar>
              <w:top w:type="dxa" w:w="60"/>
              <w:left w:type="dxa" w:w="80"/>
              <w:bottom w:type="dxa" w:w="60"/>
              <w:right w:type="dxa" w:w="80"/>
            </w:tcMar>
          </w:tcPr>
          <w:p>
            <w:r>
              <w:rPr>
                <w:b w:val="false"/>
                <w:bCs w:val="false"/>
                <w:sz w:val="18"/>
                <w:szCs w:val="18"/>
              </w:rPr>
              <w:t xml:space="preserve">streams nodes.csv.gz as int8 in 8,192-row chunks into a sparse matrix; filters clusters; joins phenotypes; maps edges; writes tables and the PyG graph</w:t>
            </w:r>
          </w:p>
        </w:tc>
        <w:tc>
          <w:tcPr>
            <w:tcW w:type="dxa" w:w="0"/>
            <w:tcMar>
              <w:top w:type="dxa" w:w="60"/>
              <w:left w:type="dxa" w:w="80"/>
              <w:bottom w:type="dxa" w:w="60"/>
              <w:right w:type="dxa" w:w="80"/>
            </w:tcMar>
          </w:tcPr>
          <w:p>
            <w:r>
              <w:rPr>
                <w:b w:val="false"/>
                <w:bCs w:val="false"/>
                <w:sz w:val="18"/>
                <w:szCs w:val="18"/>
              </w:rPr>
              <w:t xml:space="preserve">outputs/kg/chr22/ (carries.npz, hetero.pt)</w:t>
            </w:r>
          </w:p>
        </w:tc>
      </w:tr>
      <w:tr>
        <w:trPr>
          <w:tblHeader w:val="false"/>
        </w:trPr>
        <w:tc>
          <w:tcPr>
            <w:tcW w:type="dxa" w:w="0"/>
            <w:tcMar>
              <w:top w:type="dxa" w:w="60"/>
              <w:left w:type="dxa" w:w="80"/>
              <w:bottom w:type="dxa" w:w="60"/>
              <w:right w:type="dxa" w:w="80"/>
            </w:tcMar>
          </w:tcPr>
          <w:p>
            <w:r>
              <w:rPr>
                <w:b w:val="false"/>
                <w:bCs w:val="false"/>
                <w:sz w:val="18"/>
                <w:szCs w:val="18"/>
              </w:rPr>
              <w:t xml:space="preserve">3</w:t>
            </w:r>
          </w:p>
        </w:tc>
        <w:tc>
          <w:tcPr>
            <w:tcW w:type="dxa" w:w="0"/>
            <w:tcMar>
              <w:top w:type="dxa" w:w="60"/>
              <w:left w:type="dxa" w:w="80"/>
              <w:bottom w:type="dxa" w:w="60"/>
              <w:right w:type="dxa" w:w="80"/>
            </w:tcMar>
          </w:tcPr>
          <w:p>
            <w:r>
              <w:rPr>
                <w:b w:val="false"/>
                <w:bCs w:val="false"/>
                <w:sz w:val="18"/>
                <w:szCs w:val="18"/>
              </w:rPr>
              <w:t xml:space="preserve">cooccurrence_analysis.py</w:t>
            </w:r>
          </w:p>
        </w:tc>
        <w:tc>
          <w:tcPr>
            <w:tcW w:type="dxa" w:w="0"/>
            <w:tcMar>
              <w:top w:type="dxa" w:w="60"/>
              <w:left w:type="dxa" w:w="80"/>
              <w:bottom w:type="dxa" w:w="60"/>
              <w:right w:type="dxa" w:w="80"/>
            </w:tcMar>
          </w:tcPr>
          <w:p>
            <w:r>
              <w:rPr>
                <w:b w:val="false"/>
                <w:bCs w:val="false"/>
                <w:sz w:val="18"/>
                <w:szCs w:val="18"/>
              </w:rPr>
              <w:t xml:space="preserve">cluster x phenotype tests, edge x phenotype similarity, per-block informativeness, plots</w:t>
            </w:r>
          </w:p>
        </w:tc>
        <w:tc>
          <w:tcPr>
            <w:tcW w:type="dxa" w:w="0"/>
            <w:tcMar>
              <w:top w:type="dxa" w:w="60"/>
              <w:left w:type="dxa" w:w="80"/>
              <w:bottom w:type="dxa" w:w="60"/>
              <w:right w:type="dxa" w:w="80"/>
            </w:tcMar>
          </w:tcPr>
          <w:p>
            <w:r>
              <w:rPr>
                <w:b w:val="false"/>
                <w:bCs w:val="false"/>
                <w:sz w:val="18"/>
                <w:szCs w:val="18"/>
              </w:rPr>
              <w:t xml:space="preserve">outputs/cooccurrence/chr22/</w:t>
            </w:r>
          </w:p>
        </w:tc>
      </w:tr>
      <w:tr>
        <w:trPr>
          <w:tblHeader w:val="false"/>
        </w:trPr>
        <w:tc>
          <w:tcPr>
            <w:tcW w:type="dxa" w:w="0"/>
            <w:tcMar>
              <w:top w:type="dxa" w:w="60"/>
              <w:left w:type="dxa" w:w="80"/>
              <w:bottom w:type="dxa" w:w="60"/>
              <w:right w:type="dxa" w:w="80"/>
            </w:tcMar>
          </w:tcPr>
          <w:p>
            <w:r>
              <w:rPr>
                <w:b w:val="false"/>
                <w:bCs w:val="false"/>
                <w:sz w:val="18"/>
                <w:szCs w:val="18"/>
              </w:rPr>
              <w:t xml:space="preserve">4</w:t>
            </w:r>
          </w:p>
        </w:tc>
        <w:tc>
          <w:tcPr>
            <w:tcW w:type="dxa" w:w="0"/>
            <w:tcMar>
              <w:top w:type="dxa" w:w="60"/>
              <w:left w:type="dxa" w:w="80"/>
              <w:bottom w:type="dxa" w:w="60"/>
              <w:right w:type="dxa" w:w="80"/>
            </w:tcMar>
          </w:tcPr>
          <w:p>
            <w:r>
              <w:rPr>
                <w:b w:val="false"/>
                <w:bCs w:val="false"/>
                <w:sz w:val="18"/>
                <w:szCs w:val="18"/>
              </w:rPr>
              <w:t xml:space="preserve">baseline.py</w:t>
            </w:r>
          </w:p>
        </w:tc>
        <w:tc>
          <w:tcPr>
            <w:tcW w:type="dxa" w:w="0"/>
            <w:tcMar>
              <w:top w:type="dxa" w:w="60"/>
              <w:left w:type="dxa" w:w="80"/>
              <w:bottom w:type="dxa" w:w="60"/>
              <w:right w:type="dxa" w:w="80"/>
            </w:tcMar>
          </w:tcPr>
          <w:p>
            <w:r>
              <w:rPr>
                <w:b w:val="false"/>
                <w:bCs w:val="false"/>
                <w:sz w:val="18"/>
                <w:szCs w:val="18"/>
              </w:rPr>
              <w:t xml:space="preserve">logistic regression on the carrier matrix; writes the shared train/val/test split</w:t>
            </w:r>
          </w:p>
        </w:tc>
        <w:tc>
          <w:tcPr>
            <w:tcW w:type="dxa" w:w="0"/>
            <w:tcMar>
              <w:top w:type="dxa" w:w="60"/>
              <w:left w:type="dxa" w:w="80"/>
              <w:bottom w:type="dxa" w:w="60"/>
              <w:right w:type="dxa" w:w="80"/>
            </w:tcMar>
          </w:tcPr>
          <w:p>
            <w:r>
              <w:rPr>
                <w:b w:val="false"/>
                <w:bCs w:val="false"/>
                <w:sz w:val="18"/>
                <w:szCs w:val="18"/>
              </w:rPr>
              <w:t xml:space="preserve">outputs/baseline/, outputs/splits/</w:t>
            </w:r>
          </w:p>
        </w:tc>
      </w:tr>
      <w:tr>
        <w:trPr>
          <w:tblHeader w:val="false"/>
        </w:trPr>
        <w:tc>
          <w:tcPr>
            <w:tcW w:type="dxa" w:w="0"/>
            <w:tcMar>
              <w:top w:type="dxa" w:w="60"/>
              <w:left w:type="dxa" w:w="80"/>
              <w:bottom w:type="dxa" w:w="60"/>
              <w:right w:type="dxa" w:w="80"/>
            </w:tcMar>
          </w:tcPr>
          <w:p>
            <w:r>
              <w:rPr>
                <w:b w:val="false"/>
                <w:bCs w:val="false"/>
                <w:sz w:val="18"/>
                <w:szCs w:val="18"/>
              </w:rPr>
              <w:t xml:space="preserve">5</w:t>
            </w:r>
          </w:p>
        </w:tc>
        <w:tc>
          <w:tcPr>
            <w:tcW w:type="dxa" w:w="0"/>
            <w:tcMar>
              <w:top w:type="dxa" w:w="60"/>
              <w:left w:type="dxa" w:w="80"/>
              <w:bottom w:type="dxa" w:w="60"/>
              <w:right w:type="dxa" w:w="80"/>
            </w:tcMar>
          </w:tcPr>
          <w:p>
            <w:r>
              <w:rPr>
                <w:b w:val="false"/>
                <w:bCs w:val="false"/>
                <w:sz w:val="18"/>
                <w:szCs w:val="18"/>
              </w:rPr>
              <w:t xml:space="preserve">graph_explore.py</w:t>
            </w:r>
          </w:p>
        </w:tc>
        <w:tc>
          <w:tcPr>
            <w:tcW w:type="dxa" w:w="0"/>
            <w:tcMar>
              <w:top w:type="dxa" w:w="60"/>
              <w:left w:type="dxa" w:w="80"/>
              <w:bottom w:type="dxa" w:w="60"/>
              <w:right w:type="dxa" w:w="80"/>
            </w:tcMar>
          </w:tcPr>
          <w:p>
            <w:r>
              <w:rPr>
                <w:b w:val="false"/>
                <w:bCs w:val="false"/>
                <w:sz w:val="18"/>
                <w:szCs w:val="18"/>
              </w:rPr>
              <w:t xml:space="preserve">NetworkX statistics, GraphML export, region and chromosome-wide plots</w:t>
            </w:r>
          </w:p>
        </w:tc>
        <w:tc>
          <w:tcPr>
            <w:tcW w:type="dxa" w:w="0"/>
            <w:tcMar>
              <w:top w:type="dxa" w:w="60"/>
              <w:left w:type="dxa" w:w="80"/>
              <w:bottom w:type="dxa" w:w="60"/>
              <w:right w:type="dxa" w:w="80"/>
            </w:tcMar>
          </w:tcPr>
          <w:p>
            <w:r>
              <w:rPr>
                <w:b w:val="false"/>
                <w:bCs w:val="false"/>
                <w:sz w:val="18"/>
                <w:szCs w:val="18"/>
              </w:rPr>
              <w:t xml:space="preserve">outputs/graph/chr22/</w:t>
            </w:r>
          </w:p>
        </w:tc>
      </w:tr>
      <w:tr>
        <w:trPr>
          <w:tblHeader w:val="false"/>
        </w:trPr>
        <w:tc>
          <w:tcPr>
            <w:tcW w:type="dxa" w:w="0"/>
            <w:tcMar>
              <w:top w:type="dxa" w:w="60"/>
              <w:left w:type="dxa" w:w="80"/>
              <w:bottom w:type="dxa" w:w="60"/>
              <w:right w:type="dxa" w:w="80"/>
            </w:tcMar>
          </w:tcPr>
          <w:p>
            <w:r>
              <w:rPr>
                <w:b w:val="false"/>
                <w:bCs w:val="false"/>
                <w:sz w:val="18"/>
                <w:szCs w:val="18"/>
              </w:rPr>
              <w:t xml:space="preserve">6</w:t>
            </w:r>
          </w:p>
        </w:tc>
        <w:tc>
          <w:tcPr>
            <w:tcW w:type="dxa" w:w="0"/>
            <w:tcMar>
              <w:top w:type="dxa" w:w="60"/>
              <w:left w:type="dxa" w:w="80"/>
              <w:bottom w:type="dxa" w:w="60"/>
              <w:right w:type="dxa" w:w="80"/>
            </w:tcMar>
          </w:tcPr>
          <w:p>
            <w:r>
              <w:rPr>
                <w:b w:val="false"/>
                <w:bCs w:val="false"/>
                <w:sz w:val="18"/>
                <w:szCs w:val="18"/>
              </w:rPr>
              <w:t xml:space="preserve">train_gnn.py</w:t>
            </w:r>
          </w:p>
        </w:tc>
        <w:tc>
          <w:tcPr>
            <w:tcW w:type="dxa" w:w="0"/>
            <w:tcMar>
              <w:top w:type="dxa" w:w="60"/>
              <w:left w:type="dxa" w:w="80"/>
              <w:bottom w:type="dxa" w:w="60"/>
              <w:right w:type="dxa" w:w="80"/>
            </w:tcMar>
          </w:tcPr>
          <w:p>
            <w:r>
              <w:rPr>
                <w:b w:val="false"/>
                <w:bCs w:val="false"/>
                <w:sz w:val="18"/>
                <w:szCs w:val="18"/>
              </w:rPr>
              <w:t xml:space="preserve">the genome-only GNN with SVD / Node2Vec / learned / raw inputs</w:t>
            </w:r>
          </w:p>
        </w:tc>
        <w:tc>
          <w:tcPr>
            <w:tcW w:type="dxa" w:w="0"/>
            <w:tcMar>
              <w:top w:type="dxa" w:w="60"/>
              <w:left w:type="dxa" w:w="80"/>
              <w:bottom w:type="dxa" w:w="60"/>
              <w:right w:type="dxa" w:w="80"/>
            </w:tcMar>
          </w:tcPr>
          <w:p>
            <w:r>
              <w:rPr>
                <w:b w:val="false"/>
                <w:bCs w:val="false"/>
                <w:sz w:val="18"/>
                <w:szCs w:val="18"/>
              </w:rPr>
              <w:t xml:space="preserve">outputs/gnn/chr22/</w:t>
            </w:r>
          </w:p>
        </w:tc>
      </w:tr>
      <w:tr>
        <w:trPr>
          <w:tblHeader w:val="false"/>
        </w:trPr>
        <w:tc>
          <w:tcPr>
            <w:tcW w:type="dxa" w:w="0"/>
            <w:tcMar>
              <w:top w:type="dxa" w:w="60"/>
              <w:left w:type="dxa" w:w="80"/>
              <w:bottom w:type="dxa" w:w="60"/>
              <w:right w:type="dxa" w:w="80"/>
            </w:tcMar>
          </w:tcPr>
          <w:p>
            <w:r>
              <w:rPr>
                <w:b w:val="false"/>
                <w:bCs w:val="false"/>
                <w:sz w:val="18"/>
                <w:szCs w:val="18"/>
              </w:rPr>
              <w:t xml:space="preserve">7</w:t>
            </w:r>
          </w:p>
        </w:tc>
        <w:tc>
          <w:tcPr>
            <w:tcW w:type="dxa" w:w="0"/>
            <w:tcMar>
              <w:top w:type="dxa" w:w="60"/>
              <w:left w:type="dxa" w:w="80"/>
              <w:bottom w:type="dxa" w:w="60"/>
              <w:right w:type="dxa" w:w="80"/>
            </w:tcMar>
          </w:tcPr>
          <w:p>
            <w:r>
              <w:rPr>
                <w:b w:val="false"/>
                <w:bCs w:val="false"/>
                <w:sz w:val="18"/>
                <w:szCs w:val="18"/>
              </w:rPr>
              <w:t xml:space="preserve">embeddings.py</w:t>
            </w:r>
          </w:p>
        </w:tc>
        <w:tc>
          <w:tcPr>
            <w:tcW w:type="dxa" w:w="0"/>
            <w:tcMar>
              <w:top w:type="dxa" w:w="60"/>
              <w:left w:type="dxa" w:w="80"/>
              <w:bottom w:type="dxa" w:w="60"/>
              <w:right w:type="dxa" w:w="80"/>
            </w:tcMar>
          </w:tcPr>
          <w:p>
            <w:r>
              <w:rPr>
                <w:b w:val="false"/>
                <w:bCs w:val="false"/>
                <w:sz w:val="18"/>
                <w:szCs w:val="18"/>
              </w:rPr>
              <w:t xml:space="preserve">quality of SVD and GNN embeddings: silhouette, nearest-neighbour accuracy, PCA plots</w:t>
            </w:r>
          </w:p>
        </w:tc>
        <w:tc>
          <w:tcPr>
            <w:tcW w:type="dxa" w:w="0"/>
            <w:tcMar>
              <w:top w:type="dxa" w:w="60"/>
              <w:left w:type="dxa" w:w="80"/>
              <w:bottom w:type="dxa" w:w="60"/>
              <w:right w:type="dxa" w:w="80"/>
            </w:tcMar>
          </w:tcPr>
          <w:p>
            <w:r>
              <w:rPr>
                <w:b w:val="false"/>
                <w:bCs w:val="false"/>
                <w:sz w:val="18"/>
                <w:szCs w:val="18"/>
              </w:rPr>
              <w:t xml:space="preserve">outputs/embeddings/chr22/</w:t>
            </w:r>
          </w:p>
        </w:tc>
      </w:tr>
      <w:tr>
        <w:trPr>
          <w:tblHeader w:val="false"/>
        </w:trPr>
        <w:tc>
          <w:tcPr>
            <w:tcW w:type="dxa" w:w="0"/>
            <w:tcMar>
              <w:top w:type="dxa" w:w="60"/>
              <w:left w:type="dxa" w:w="80"/>
              <w:bottom w:type="dxa" w:w="60"/>
              <w:right w:type="dxa" w:w="80"/>
            </w:tcMar>
          </w:tcPr>
          <w:p>
            <w:r>
              <w:rPr>
                <w:b w:val="false"/>
                <w:bCs w:val="false"/>
                <w:sz w:val="18"/>
                <w:szCs w:val="18"/>
              </w:rPr>
              <w:t xml:space="preserve">v2.1</w:t>
            </w:r>
          </w:p>
        </w:tc>
        <w:tc>
          <w:tcPr>
            <w:tcW w:type="dxa" w:w="0"/>
            <w:tcMar>
              <w:top w:type="dxa" w:w="60"/>
              <w:left w:type="dxa" w:w="80"/>
              <w:bottom w:type="dxa" w:w="60"/>
              <w:right w:type="dxa" w:w="80"/>
            </w:tcMar>
          </w:tcPr>
          <w:p>
            <w:r>
              <w:rPr>
                <w:b w:val="false"/>
                <w:bCs w:val="false"/>
                <w:sz w:val="18"/>
                <w:szCs w:val="18"/>
              </w:rPr>
              <w:t xml:space="preserve">proteomics_synth_1000g.py</w:t>
            </w:r>
          </w:p>
        </w:tc>
        <w:tc>
          <w:tcPr>
            <w:tcW w:type="dxa" w:w="0"/>
            <w:tcMar>
              <w:top w:type="dxa" w:w="60"/>
              <w:left w:type="dxa" w:w="80"/>
              <w:bottom w:type="dxa" w:w="60"/>
              <w:right w:type="dxa" w:w="80"/>
            </w:tcMar>
          </w:tcPr>
          <w:p>
            <w:r>
              <w:rPr>
                <w:b w:val="false"/>
                <w:bCs w:val="false"/>
                <w:sz w:val="18"/>
                <w:szCs w:val="18"/>
              </w:rPr>
              <w:t xml:space="preserve">synthetic proteomics on the real 1000G ids with saved ground truth</w:t>
            </w:r>
          </w:p>
        </w:tc>
        <w:tc>
          <w:tcPr>
            <w:tcW w:type="dxa" w:w="0"/>
            <w:tcMar>
              <w:top w:type="dxa" w:w="60"/>
              <w:left w:type="dxa" w:w="80"/>
              <w:bottom w:type="dxa" w:w="60"/>
              <w:right w:type="dxa" w:w="80"/>
            </w:tcMar>
          </w:tcPr>
          <w:p>
            <w:r>
              <w:rPr>
                <w:b w:val="false"/>
                <w:bCs w:val="false"/>
                <w:sz w:val="18"/>
                <w:szCs w:val="18"/>
              </w:rPr>
              <w:t xml:space="preserve">outputs/proteomics_synth/chr22/</w:t>
            </w:r>
          </w:p>
        </w:tc>
      </w:tr>
      <w:tr>
        <w:trPr>
          <w:tblHeader w:val="false"/>
        </w:trPr>
        <w:tc>
          <w:tcPr>
            <w:tcW w:type="dxa" w:w="0"/>
            <w:tcMar>
              <w:top w:type="dxa" w:w="60"/>
              <w:left w:type="dxa" w:w="80"/>
              <w:bottom w:type="dxa" w:w="60"/>
              <w:right w:type="dxa" w:w="80"/>
            </w:tcMar>
          </w:tcPr>
          <w:p>
            <w:r>
              <w:rPr>
                <w:b w:val="false"/>
                <w:bCs w:val="false"/>
                <w:sz w:val="18"/>
                <w:szCs w:val="18"/>
              </w:rPr>
              <w:t xml:space="preserve">v2.2</w:t>
            </w:r>
          </w:p>
        </w:tc>
        <w:tc>
          <w:tcPr>
            <w:tcW w:type="dxa" w:w="0"/>
            <w:tcMar>
              <w:top w:type="dxa" w:w="60"/>
              <w:left w:type="dxa" w:w="80"/>
              <w:bottom w:type="dxa" w:w="60"/>
              <w:right w:type="dxa" w:w="80"/>
            </w:tcMar>
          </w:tcPr>
          <w:p>
            <w:r>
              <w:rPr>
                <w:b w:val="false"/>
                <w:bCs w:val="false"/>
                <w:sz w:val="18"/>
                <w:szCs w:val="18"/>
              </w:rPr>
              <w:t xml:space="preserve">build_kg_v2.py (haplokg_proteins.py)</w:t>
            </w:r>
          </w:p>
        </w:tc>
        <w:tc>
          <w:tcPr>
            <w:tcW w:type="dxa" w:w="0"/>
            <w:tcMar>
              <w:top w:type="dxa" w:w="60"/>
              <w:left w:type="dxa" w:w="80"/>
              <w:bottom w:type="dxa" w:w="60"/>
              <w:right w:type="dxa" w:w="80"/>
            </w:tcMar>
          </w:tcPr>
          <w:p>
            <w:r>
              <w:rPr>
                <w:b w:val="false"/>
                <w:bCs w:val="false"/>
                <w:sz w:val="18"/>
                <w:szCs w:val="18"/>
              </w:rPr>
              <w:t xml:space="preserve">adds genes, proteins, block-gene overlaps, harmonised measurements</w:t>
            </w:r>
          </w:p>
        </w:tc>
        <w:tc>
          <w:tcPr>
            <w:tcW w:type="dxa" w:w="0"/>
            <w:tcMar>
              <w:top w:type="dxa" w:w="60"/>
              <w:left w:type="dxa" w:w="80"/>
              <w:bottom w:type="dxa" w:w="60"/>
              <w:right w:type="dxa" w:w="80"/>
            </w:tcMar>
          </w:tcPr>
          <w:p>
            <w:r>
              <w:rPr>
                <w:b w:val="false"/>
                <w:bCs w:val="false"/>
                <w:sz w:val="18"/>
                <w:szCs w:val="18"/>
              </w:rPr>
              <w:t xml:space="preserve">outputs/kg/chr22/hetero_v2.pt</w:t>
            </w:r>
          </w:p>
        </w:tc>
      </w:tr>
      <w:tr>
        <w:trPr>
          <w:tblHeader w:val="false"/>
        </w:trPr>
        <w:tc>
          <w:tcPr>
            <w:tcW w:type="dxa" w:w="0"/>
            <w:tcMar>
              <w:top w:type="dxa" w:w="60"/>
              <w:left w:type="dxa" w:w="80"/>
              <w:bottom w:type="dxa" w:w="60"/>
              <w:right w:type="dxa" w:w="80"/>
            </w:tcMar>
          </w:tcPr>
          <w:p>
            <w:r>
              <w:rPr>
                <w:b w:val="false"/>
                <w:bCs w:val="false"/>
                <w:sz w:val="18"/>
                <w:szCs w:val="18"/>
              </w:rPr>
              <w:t xml:space="preserve">v2.3</w:t>
            </w:r>
          </w:p>
        </w:tc>
        <w:tc>
          <w:tcPr>
            <w:tcW w:type="dxa" w:w="0"/>
            <w:tcMar>
              <w:top w:type="dxa" w:w="60"/>
              <w:left w:type="dxa" w:w="80"/>
              <w:bottom w:type="dxa" w:w="60"/>
              <w:right w:type="dxa" w:w="80"/>
            </w:tcMar>
          </w:tcPr>
          <w:p>
            <w:r>
              <w:rPr>
                <w:b w:val="false"/>
                <w:bCs w:val="false"/>
                <w:sz w:val="18"/>
                <w:szCs w:val="18"/>
              </w:rPr>
              <w:t xml:space="preserve">eda.py</w:t>
            </w:r>
          </w:p>
        </w:tc>
        <w:tc>
          <w:tcPr>
            <w:tcW w:type="dxa" w:w="0"/>
            <w:tcMar>
              <w:top w:type="dxa" w:w="60"/>
              <w:left w:type="dxa" w:w="80"/>
              <w:bottom w:type="dxa" w:w="60"/>
              <w:right w:type="dxa" w:w="80"/>
            </w:tcMar>
          </w:tcPr>
          <w:p>
            <w:r>
              <w:rPr>
                <w:b w:val="false"/>
                <w:bCs w:val="false"/>
                <w:sz w:val="18"/>
                <w:szCs w:val="18"/>
              </w:rPr>
              <w:t xml:space="preserve">the full exploratory report with tables and plots</w:t>
            </w:r>
          </w:p>
        </w:tc>
        <w:tc>
          <w:tcPr>
            <w:tcW w:type="dxa" w:w="0"/>
            <w:tcMar>
              <w:top w:type="dxa" w:w="60"/>
              <w:left w:type="dxa" w:w="80"/>
              <w:bottom w:type="dxa" w:w="60"/>
              <w:right w:type="dxa" w:w="80"/>
            </w:tcMar>
          </w:tcPr>
          <w:p>
            <w:r>
              <w:rPr>
                <w:b w:val="false"/>
                <w:bCs w:val="false"/>
                <w:sz w:val="18"/>
                <w:szCs w:val="18"/>
              </w:rPr>
              <w:t xml:space="preserve">outputs/eda/chr22/EDA.md</w:t>
            </w:r>
          </w:p>
        </w:tc>
      </w:tr>
      <w:tr>
        <w:trPr>
          <w:tblHeader w:val="false"/>
        </w:trPr>
        <w:tc>
          <w:tcPr>
            <w:tcW w:type="dxa" w:w="0"/>
            <w:tcMar>
              <w:top w:type="dxa" w:w="60"/>
              <w:left w:type="dxa" w:w="80"/>
              <w:bottom w:type="dxa" w:w="60"/>
              <w:right w:type="dxa" w:w="80"/>
            </w:tcMar>
          </w:tcPr>
          <w:p>
            <w:r>
              <w:rPr>
                <w:b w:val="false"/>
                <w:bCs w:val="false"/>
                <w:sz w:val="18"/>
                <w:szCs w:val="18"/>
              </w:rPr>
              <w:t xml:space="preserve">v2.4</w:t>
            </w:r>
          </w:p>
        </w:tc>
        <w:tc>
          <w:tcPr>
            <w:tcW w:type="dxa" w:w="0"/>
            <w:tcMar>
              <w:top w:type="dxa" w:w="60"/>
              <w:left w:type="dxa" w:w="80"/>
              <w:bottom w:type="dxa" w:w="60"/>
              <w:right w:type="dxa" w:w="80"/>
            </w:tcMar>
          </w:tcPr>
          <w:p>
            <w:r>
              <w:rPr>
                <w:b w:val="false"/>
                <w:bCs w:val="false"/>
                <w:sz w:val="18"/>
                <w:szCs w:val="18"/>
              </w:rPr>
              <w:t xml:space="preserve">train_gnn_v2.py</w:t>
            </w:r>
          </w:p>
        </w:tc>
        <w:tc>
          <w:tcPr>
            <w:tcW w:type="dxa" w:w="0"/>
            <w:tcMar>
              <w:top w:type="dxa" w:w="60"/>
              <w:left w:type="dxa" w:w="80"/>
              <w:bottom w:type="dxa" w:w="60"/>
              <w:right w:type="dxa" w:w="80"/>
            </w:tcMar>
          </w:tcPr>
          <w:p>
            <w:r>
              <w:rPr>
                <w:b w:val="false"/>
                <w:bCs w:val="false"/>
                <w:sz w:val="18"/>
                <w:szCs w:val="18"/>
              </w:rPr>
              <w:t xml:space="preserve">genome / proteome / both ablations, controls, saliency, proteome regression</w:t>
            </w:r>
          </w:p>
        </w:tc>
        <w:tc>
          <w:tcPr>
            <w:tcW w:type="dxa" w:w="0"/>
            <w:tcMar>
              <w:top w:type="dxa" w:w="60"/>
              <w:left w:type="dxa" w:w="80"/>
              <w:bottom w:type="dxa" w:w="60"/>
              <w:right w:type="dxa" w:w="80"/>
            </w:tcMar>
          </w:tcPr>
          <w:p>
            <w:r>
              <w:rPr>
                <w:b w:val="false"/>
                <w:bCs w:val="false"/>
                <w:sz w:val="18"/>
                <w:szCs w:val="18"/>
              </w:rPr>
              <w:t xml:space="preserve">outputs/gnn_v2/chr22/</w:t>
            </w:r>
          </w:p>
        </w:tc>
      </w:tr>
      <w:tr>
        <w:trPr>
          <w:tblHeader w:val="false"/>
        </w:trPr>
        <w:tc>
          <w:tcPr>
            <w:tcW w:type="dxa" w:w="0"/>
            <w:tcMar>
              <w:top w:type="dxa" w:w="60"/>
              <w:left w:type="dxa" w:w="80"/>
              <w:bottom w:type="dxa" w:w="60"/>
              <w:right w:type="dxa" w:w="80"/>
            </w:tcMar>
          </w:tcPr>
          <w:p>
            <w:r>
              <w:rPr>
                <w:b w:val="false"/>
                <w:bCs w:val="false"/>
                <w:sz w:val="18"/>
                <w:szCs w:val="18"/>
              </w:rPr>
              <w:t xml:space="preserve">v2.5</w:t>
            </w:r>
          </w:p>
        </w:tc>
        <w:tc>
          <w:tcPr>
            <w:tcW w:type="dxa" w:w="0"/>
            <w:tcMar>
              <w:top w:type="dxa" w:w="60"/>
              <w:left w:type="dxa" w:w="80"/>
              <w:bottom w:type="dxa" w:w="60"/>
              <w:right w:type="dxa" w:w="80"/>
            </w:tcMar>
          </w:tcPr>
          <w:p>
            <w:r>
              <w:rPr>
                <w:b w:val="false"/>
                <w:bCs w:val="false"/>
                <w:sz w:val="18"/>
                <w:szCs w:val="18"/>
              </w:rPr>
              <w:t xml:space="preserve">proteome_linear_baseline.py</w:t>
            </w:r>
          </w:p>
        </w:tc>
        <w:tc>
          <w:tcPr>
            <w:tcW w:type="dxa" w:w="0"/>
            <w:tcMar>
              <w:top w:type="dxa" w:w="60"/>
              <w:left w:type="dxa" w:w="80"/>
              <w:bottom w:type="dxa" w:w="60"/>
              <w:right w:type="dxa" w:w="80"/>
            </w:tcMar>
          </w:tcPr>
          <w:p>
            <w:r>
              <w:rPr>
                <w:b w:val="false"/>
                <w:bCs w:val="false"/>
                <w:sz w:val="18"/>
                <w:szCs w:val="18"/>
              </w:rPr>
              <w:t xml:space="preserve">per-protein ridge: can the genome predict each protein?</w:t>
            </w:r>
          </w:p>
        </w:tc>
        <w:tc>
          <w:tcPr>
            <w:tcW w:type="dxa" w:w="0"/>
            <w:tcMar>
              <w:top w:type="dxa" w:w="60"/>
              <w:left w:type="dxa" w:w="80"/>
              <w:bottom w:type="dxa" w:w="60"/>
              <w:right w:type="dxa" w:w="80"/>
            </w:tcMar>
          </w:tcPr>
          <w:p>
            <w:r>
              <w:rPr>
                <w:b w:val="false"/>
                <w:bCs w:val="false"/>
                <w:sz w:val="18"/>
                <w:szCs w:val="18"/>
              </w:rPr>
              <w:t xml:space="preserve">outputs/gnn_v2/chr22/proteome_ridge_baseline/</w:t>
            </w:r>
          </w:p>
        </w:tc>
      </w:tr>
      <w:tr>
        <w:trPr>
          <w:tblHeader w:val="false"/>
        </w:trPr>
        <w:tc>
          <w:tcPr>
            <w:tcW w:type="dxa" w:w="0"/>
            <w:tcMar>
              <w:top w:type="dxa" w:w="60"/>
              <w:left w:type="dxa" w:w="80"/>
              <w:bottom w:type="dxa" w:w="60"/>
              <w:right w:type="dxa" w:w="80"/>
            </w:tcMar>
          </w:tcPr>
          <w:p>
            <w:r>
              <w:rPr>
                <w:b w:val="false"/>
                <w:bCs w:val="false"/>
                <w:sz w:val="18"/>
                <w:szCs w:val="18"/>
              </w:rPr>
              <w:t xml:space="preserve">v2.6</w:t>
            </w:r>
          </w:p>
        </w:tc>
        <w:tc>
          <w:tcPr>
            <w:tcW w:type="dxa" w:w="0"/>
            <w:tcMar>
              <w:top w:type="dxa" w:w="60"/>
              <w:left w:type="dxa" w:w="80"/>
              <w:bottom w:type="dxa" w:w="60"/>
              <w:right w:type="dxa" w:w="80"/>
            </w:tcMar>
          </w:tcPr>
          <w:p>
            <w:r>
              <w:rPr>
                <w:b w:val="false"/>
                <w:bCs w:val="false"/>
                <w:sz w:val="18"/>
                <w:szCs w:val="18"/>
              </w:rPr>
              <w:t xml:space="preserve">graphrag_decoder.py</w:t>
            </w:r>
          </w:p>
        </w:tc>
        <w:tc>
          <w:tcPr>
            <w:tcW w:type="dxa" w:w="0"/>
            <w:tcMar>
              <w:top w:type="dxa" w:w="60"/>
              <w:left w:type="dxa" w:w="80"/>
              <w:bottom w:type="dxa" w:w="60"/>
              <w:right w:type="dxa" w:w="80"/>
            </w:tcMar>
          </w:tcPr>
          <w:p>
            <w:r>
              <w:rPr>
                <w:b w:val="false"/>
                <w:bCs w:val="false"/>
                <w:sz w:val="18"/>
                <w:szCs w:val="18"/>
              </w:rPr>
              <w:t xml:space="preserve">graph retrieval + NVIDIA NIM LLM -&gt; cited insight per person</w:t>
            </w:r>
          </w:p>
        </w:tc>
        <w:tc>
          <w:tcPr>
            <w:tcW w:type="dxa" w:w="0"/>
            <w:tcMar>
              <w:top w:type="dxa" w:w="60"/>
              <w:left w:type="dxa" w:w="80"/>
              <w:bottom w:type="dxa" w:w="60"/>
              <w:right w:type="dxa" w:w="80"/>
            </w:tcMar>
          </w:tcPr>
          <w:p>
            <w:r>
              <w:rPr>
                <w:b w:val="false"/>
                <w:bCs w:val="false"/>
                <w:sz w:val="18"/>
                <w:szCs w:val="18"/>
              </w:rPr>
              <w:t xml:space="preserve">outputs/graphrag/chr22/</w:t>
            </w:r>
          </w:p>
        </w:tc>
      </w:tr>
      <w:tr>
        <w:trPr>
          <w:tblHeader w:val="false"/>
        </w:trPr>
        <w:tc>
          <w:tcPr>
            <w:tcW w:type="dxa" w:w="0"/>
            <w:tcMar>
              <w:top w:type="dxa" w:w="60"/>
              <w:left w:type="dxa" w:w="80"/>
              <w:bottom w:type="dxa" w:w="60"/>
              <w:right w:type="dxa" w:w="80"/>
            </w:tcMar>
          </w:tcPr>
          <w:p>
            <w:r>
              <w:rPr>
                <w:b w:val="false"/>
                <w:bCs w:val="false"/>
                <w:sz w:val="18"/>
                <w:szCs w:val="18"/>
              </w:rPr>
              <w:t xml:space="preserve">v2.7</w:t>
            </w:r>
          </w:p>
        </w:tc>
        <w:tc>
          <w:tcPr>
            <w:tcW w:type="dxa" w:w="0"/>
            <w:tcMar>
              <w:top w:type="dxa" w:w="60"/>
              <w:left w:type="dxa" w:w="80"/>
              <w:bottom w:type="dxa" w:w="60"/>
              <w:right w:type="dxa" w:w="80"/>
            </w:tcMar>
          </w:tcPr>
          <w:p>
            <w:r>
              <w:rPr>
                <w:b w:val="false"/>
                <w:bCs w:val="false"/>
                <w:sz w:val="18"/>
                <w:szCs w:val="18"/>
              </w:rPr>
              <w:t xml:space="preserve">federated/job.py, client.py, model.py, evaluate_global.py</w:t>
            </w:r>
          </w:p>
        </w:tc>
        <w:tc>
          <w:tcPr>
            <w:tcW w:type="dxa" w:w="0"/>
            <w:tcMar>
              <w:top w:type="dxa" w:w="60"/>
              <w:left w:type="dxa" w:w="80"/>
              <w:bottom w:type="dxa" w:w="60"/>
              <w:right w:type="dxa" w:w="80"/>
            </w:tcMar>
          </w:tcPr>
          <w:p>
            <w:r>
              <w:rPr>
                <w:b w:val="false"/>
                <w:bCs w:val="false"/>
                <w:sz w:val="18"/>
                <w:szCs w:val="18"/>
              </w:rPr>
              <w:t xml:space="preserve">NVFlare FedAvg over 3 sites and central scoring of the global model</w:t>
            </w:r>
          </w:p>
        </w:tc>
        <w:tc>
          <w:tcPr>
            <w:tcW w:type="dxa" w:w="0"/>
            <w:tcMar>
              <w:top w:type="dxa" w:w="60"/>
              <w:left w:type="dxa" w:w="80"/>
              <w:bottom w:type="dxa" w:w="60"/>
              <w:right w:type="dxa" w:w="80"/>
            </w:tcMar>
          </w:tcPr>
          <w:p>
            <w:r>
              <w:rPr>
                <w:b w:val="false"/>
                <w:bCs w:val="false"/>
                <w:sz w:val="18"/>
                <w:szCs w:val="18"/>
              </w:rPr>
              <w:t xml:space="preserve">outputs/federated/chr22/</w:t>
            </w:r>
          </w:p>
        </w:tc>
      </w:tr>
      <w:tr>
        <w:trPr>
          <w:tblHeader w:val="false"/>
        </w:trPr>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infer.py</w:t>
            </w:r>
          </w:p>
        </w:tc>
        <w:tc>
          <w:tcPr>
            <w:tcW w:type="dxa" w:w="0"/>
            <w:tcMar>
              <w:top w:type="dxa" w:w="60"/>
              <w:left w:type="dxa" w:w="80"/>
              <w:bottom w:type="dxa" w:w="60"/>
              <w:right w:type="dxa" w:w="80"/>
            </w:tcMar>
          </w:tcPr>
          <w:p>
            <w:r>
              <w:rPr>
                <w:b w:val="false"/>
                <w:bCs w:val="false"/>
                <w:sz w:val="18"/>
                <w:szCs w:val="18"/>
              </w:rPr>
              <w:t xml:space="preserve">inference benchmark: eager vs torch.compile vs TensorRT</w:t>
            </w:r>
          </w:p>
        </w:tc>
        <w:tc>
          <w:tcPr>
            <w:tcW w:type="dxa" w:w="0"/>
            <w:tcMar>
              <w:top w:type="dxa" w:w="60"/>
              <w:left w:type="dxa" w:w="80"/>
              <w:bottom w:type="dxa" w:w="60"/>
              <w:right w:type="dxa" w:w="80"/>
            </w:tcMar>
          </w:tcPr>
          <w:p>
            <w:r>
              <w:rPr>
                <w:b w:val="false"/>
                <w:bCs w:val="false"/>
                <w:sz w:val="18"/>
                <w:szCs w:val="18"/>
              </w:rPr>
              <w:t xml:space="preserve">outputs/gnn/.../inference/</w:t>
            </w:r>
          </w:p>
        </w:tc>
      </w:tr>
      <w:tr>
        <w:trPr>
          <w:tblHeader w:val="false"/>
        </w:trPr>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neo4j_load.py, docker-compose.yml</w:t>
            </w:r>
          </w:p>
        </w:tc>
        <w:tc>
          <w:tcPr>
            <w:tcW w:type="dxa" w:w="0"/>
            <w:tcMar>
              <w:top w:type="dxa" w:w="60"/>
              <w:left w:type="dxa" w:w="80"/>
              <w:bottom w:type="dxa" w:w="60"/>
              <w:right w:type="dxa" w:w="80"/>
            </w:tcMar>
          </w:tcPr>
          <w:p>
            <w:r>
              <w:rPr>
                <w:b w:val="false"/>
                <w:bCs w:val="false"/>
                <w:sz w:val="18"/>
                <w:szCs w:val="18"/>
              </w:rPr>
              <w:t xml:space="preserve">loads the graph into Neo4j for browsing</w:t>
            </w:r>
          </w:p>
        </w:tc>
        <w:tc>
          <w:tcPr>
            <w:tcW w:type="dxa" w:w="0"/>
            <w:tcMar>
              <w:top w:type="dxa" w:w="60"/>
              <w:left w:type="dxa" w:w="80"/>
              <w:bottom w:type="dxa" w:w="60"/>
              <w:right w:type="dxa" w:w="80"/>
            </w:tcMar>
          </w:tcPr>
          <w:p>
            <w:r>
              <w:rPr>
                <w:b w:val="false"/>
                <w:bCs w:val="false"/>
                <w:sz w:val="18"/>
                <w:szCs w:val="18"/>
              </w:rPr>
              <w:t xml:space="preserve">localhost:7474</w:t>
            </w:r>
          </w:p>
        </w:tc>
      </w:tr>
    </w:tbl>
    <w:p>
      <w:pPr>
        <w:spacing w:after="160"/>
      </w:pPr>
    </w:p>
    <w:p>
      <w:pPr>
        <w:spacing w:after="140"/>
      </w:pPr>
      <w:r>
        <w:t xml:space="preserve">Memory arithmetic that shaped step 2: the node file is 1.3 GB as text; as a dense 64-bit matrix it would be 5 GB, as dense int8 632 MB, as a sparse matrix with 2.8 million non-zeros about 30 MB. Streaming chunks into sparse form keeps the whole build under 1 GB and 26 seconds on a laptop.</w:t>
      </w:r>
    </w:p>
    <w:p>
      <w:pPr>
        <w:spacing w:after="140"/>
      </w:pPr>
      <w:r>
        <w:t xml:space="preserve">The cluster filter: a cluster is kept if between 25 and N-25 people carry it (N = 2,548). A cluster carried by 2,540 people is as uninformative as one carried by 8; both have only 8 people on the informative side. This mirrors the HaploGraph's own symmetric edge filter and reproduces its node set exactly: 248,254 clusters become 6,551 and not one of the 187,030 edges loses an endpoint. 176,903 of the dropped clusters are singletons (one haplotype).</w:t>
      </w:r>
    </w:p>
    <w:p>
      <w:pPr>
        <w:pStyle w:val="Heading2"/>
      </w:pPr>
      <w:r>
        <w:t xml:space="preserve">4. Exploratory data analysis</w:t>
      </w:r>
    </w:p>
    <w:p>
      <w:pPr>
        <w:spacing w:after="140"/>
      </w:pPr>
      <w:r>
        <w:t xml:space="preserve">The EDA report (outputs/eda/chr22/EDA.md, generated by eda.py) has eight sections: provenance, individuals, haploblocks, clusters, co-occurrence, genes and proteins, proteomics, genome-proteome. The key measurements:</w:t>
      </w:r>
    </w:p>
    <w:tbl>
      <w:tblPr>
        <w:tblW w:type="dxa" w:w="9638"/>
        <w:tblBorders>
          <w:top w:val="single" w:color="999999" w:sz="4"/>
          <w:left w:val="none" w:sz="0"/>
          <w:bottom w:val="single" w:color="999999" w:sz="4"/>
          <w:right w:val="none" w:sz="0"/>
          <w:insideH w:val="single" w:color="CCCCCC" w:sz="2"/>
          <w:insideV w:val="none" w:sz="0"/>
        </w:tblBorders>
      </w:tblPr>
      <w:tblGrid>
        <w:gridCol w:w="1928"/>
        <w:gridCol w:w="7710"/>
      </w:tblGrid>
      <w:tr>
        <w:trPr>
          <w:tblHeader/>
        </w:trPr>
        <w:tc>
          <w:tcPr>
            <w:tcW w:type="dxa" w:w="0"/>
            <w:shd w:fill="E6ECEB" w:color="auto" w:val="clear"/>
            <w:tcMar>
              <w:top w:type="dxa" w:w="60"/>
              <w:left w:type="dxa" w:w="80"/>
              <w:bottom w:type="dxa" w:w="60"/>
              <w:right w:type="dxa" w:w="80"/>
            </w:tcMar>
          </w:tcPr>
          <w:p>
            <w:r>
              <w:rPr>
                <w:b/>
                <w:bCs/>
                <w:sz w:val="18"/>
                <w:szCs w:val="18"/>
              </w:rPr>
              <w:t xml:space="preserve">Aspect</w:t>
            </w:r>
          </w:p>
        </w:tc>
        <w:tc>
          <w:tcPr>
            <w:tcW w:type="dxa" w:w="0"/>
            <w:shd w:fill="E6ECEB" w:color="auto" w:val="clear"/>
            <w:tcMar>
              <w:top w:type="dxa" w:w="60"/>
              <w:left w:type="dxa" w:w="80"/>
              <w:bottom w:type="dxa" w:w="60"/>
              <w:right w:type="dxa" w:w="80"/>
            </w:tcMar>
          </w:tcPr>
          <w:p>
            <w:r>
              <w:rPr>
                <w:b/>
                <w:bCs/>
                <w:sz w:val="18"/>
                <w:szCs w:val="18"/>
              </w:rPr>
              <w:t xml:space="preserve">Measurement</w:t>
            </w:r>
          </w:p>
        </w:tc>
      </w:tr>
      <w:tr>
        <w:trPr>
          <w:tblHeader w:val="false"/>
        </w:trPr>
        <w:tc>
          <w:tcPr>
            <w:tcW w:type="dxa" w:w="0"/>
            <w:tcMar>
              <w:top w:type="dxa" w:w="60"/>
              <w:left w:type="dxa" w:w="80"/>
              <w:bottom w:type="dxa" w:w="60"/>
              <w:right w:type="dxa" w:w="80"/>
            </w:tcMar>
          </w:tcPr>
          <w:p>
            <w:r>
              <w:rPr>
                <w:b w:val="false"/>
                <w:bCs w:val="false"/>
                <w:sz w:val="18"/>
                <w:szCs w:val="18"/>
              </w:rPr>
              <w:t xml:space="preserve">Individuals</w:t>
            </w:r>
          </w:p>
        </w:tc>
        <w:tc>
          <w:tcPr>
            <w:tcW w:type="dxa" w:w="0"/>
            <w:tcMar>
              <w:top w:type="dxa" w:w="60"/>
              <w:left w:type="dxa" w:w="80"/>
              <w:bottom w:type="dxa" w:w="60"/>
              <w:right w:type="dxa" w:w="80"/>
            </w:tcMar>
          </w:tcPr>
          <w:p>
            <w:r>
              <w:rPr>
                <w:b w:val="false"/>
                <w:bCs w:val="false"/>
                <w:sz w:val="18"/>
                <w:szCs w:val="18"/>
              </w:rPr>
              <w:t xml:space="preserve">2,548 people; 2,503 labelled (AFR 660, EAS 504, EUR 503, SAS 489, AMR 347), 45 unlabelled kept as nodes; 26 populations of 61-113 people; sex balanced within each ancestry; split train 1,752 / val 375 / test 376</w:t>
            </w:r>
          </w:p>
        </w:tc>
      </w:tr>
      <w:tr>
        <w:trPr>
          <w:tblHeader w:val="false"/>
        </w:trPr>
        <w:tc>
          <w:tcPr>
            <w:tcW w:type="dxa" w:w="0"/>
            <w:tcMar>
              <w:top w:type="dxa" w:w="60"/>
              <w:left w:type="dxa" w:w="80"/>
              <w:bottom w:type="dxa" w:w="60"/>
              <w:right w:type="dxa" w:w="80"/>
            </w:tcMar>
          </w:tcPr>
          <w:p>
            <w:r>
              <w:rPr>
                <w:b w:val="false"/>
                <w:bCs w:val="false"/>
                <w:sz w:val="18"/>
                <w:szCs w:val="18"/>
              </w:rPr>
              <w:t xml:space="preserve">Blocks</w:t>
            </w:r>
          </w:p>
        </w:tc>
        <w:tc>
          <w:tcPr>
            <w:tcW w:type="dxa" w:w="0"/>
            <w:tcMar>
              <w:top w:type="dxa" w:w="60"/>
              <w:left w:type="dxa" w:w="80"/>
              <w:bottom w:type="dxa" w:w="60"/>
              <w:right w:type="dxa" w:w="80"/>
            </w:tcMar>
          </w:tcPr>
          <w:p>
            <w:r>
              <w:rPr>
                <w:b w:val="false"/>
                <w:bCs w:val="false"/>
                <w:sz w:val="18"/>
                <w:szCs w:val="18"/>
              </w:rPr>
              <w:t xml:space="preserve">669 tiling 17.1-50.2 Mb with no gaps; length median 29.7 kb (5-95%: 8.9-151 kb, longest 775 kb); clusters per block median 214, max 2,806; singleton rate median 0.62; entropy median 3.15; longer blocks hold more clusters (Spearman 0.37)</w:t>
            </w:r>
          </w:p>
        </w:tc>
      </w:tr>
      <w:tr>
        <w:trPr>
          <w:tblHeader w:val="false"/>
        </w:trPr>
        <w:tc>
          <w:tcPr>
            <w:tcW w:type="dxa" w:w="0"/>
            <w:tcMar>
              <w:top w:type="dxa" w:w="60"/>
              <w:left w:type="dxa" w:w="80"/>
              <w:bottom w:type="dxa" w:w="60"/>
              <w:right w:type="dxa" w:w="80"/>
            </w:tcMar>
          </w:tcPr>
          <w:p>
            <w:r>
              <w:rPr>
                <w:b w:val="false"/>
                <w:bCs w:val="false"/>
                <w:sz w:val="18"/>
                <w:szCs w:val="18"/>
              </w:rPr>
              <w:t xml:space="preserve">Clusters</w:t>
            </w:r>
          </w:p>
        </w:tc>
        <w:tc>
          <w:tcPr>
            <w:tcW w:type="dxa" w:w="0"/>
            <w:tcMar>
              <w:top w:type="dxa" w:w="60"/>
              <w:left w:type="dxa" w:w="80"/>
              <w:bottom w:type="dxa" w:w="60"/>
              <w:right w:type="dxa" w:w="80"/>
            </w:tcMar>
          </w:tcPr>
          <w:p>
            <w:r>
              <w:rPr>
                <w:b w:val="false"/>
                <w:bCs w:val="false"/>
                <w:sz w:val="18"/>
                <w:szCs w:val="18"/>
              </w:rPr>
              <w:t xml:space="preserve">6,551 kept of 248,254; each person carries ~928 (two haplotypes x 669 blocks minus filtered); the person x cluster matrix is 14% dense</w:t>
            </w:r>
          </w:p>
        </w:tc>
      </w:tr>
      <w:tr>
        <w:trPr>
          <w:tblHeader w:val="false"/>
        </w:trPr>
        <w:tc>
          <w:tcPr>
            <w:tcW w:type="dxa" w:w="0"/>
            <w:tcMar>
              <w:top w:type="dxa" w:w="60"/>
              <w:left w:type="dxa" w:w="80"/>
              <w:bottom w:type="dxa" w:w="60"/>
              <w:right w:type="dxa" w:w="80"/>
            </w:tcMar>
          </w:tcPr>
          <w:p>
            <w:r>
              <w:rPr>
                <w:b w:val="false"/>
                <w:bCs w:val="false"/>
                <w:sz w:val="18"/>
                <w:szCs w:val="18"/>
              </w:rPr>
              <w:t xml:space="preserve">Co-occurrence edges</w:t>
            </w:r>
          </w:p>
        </w:tc>
        <w:tc>
          <w:tcPr>
            <w:tcW w:type="dxa" w:w="0"/>
            <w:tcMar>
              <w:top w:type="dxa" w:w="60"/>
              <w:left w:type="dxa" w:w="80"/>
              <w:bottom w:type="dxa" w:w="60"/>
              <w:right w:type="dxa" w:w="80"/>
            </w:tcMar>
          </w:tcPr>
          <w:p>
            <w:r>
              <w:rPr>
                <w:b w:val="false"/>
                <w:bCs w:val="false"/>
                <w:sz w:val="18"/>
                <w:szCs w:val="18"/>
              </w:rPr>
              <w:t xml:space="preserve">187,030 with lift &gt;= 5 (median 5.5, max 76); only 121 join clusters of the same block; median distance between endpoints tens of Mb; 4,344 clusters have at least one edge; degree up to 358; the top hubs are all AFR-enriched rare clusters (the mega-hub artefact)</w:t>
            </w:r>
          </w:p>
        </w:tc>
      </w:tr>
      <w:tr>
        <w:trPr>
          <w:tblHeader w:val="false"/>
        </w:trPr>
        <w:tc>
          <w:tcPr>
            <w:tcW w:type="dxa" w:w="0"/>
            <w:tcMar>
              <w:top w:type="dxa" w:w="60"/>
              <w:left w:type="dxa" w:w="80"/>
              <w:bottom w:type="dxa" w:w="60"/>
              <w:right w:type="dxa" w:w="80"/>
            </w:tcMar>
          </w:tcPr>
          <w:p>
            <w:r>
              <w:rPr>
                <w:b w:val="false"/>
                <w:bCs w:val="false"/>
                <w:sz w:val="18"/>
                <w:szCs w:val="18"/>
              </w:rPr>
              <w:t xml:space="preserve">Genes / proteins</w:t>
            </w:r>
          </w:p>
        </w:tc>
        <w:tc>
          <w:tcPr>
            <w:tcW w:type="dxa" w:w="0"/>
            <w:tcMar>
              <w:top w:type="dxa" w:w="60"/>
              <w:left w:type="dxa" w:w="80"/>
              <w:bottom w:type="dxa" w:w="60"/>
              <w:right w:type="dxa" w:w="80"/>
            </w:tcMar>
          </w:tcPr>
          <w:p>
            <w:r>
              <w:rPr>
                <w:b w:val="false"/>
                <w:bCs w:val="false"/>
                <w:sz w:val="18"/>
                <w:szCs w:val="18"/>
              </w:rPr>
              <w:t xml:space="preserve">458 genes, 460 proteins, 1,063 block-gene overlaps; 29 genes outside every block (chromosome ends and gaps); 117 genes span two blocks; up to 14 genes in one block</w:t>
            </w:r>
          </w:p>
        </w:tc>
      </w:tr>
      <w:tr>
        <w:trPr>
          <w:tblHeader w:val="false"/>
        </w:trPr>
        <w:tc>
          <w:tcPr>
            <w:tcW w:type="dxa" w:w="0"/>
            <w:tcMar>
              <w:top w:type="dxa" w:w="60"/>
              <w:left w:type="dxa" w:w="80"/>
              <w:bottom w:type="dxa" w:w="60"/>
              <w:right w:type="dxa" w:w="80"/>
            </w:tcMar>
          </w:tcPr>
          <w:p>
            <w:r>
              <w:rPr>
                <w:b w:val="false"/>
                <w:bCs w:val="false"/>
                <w:sz w:val="18"/>
                <w:szCs w:val="18"/>
              </w:rPr>
              <w:t xml:space="preserve">Proteomics (synthetic)</w:t>
            </w:r>
          </w:p>
        </w:tc>
        <w:tc>
          <w:tcPr>
            <w:tcW w:type="dxa" w:w="0"/>
            <w:tcMar>
              <w:top w:type="dxa" w:w="60"/>
              <w:left w:type="dxa" w:w="80"/>
              <w:bottom w:type="dxa" w:w="60"/>
              <w:right w:type="dxa" w:w="80"/>
            </w:tcMar>
          </w:tcPr>
          <w:p>
            <w:r>
              <w:rPr>
                <w:b w:val="false"/>
                <w:bCs w:val="false"/>
                <w:sz w:val="18"/>
                <w:szCs w:val="18"/>
              </w:rPr>
              <w:t xml:space="preserve">2,503 people x 460 proteins, 3 sites of ~835; log2 range 4.9-17.0; 7.4% missing overall, up to 16% for the least abundant proteins (missing-not-at-random at the detection limit); between-site shift 0.48 log2 before harmonisation, 0.00 after; 227 proteins keep a phenotype association at FDR 5%</w:t>
            </w:r>
          </w:p>
        </w:tc>
      </w:tr>
      <w:tr>
        <w:trPr>
          <w:tblHeader w:val="false"/>
        </w:trPr>
        <w:tc>
          <w:tcPr>
            <w:tcW w:type="dxa" w:w="0"/>
            <w:tcMar>
              <w:top w:type="dxa" w:w="60"/>
              <w:left w:type="dxa" w:w="80"/>
              <w:bottom w:type="dxa" w:w="60"/>
              <w:right w:type="dxa" w:w="80"/>
            </w:tcMar>
          </w:tcPr>
          <w:p>
            <w:r>
              <w:rPr>
                <w:b w:val="false"/>
                <w:bCs w:val="false"/>
                <w:sz w:val="18"/>
                <w:szCs w:val="18"/>
              </w:rPr>
              <w:t xml:space="preserve">Genome-proteome</w:t>
            </w:r>
          </w:p>
        </w:tc>
        <w:tc>
          <w:tcPr>
            <w:tcW w:type="dxa" w:w="0"/>
            <w:tcMar>
              <w:top w:type="dxa" w:w="60"/>
              <w:left w:type="dxa" w:w="80"/>
              <w:bottom w:type="dxa" w:w="60"/>
              <w:right w:type="dxa" w:w="80"/>
            </w:tcMar>
          </w:tcPr>
          <w:p>
            <w:r>
              <w:rPr>
                <w:b w:val="false"/>
                <w:bCs w:val="false"/>
                <w:sz w:val="18"/>
                <w:szCs w:val="18"/>
              </w:rPr>
              <w:t xml:space="preserve">for the 20 ground-truth causal clusters, the correlation between carrying the cluster and its cis protein gives r-squared up to 0.54, mean 0.17, 10 of 20 above 0.1 - the ceiling any genome-to-proteome model can reach on this data</w:t>
            </w:r>
          </w:p>
        </w:tc>
      </w:tr>
    </w:tbl>
    <w:p>
      <w:pPr>
        <w:spacing w:after="160"/>
      </w:pPr>
    </w:p>
    <w:p>
      <w:pPr>
        <w:jc w:val="center"/>
      </w:pPr>
      <w:r>
        <w:drawing>
          <wp:inline distT="0" distB="0" distL="0" distR="0">
            <wp:extent cx="53149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14950" cy="2390775"/>
                    </a:xfrm>
                    <a:prstGeom prst="rect">
                      <a:avLst/>
                    </a:prstGeom>
                  </pic:spPr>
                </pic:pic>
              </a:graphicData>
            </a:graphic>
          </wp:inline>
        </w:drawing>
      </w:r>
    </w:p>
    <w:p>
      <w:pPr>
        <w:spacing w:after="200"/>
        <w:jc w:val="center"/>
      </w:pPr>
      <w:r>
        <w:rPr>
          <w:i/>
          <w:iCs/>
          <w:sz w:val="18"/>
          <w:szCs w:val="18"/>
        </w:rPr>
        <w:t xml:space="preserve">1000G individuals per population, coloured by continental ancestry.</w:t>
      </w:r>
    </w:p>
    <w:p>
      <w:pPr>
        <w:jc w:val="center"/>
      </w:pPr>
      <w:r>
        <w:drawing>
          <wp:inline distT="0" distB="0" distL="0" distR="0">
            <wp:extent cx="56102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0225" cy="1590675"/>
                    </a:xfrm>
                    <a:prstGeom prst="rect">
                      <a:avLst/>
                    </a:prstGeom>
                  </pic:spPr>
                </pic:pic>
              </a:graphicData>
            </a:graphic>
          </wp:inline>
        </w:drawing>
      </w:r>
    </w:p>
    <w:p>
      <w:pPr>
        <w:spacing w:after="200"/>
        <w:jc w:val="center"/>
      </w:pPr>
      <w:r>
        <w:rPr>
          <w:i/>
          <w:iCs/>
          <w:sz w:val="18"/>
          <w:szCs w:val="18"/>
        </w:rPr>
        <w:t xml:space="preserve">Haploblocks on chr22: length distribution, clusters per block versus length, Shannon entropy of clusters along the chromosome.</w:t>
      </w:r>
    </w:p>
    <w:p>
      <w:pPr>
        <w:jc w:val="center"/>
      </w:pPr>
      <w:r>
        <w:drawing>
          <wp:inline distT="0" distB="0" distL="0" distR="0">
            <wp:extent cx="53149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14950" cy="2009775"/>
                    </a:xfrm>
                    <a:prstGeom prst="rect">
                      <a:avLst/>
                    </a:prstGeom>
                  </pic:spPr>
                </pic:pic>
              </a:graphicData>
            </a:graphic>
          </wp:inline>
        </w:drawing>
      </w:r>
    </w:p>
    <w:p>
      <w:pPr>
        <w:spacing w:after="200"/>
        <w:jc w:val="center"/>
      </w:pPr>
      <w:r>
        <w:rPr>
          <w:i/>
          <w:iCs/>
          <w:sz w:val="18"/>
          <w:szCs w:val="18"/>
        </w:rPr>
        <w:t xml:space="preserve">Kept clusters: carriers per cluster (log scale) and clusters carried per person by ancestry.</w:t>
      </w:r>
    </w:p>
    <w:p>
      <w:pPr>
        <w:jc w:val="center"/>
      </w:pPr>
      <w:r>
        <w:drawing>
          <wp:inline distT="0" distB="0" distL="0" distR="0">
            <wp:extent cx="56102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0225" cy="1590675"/>
                    </a:xfrm>
                    <a:prstGeom prst="rect">
                      <a:avLst/>
                    </a:prstGeom>
                  </pic:spPr>
                </pic:pic>
              </a:graphicData>
            </a:graphic>
          </wp:inline>
        </w:drawing>
      </w:r>
    </w:p>
    <w:p>
      <w:pPr>
        <w:spacing w:after="200"/>
        <w:jc w:val="center"/>
      </w:pPr>
      <w:r>
        <w:rPr>
          <w:i/>
          <w:iCs/>
          <w:sz w:val="18"/>
          <w:szCs w:val="18"/>
        </w:rPr>
        <w:t xml:space="preserve">Co-occurrence edges: lift, distance between endpoints, degree.</w:t>
      </w:r>
    </w:p>
    <w:p>
      <w:pPr>
        <w:jc w:val="center"/>
      </w:pPr>
      <w:r>
        <w:drawing>
          <wp:inline distT="0" distB="0" distL="0" distR="0">
            <wp:extent cx="56102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0225" cy="1590675"/>
                    </a:xfrm>
                    <a:prstGeom prst="rect">
                      <a:avLst/>
                    </a:prstGeom>
                  </pic:spPr>
                </pic:pic>
              </a:graphicData>
            </a:graphic>
          </wp:inline>
        </w:drawing>
      </w:r>
    </w:p>
    <w:p>
      <w:pPr>
        <w:spacing w:after="200"/>
        <w:jc w:val="center"/>
      </w:pPr>
      <w:r>
        <w:rPr>
          <w:i/>
          <w:iCs/>
          <w:sz w:val="18"/>
          <w:szCs w:val="18"/>
        </w:rPr>
        <w:t xml:space="preserve">Synthetic proteomics: intensity distribution, missingness rising for low-abundance proteins, batch effect between sites before and after the harmoniser.</w:t>
      </w:r>
    </w:p>
    <w:p>
      <w:pPr>
        <w:jc w:val="center"/>
      </w:pPr>
      <w:r>
        <w:drawing>
          <wp:inline distT="0" distB="0" distL="0" distR="0">
            <wp:extent cx="5610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0225" cy="1905000"/>
                    </a:xfrm>
                    <a:prstGeom prst="rect">
                      <a:avLst/>
                    </a:prstGeom>
                  </pic:spPr>
                </pic:pic>
              </a:graphicData>
            </a:graphic>
          </wp:inline>
        </w:drawing>
      </w:r>
    </w:p>
    <w:p>
      <w:pPr>
        <w:spacing w:after="200"/>
        <w:jc w:val="center"/>
      </w:pPr>
      <w:r>
        <w:rPr>
          <w:i/>
          <w:iCs/>
          <w:sz w:val="18"/>
          <w:szCs w:val="18"/>
        </w:rPr>
        <w:t xml:space="preserve">Blocks with one dominant haplotype versus many rare ones (left); sex within each of the 26 populations (right).</w:t>
      </w:r>
    </w:p>
    <w:p>
      <w:pPr>
        <w:jc w:val="center"/>
      </w:pPr>
      <w:r>
        <w:drawing>
          <wp:inline distT="0" distB="0" distL="0" distR="0">
            <wp:extent cx="56102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0225" cy="1581150"/>
                    </a:xfrm>
                    <a:prstGeom prst="rect">
                      <a:avLst/>
                    </a:prstGeom>
                  </pic:spPr>
                </pic:pic>
              </a:graphicData>
            </a:graphic>
          </wp:inline>
        </w:drawing>
      </w:r>
    </w:p>
    <w:p>
      <w:pPr>
        <w:spacing w:after="200"/>
        <w:jc w:val="center"/>
      </w:pPr>
      <w:r>
        <w:rPr>
          <w:i/>
          <w:iCs/>
          <w:sz w:val="18"/>
          <w:szCs w:val="18"/>
        </w:rPr>
        <w:t xml:space="preserve">The three federated sites: people per site by ancestry (mixed by design), case prevalence per site, missing protein values per site.</w:t>
      </w:r>
    </w:p>
    <w:p>
      <w:pPr>
        <w:jc w:val="center"/>
      </w:pPr>
      <w:r>
        <w:drawing>
          <wp:inline distT="0" distB="0" distL="0" distR="0">
            <wp:extent cx="561022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0225" cy="1666875"/>
                    </a:xfrm>
                    <a:prstGeom prst="rect">
                      <a:avLst/>
                    </a:prstGeom>
                  </pic:spPr>
                </pic:pic>
              </a:graphicData>
            </a:graphic>
          </wp:inline>
        </w:drawing>
      </w:r>
    </w:p>
    <w:p>
      <w:pPr>
        <w:spacing w:after="200"/>
        <w:jc w:val="center"/>
      </w:pPr>
      <w:r>
        <w:rPr>
          <w:i/>
          <w:iCs/>
          <w:sz w:val="18"/>
          <w:szCs w:val="18"/>
        </w:rPr>
        <w:t xml:space="preserve">Per-site protein medians before and after the harmoniser: the batch offsets vanish.</w:t>
      </w:r>
    </w:p>
    <w:p>
      <w:pPr>
        <w:jc w:val="center"/>
      </w:pPr>
      <w:r>
        <w:drawing>
          <wp:inline distT="0" distB="0" distL="0" distR="0">
            <wp:extent cx="56102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0225" cy="1285875"/>
                    </a:xfrm>
                    <a:prstGeom prst="rect">
                      <a:avLst/>
                    </a:prstGeom>
                  </pic:spPr>
                </pic:pic>
              </a:graphicData>
            </a:graphic>
          </wp:inline>
        </w:drawing>
      </w:r>
    </w:p>
    <w:p>
      <w:pPr>
        <w:spacing w:after="200"/>
        <w:jc w:val="center"/>
      </w:pPr>
      <w:r>
        <w:rPr>
          <w:i/>
          <w:iCs/>
          <w:sz w:val="18"/>
          <w:szCs w:val="18"/>
        </w:rPr>
        <w:t xml:space="preserve">Ground truth of the synthetic proteome: causal-cluster effects on the phenotype, cis effects on proteins, phenotype effects on the 70 responsive proteins, carrier frequencies of the causal clusters.</w:t>
      </w:r>
    </w:p>
    <w:p>
      <w:pPr>
        <w:pStyle w:val="Heading2"/>
      </w:pPr>
      <w:r>
        <w:t xml:space="preserve">5. Statistics: does the graph co-occur with phenotypes?</w:t>
      </w:r>
    </w:p>
    <w:p>
      <w:pPr>
        <w:spacing w:after="140"/>
      </w:pPr>
      <w:r>
        <w:t xml:space="preserve">Before any model we asked whether the graph carries phenotype information at all. For every cluster and each label we built the 2 x k table of carrier status versus class and computed a chi-square test with Cramer's V (a 0-1 effect size; for a 2 x k table V = sqrt(chi-square / N)), then Benjamini-Hochberg false-discovery-rate correction. All 6,551 tests run in one sparse matrix product.</w:t>
      </w:r>
    </w:p>
    <w:p>
      <w:pPr>
        <w:pStyle w:val="ListParagraph"/>
        <w:numPr>
          <w:ilvl w:val="0"/>
          <w:numId w:val="2"/>
        </w:numPr>
        <w:spacing w:after="60"/>
      </w:pPr>
      <w:r>
        <w:t xml:space="preserve">Ancestry: 6,470 of 6,551 clusters (98.8%) are associated at FDR 5%; median V 0.20, maximum 0.81.</w:t>
      </w:r>
    </w:p>
    <w:p>
      <w:pPr>
        <w:pStyle w:val="ListParagraph"/>
        <w:numPr>
          <w:ilvl w:val="0"/>
          <w:numId w:val="2"/>
        </w:numPr>
        <w:spacing w:after="60"/>
      </w:pPr>
      <w:r>
        <w:t xml:space="preserve">Population: 6,378 clusters (97.4%).</w:t>
      </w:r>
    </w:p>
    <w:p>
      <w:pPr>
        <w:pStyle w:val="ListParagraph"/>
        <w:numPr>
          <w:ilvl w:val="0"/>
          <w:numId w:val="2"/>
        </w:numPr>
        <w:spacing w:after="60"/>
      </w:pPr>
      <w:r>
        <w:t xml:space="preserve">Sex: 0 clusters; median V 0.013, maximum 0.03. This is the negative control: chr22 is autosomal, so a method that found sex signal would be fitting noise.</w:t>
      </w:r>
    </w:p>
    <w:p>
      <w:pPr>
        <w:spacing w:after="140"/>
      </w:pPr>
      <w:r>
        <w:t xml:space="preserve">For the edges we compared the two endpoint clusters' ancestry-enrichment profiles: cosine similarity 0.86 for real edges versus 0.22 for degree-preserving shuffled pairs; 86% of edges join clusters enriched in the same ancestry (42% expected), and the similarity rises with lift (0.84 in the lowest lift quartile to 0.90 in the highest). Interpretation: the co-occurrence graph is largely population structure, long-range co-inheritance within ancestries rather than physical linkage.</w:t>
      </w:r>
    </w:p>
    <w:p>
      <w:pPr>
        <w:jc w:val="center"/>
      </w:pPr>
      <w:r>
        <w:drawing>
          <wp:inline distT="0" distB="0" distL="0" distR="0">
            <wp:extent cx="50196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19675" cy="2847975"/>
                    </a:xfrm>
                    <a:prstGeom prst="rect">
                      <a:avLst/>
                    </a:prstGeom>
                  </pic:spPr>
                </pic:pic>
              </a:graphicData>
            </a:graphic>
          </wp:inline>
        </w:drawing>
      </w:r>
    </w:p>
    <w:p>
      <w:pPr>
        <w:spacing w:after="200"/>
        <w:jc w:val="center"/>
      </w:pPr>
      <w:r>
        <w:rPr>
          <w:i/>
          <w:iCs/>
          <w:sz w:val="18"/>
          <w:szCs w:val="18"/>
        </w:rPr>
        <w:t xml:space="preserve">How strongly each cluster tracks a phenotype: ancestry and population carry signal, sex (the control) does not.</w:t>
      </w:r>
    </w:p>
    <w:p>
      <w:pPr>
        <w:jc w:val="center"/>
      </w:pPr>
      <w:r>
        <w:drawing>
          <wp:inline distT="0" distB="0" distL="0" distR="0">
            <wp:extent cx="56102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0225" cy="2114550"/>
                    </a:xfrm>
                    <a:prstGeom prst="rect">
                      <a:avLst/>
                    </a:prstGeom>
                  </pic:spPr>
                </pic:pic>
              </a:graphicData>
            </a:graphic>
          </wp:inline>
        </w:drawing>
      </w:r>
    </w:p>
    <w:p>
      <w:pPr>
        <w:spacing w:after="200"/>
        <w:jc w:val="center"/>
      </w:pPr>
      <w:r>
        <w:rPr>
          <w:i/>
          <w:iCs/>
          <w:sz w:val="18"/>
          <w:szCs w:val="18"/>
        </w:rPr>
        <w:t xml:space="preserve">Maximum Cramer's V per block along chr22 for ancestry versus sex.</w:t>
      </w:r>
    </w:p>
    <w:p>
      <w:pPr>
        <w:jc w:val="center"/>
      </w:pPr>
      <w:r>
        <w:drawing>
          <wp:inline distT="0" distB="0" distL="0" distR="0">
            <wp:extent cx="50196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19675" cy="2847975"/>
                    </a:xfrm>
                    <a:prstGeom prst="rect">
                      <a:avLst/>
                    </a:prstGeom>
                  </pic:spPr>
                </pic:pic>
              </a:graphicData>
            </a:graphic>
          </wp:inline>
        </w:drawing>
      </w:r>
    </w:p>
    <w:p>
      <w:pPr>
        <w:spacing w:after="200"/>
        <w:jc w:val="center"/>
      </w:pPr>
      <w:r>
        <w:rPr>
          <w:i/>
          <w:iCs/>
          <w:sz w:val="18"/>
          <w:szCs w:val="18"/>
        </w:rPr>
        <w:t xml:space="preserve">Co-occurring clusters share ancestry profiles: real lift edges versus shuffled pairs.</w:t>
      </w:r>
    </w:p>
    <w:p>
      <w:pPr>
        <w:jc w:val="center"/>
      </w:pPr>
      <w:r>
        <w:drawing>
          <wp:inline distT="0" distB="0" distL="0" distR="0">
            <wp:extent cx="35433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543300" cy="3514725"/>
                    </a:xfrm>
                    <a:prstGeom prst="rect">
                      <a:avLst/>
                    </a:prstGeom>
                  </pic:spPr>
                </pic:pic>
              </a:graphicData>
            </a:graphic>
          </wp:inline>
        </w:drawing>
      </w:r>
    </w:p>
    <w:p>
      <w:pPr>
        <w:spacing w:after="200"/>
        <w:jc w:val="center"/>
      </w:pPr>
      <w:r>
        <w:rPr>
          <w:i/>
          <w:iCs/>
          <w:sz w:val="18"/>
          <w:szCs w:val="18"/>
        </w:rPr>
        <w:t xml:space="preserve">The 30 most ancestry-informative clusters and the fraction of each ancestry that carries them.</w:t>
      </w:r>
    </w:p>
    <w:p>
      <w:pPr>
        <w:pStyle w:val="Heading2"/>
      </w:pPr>
      <w:r>
        <w:t xml:space="preserve">6. The knowledge graph</w:t>
      </w:r>
    </w:p>
    <w:p>
      <w:pPr>
        <w:jc w:val="center"/>
      </w:pPr>
      <w:r>
        <w:drawing>
          <wp:inline distT="0" distB="0" distL="0" distR="0">
            <wp:extent cx="56102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0225" cy="2066925"/>
                    </a:xfrm>
                    <a:prstGeom prst="rect">
                      <a:avLst/>
                    </a:prstGeom>
                  </pic:spPr>
                </pic:pic>
              </a:graphicData>
            </a:graphic>
          </wp:inline>
        </w:drawing>
      </w:r>
    </w:p>
    <w:p>
      <w:pPr>
        <w:spacing w:after="200"/>
        <w:jc w:val="center"/>
      </w:pPr>
      <w:r>
        <w:rPr>
          <w:i/>
          <w:iCs/>
          <w:sz w:val="18"/>
          <w:szCs w:val="18"/>
        </w:rPr>
        <w:t xml:space="preserve">Node and edge types of the knowledge graph with chr22 counts.</w:t>
      </w:r>
    </w:p>
    <w:p>
      <w:pPr>
        <w:spacing w:after="140"/>
      </w:pPr>
      <w:r>
        <w:t xml:space="preserve">The HaploGraph has a single node type (cluster) and carries people only as a feature vector. We turned that vector into a second node type, the person, because a person is what phenotypes and protein measurements belong to, and what a hospital owns. The join is the 1000G sample id: the same string (for example HG00096) is a column header in nodes.csv.gz, a row key in phenotypes_real.csv and a column in the proteomics matrices.</w:t>
      </w:r>
    </w:p>
    <w:tbl>
      <w:tblPr>
        <w:tblW w:type="dxa" w:w="9638"/>
        <w:tblBorders>
          <w:top w:val="single" w:color="999999" w:sz="4"/>
          <w:left w:val="none" w:sz="0"/>
          <w:bottom w:val="single" w:color="999999" w:sz="4"/>
          <w:right w:val="none" w:sz="0"/>
          <w:insideH w:val="single" w:color="CCCCCC" w:sz="2"/>
          <w:insideV w:val="none" w:sz="0"/>
        </w:tblBorders>
      </w:tblPr>
      <w:tblGrid>
        <w:gridCol w:w="1446"/>
        <w:gridCol w:w="3855"/>
        <w:gridCol w:w="1157"/>
        <w:gridCol w:w="3181"/>
      </w:tblGrid>
      <w:tr>
        <w:trPr>
          <w:tblHeader/>
        </w:trPr>
        <w:tc>
          <w:tcPr>
            <w:tcW w:type="dxa" w:w="0"/>
            <w:shd w:fill="E6ECEB" w:color="auto" w:val="clear"/>
            <w:tcMar>
              <w:top w:type="dxa" w:w="60"/>
              <w:left w:type="dxa" w:w="80"/>
              <w:bottom w:type="dxa" w:w="60"/>
              <w:right w:type="dxa" w:w="80"/>
            </w:tcMar>
          </w:tcPr>
          <w:p>
            <w:r>
              <w:rPr>
                <w:b/>
                <w:bCs/>
                <w:sz w:val="18"/>
                <w:szCs w:val="18"/>
              </w:rPr>
              <w:t xml:space="preserve">Node type</w:t>
            </w:r>
          </w:p>
        </w:tc>
        <w:tc>
          <w:tcPr>
            <w:tcW w:type="dxa" w:w="0"/>
            <w:shd w:fill="E6ECEB" w:color="auto" w:val="clear"/>
            <w:tcMar>
              <w:top w:type="dxa" w:w="60"/>
              <w:left w:type="dxa" w:w="80"/>
              <w:bottom w:type="dxa" w:w="60"/>
              <w:right w:type="dxa" w:w="80"/>
            </w:tcMar>
          </w:tcPr>
          <w:p>
            <w:r>
              <w:rPr>
                <w:b/>
                <w:bCs/>
                <w:sz w:val="18"/>
                <w:szCs w:val="18"/>
              </w:rPr>
              <w:t xml:space="preserve">Properties</w:t>
            </w:r>
          </w:p>
        </w:tc>
        <w:tc>
          <w:tcPr>
            <w:tcW w:type="dxa" w:w="0"/>
            <w:shd w:fill="E6ECEB" w:color="auto" w:val="clear"/>
            <w:tcMar>
              <w:top w:type="dxa" w:w="60"/>
              <w:left w:type="dxa" w:w="80"/>
              <w:bottom w:type="dxa" w:w="60"/>
              <w:right w:type="dxa" w:w="80"/>
            </w:tcMar>
          </w:tcPr>
          <w:p>
            <w:r>
              <w:rPr>
                <w:b/>
                <w:bCs/>
                <w:sz w:val="18"/>
                <w:szCs w:val="18"/>
              </w:rPr>
              <w:t xml:space="preserve">Count</w:t>
            </w:r>
          </w:p>
        </w:tc>
        <w:tc>
          <w:tcPr>
            <w:tcW w:type="dxa" w:w="0"/>
            <w:shd w:fill="E6ECEB" w:color="auto" w:val="clear"/>
            <w:tcMar>
              <w:top w:type="dxa" w:w="60"/>
              <w:left w:type="dxa" w:w="80"/>
              <w:bottom w:type="dxa" w:w="60"/>
              <w:right w:type="dxa" w:w="80"/>
            </w:tcMar>
          </w:tcPr>
          <w:p>
            <w:r>
              <w:rPr>
                <w:b/>
                <w:bCs/>
                <w:sz w:val="18"/>
                <w:szCs w:val="18"/>
              </w:rPr>
              <w:t xml:space="preserve">Source</w:t>
            </w:r>
          </w:p>
        </w:tc>
      </w:tr>
      <w:tr>
        <w:trPr>
          <w:tblHeader w:val="false"/>
        </w:trPr>
        <w:tc>
          <w:tcPr>
            <w:tcW w:type="dxa" w:w="0"/>
            <w:tcMar>
              <w:top w:type="dxa" w:w="60"/>
              <w:left w:type="dxa" w:w="80"/>
              <w:bottom w:type="dxa" w:w="60"/>
              <w:right w:type="dxa" w:w="80"/>
            </w:tcMar>
          </w:tcPr>
          <w:p>
            <w:r>
              <w:rPr>
                <w:b w:val="false"/>
                <w:bCs w:val="false"/>
                <w:sz w:val="18"/>
                <w:szCs w:val="18"/>
              </w:rPr>
              <w:t xml:space="preserve">Individual</w:t>
            </w:r>
          </w:p>
        </w:tc>
        <w:tc>
          <w:tcPr>
            <w:tcW w:type="dxa" w:w="0"/>
            <w:tcMar>
              <w:top w:type="dxa" w:w="60"/>
              <w:left w:type="dxa" w:w="80"/>
              <w:bottom w:type="dxa" w:w="60"/>
              <w:right w:type="dxa" w:w="80"/>
            </w:tcMar>
          </w:tcPr>
          <w:p>
            <w:r>
              <w:rPr>
                <w:b w:val="false"/>
                <w:bCs w:val="false"/>
                <w:sz w:val="18"/>
                <w:szCs w:val="18"/>
              </w:rPr>
              <w:t xml:space="preserve">ancestry, population, sex, site, phenotype, age</w:t>
            </w:r>
          </w:p>
        </w:tc>
        <w:tc>
          <w:tcPr>
            <w:tcW w:type="dxa" w:w="0"/>
            <w:tcMar>
              <w:top w:type="dxa" w:w="60"/>
              <w:left w:type="dxa" w:w="80"/>
              <w:bottom w:type="dxa" w:w="60"/>
              <w:right w:type="dxa" w:w="80"/>
            </w:tcMar>
          </w:tcPr>
          <w:p>
            <w:r>
              <w:rPr>
                <w:b w:val="false"/>
                <w:bCs w:val="false"/>
                <w:sz w:val="18"/>
                <w:szCs w:val="18"/>
              </w:rPr>
              <w:t xml:space="preserve">2,548</w:t>
            </w:r>
          </w:p>
        </w:tc>
        <w:tc>
          <w:tcPr>
            <w:tcW w:type="dxa" w:w="0"/>
            <w:tcMar>
              <w:top w:type="dxa" w:w="60"/>
              <w:left w:type="dxa" w:w="80"/>
              <w:bottom w:type="dxa" w:w="60"/>
              <w:right w:type="dxa" w:w="80"/>
            </w:tcMar>
          </w:tcPr>
          <w:p>
            <w:r>
              <w:rPr>
                <w:b w:val="false"/>
                <w:bCs w:val="false"/>
                <w:sz w:val="18"/>
                <w:szCs w:val="18"/>
              </w:rPr>
              <w:t xml:space="preserve">nodes.csv.gz columns + phenotypes + proteomics metadata</w:t>
            </w:r>
          </w:p>
        </w:tc>
      </w:tr>
      <w:tr>
        <w:trPr>
          <w:tblHeader w:val="false"/>
        </w:trPr>
        <w:tc>
          <w:tcPr>
            <w:tcW w:type="dxa" w:w="0"/>
            <w:tcMar>
              <w:top w:type="dxa" w:w="60"/>
              <w:left w:type="dxa" w:w="80"/>
              <w:bottom w:type="dxa" w:w="60"/>
              <w:right w:type="dxa" w:w="80"/>
            </w:tcMar>
          </w:tcPr>
          <w:p>
            <w:r>
              <w:rPr>
                <w:b w:val="false"/>
                <w:bCs w:val="false"/>
                <w:sz w:val="18"/>
                <w:szCs w:val="18"/>
              </w:rPr>
              <w:t xml:space="preserve">Cluster</w:t>
            </w:r>
          </w:p>
        </w:tc>
        <w:tc>
          <w:tcPr>
            <w:tcW w:type="dxa" w:w="0"/>
            <w:tcMar>
              <w:top w:type="dxa" w:w="60"/>
              <w:left w:type="dxa" w:w="80"/>
              <w:bottom w:type="dxa" w:w="60"/>
              <w:right w:type="dxa" w:w="80"/>
            </w:tcMar>
          </w:tcPr>
          <w:p>
            <w:r>
              <w:rPr>
                <w:b w:val="false"/>
                <w:bCs w:val="false"/>
                <w:sz w:val="18"/>
                <w:szCs w:val="18"/>
              </w:rPr>
              <w:t xml:space="preserve">support, block statistics, SVD vector</w:t>
            </w:r>
          </w:p>
        </w:tc>
        <w:tc>
          <w:tcPr>
            <w:tcW w:type="dxa" w:w="0"/>
            <w:tcMar>
              <w:top w:type="dxa" w:w="60"/>
              <w:left w:type="dxa" w:w="80"/>
              <w:bottom w:type="dxa" w:w="60"/>
              <w:right w:type="dxa" w:w="80"/>
            </w:tcMar>
          </w:tcPr>
          <w:p>
            <w:r>
              <w:rPr>
                <w:b w:val="false"/>
                <w:bCs w:val="false"/>
                <w:sz w:val="18"/>
                <w:szCs w:val="18"/>
              </w:rPr>
              <w:t xml:space="preserve">6,551</w:t>
            </w:r>
          </w:p>
        </w:tc>
        <w:tc>
          <w:tcPr>
            <w:tcW w:type="dxa" w:w="0"/>
            <w:tcMar>
              <w:top w:type="dxa" w:w="60"/>
              <w:left w:type="dxa" w:w="80"/>
              <w:bottom w:type="dxa" w:w="60"/>
              <w:right w:type="dxa" w:w="80"/>
            </w:tcMar>
          </w:tcPr>
          <w:p>
            <w:r>
              <w:rPr>
                <w:b w:val="false"/>
                <w:bCs w:val="false"/>
                <w:sz w:val="18"/>
                <w:szCs w:val="18"/>
              </w:rPr>
              <w:t xml:space="preserve">nodes.csv.gz rows after the filter</w:t>
            </w:r>
          </w:p>
        </w:tc>
      </w:tr>
      <w:tr>
        <w:trPr>
          <w:tblHeader w:val="false"/>
        </w:trPr>
        <w:tc>
          <w:tcPr>
            <w:tcW w:type="dxa" w:w="0"/>
            <w:tcMar>
              <w:top w:type="dxa" w:w="60"/>
              <w:left w:type="dxa" w:w="80"/>
              <w:bottom w:type="dxa" w:w="60"/>
              <w:right w:type="dxa" w:w="80"/>
            </w:tcMar>
          </w:tcPr>
          <w:p>
            <w:r>
              <w:rPr>
                <w:b w:val="false"/>
                <w:bCs w:val="false"/>
                <w:sz w:val="18"/>
                <w:szCs w:val="18"/>
              </w:rPr>
              <w:t xml:space="preserve">Block</w:t>
            </w:r>
          </w:p>
        </w:tc>
        <w:tc>
          <w:tcPr>
            <w:tcW w:type="dxa" w:w="0"/>
            <w:tcMar>
              <w:top w:type="dxa" w:w="60"/>
              <w:left w:type="dxa" w:w="80"/>
              <w:bottom w:type="dxa" w:w="60"/>
              <w:right w:type="dxa" w:w="80"/>
            </w:tcMar>
          </w:tcPr>
          <w:p>
            <w:r>
              <w:rPr>
                <w:b w:val="false"/>
                <w:bCs w:val="false"/>
                <w:sz w:val="18"/>
                <w:szCs w:val="18"/>
              </w:rPr>
              <w:t xml:space="preserve">length, n_clusters, entropy, dominance, singleton rate</w:t>
            </w:r>
          </w:p>
        </w:tc>
        <w:tc>
          <w:tcPr>
            <w:tcW w:type="dxa" w:w="0"/>
            <w:tcMar>
              <w:top w:type="dxa" w:w="60"/>
              <w:left w:type="dxa" w:w="80"/>
              <w:bottom w:type="dxa" w:w="60"/>
              <w:right w:type="dxa" w:w="80"/>
            </w:tcMar>
          </w:tcPr>
          <w:p>
            <w:r>
              <w:rPr>
                <w:b w:val="false"/>
                <w:bCs w:val="false"/>
                <w:sz w:val="18"/>
                <w:szCs w:val="18"/>
              </w:rPr>
              <w:t xml:space="preserve">669</w:t>
            </w:r>
          </w:p>
        </w:tc>
        <w:tc>
          <w:tcPr>
            <w:tcW w:type="dxa" w:w="0"/>
            <w:tcMar>
              <w:top w:type="dxa" w:w="60"/>
              <w:left w:type="dxa" w:w="80"/>
              <w:bottom w:type="dxa" w:w="60"/>
              <w:right w:type="dxa" w:w="80"/>
            </w:tcMar>
          </w:tcPr>
          <w:p>
            <w:r>
              <w:rPr>
                <w:b w:val="false"/>
                <w:bCs w:val="false"/>
                <w:sz w:val="18"/>
                <w:szCs w:val="18"/>
              </w:rPr>
              <w:t xml:space="preserve">block_stats.tsv</w:t>
            </w:r>
          </w:p>
        </w:tc>
      </w:tr>
      <w:tr>
        <w:trPr>
          <w:tblHeader w:val="false"/>
        </w:trPr>
        <w:tc>
          <w:tcPr>
            <w:tcW w:type="dxa" w:w="0"/>
            <w:tcMar>
              <w:top w:type="dxa" w:w="60"/>
              <w:left w:type="dxa" w:w="80"/>
              <w:bottom w:type="dxa" w:w="60"/>
              <w:right w:type="dxa" w:w="80"/>
            </w:tcMar>
          </w:tcPr>
          <w:p>
            <w:r>
              <w:rPr>
                <w:b w:val="false"/>
                <w:bCs w:val="false"/>
                <w:sz w:val="18"/>
                <w:szCs w:val="18"/>
              </w:rPr>
              <w:t xml:space="preserve">Gene</w:t>
            </w:r>
          </w:p>
        </w:tc>
        <w:tc>
          <w:tcPr>
            <w:tcW w:type="dxa" w:w="0"/>
            <w:tcMar>
              <w:top w:type="dxa" w:w="60"/>
              <w:left w:type="dxa" w:w="80"/>
              <w:bottom w:type="dxa" w:w="60"/>
              <w:right w:type="dxa" w:w="80"/>
            </w:tcMar>
          </w:tcPr>
          <w:p>
            <w:r>
              <w:rPr>
                <w:b w:val="false"/>
                <w:bCs w:val="false"/>
                <w:sz w:val="18"/>
                <w:szCs w:val="18"/>
              </w:rPr>
              <w:t xml:space="preserve">coordinates, number of proteins</w:t>
            </w:r>
          </w:p>
        </w:tc>
        <w:tc>
          <w:tcPr>
            <w:tcW w:type="dxa" w:w="0"/>
            <w:tcMar>
              <w:top w:type="dxa" w:w="60"/>
              <w:left w:type="dxa" w:w="80"/>
              <w:bottom w:type="dxa" w:w="60"/>
              <w:right w:type="dxa" w:w="80"/>
            </w:tcMar>
          </w:tcPr>
          <w:p>
            <w:r>
              <w:rPr>
                <w:b w:val="false"/>
                <w:bCs w:val="false"/>
                <w:sz w:val="18"/>
                <w:szCs w:val="18"/>
              </w:rPr>
              <w:t xml:space="preserve">458</w:t>
            </w:r>
          </w:p>
        </w:tc>
        <w:tc>
          <w:tcPr>
            <w:tcW w:type="dxa" w:w="0"/>
            <w:tcMar>
              <w:top w:type="dxa" w:w="60"/>
              <w:left w:type="dxa" w:w="80"/>
              <w:bottom w:type="dxa" w:w="60"/>
              <w:right w:type="dxa" w:w="80"/>
            </w:tcMar>
          </w:tcPr>
          <w:p>
            <w:r>
              <w:rPr>
                <w:b w:val="false"/>
                <w:bCs w:val="false"/>
                <w:sz w:val="18"/>
                <w:szCs w:val="18"/>
              </w:rPr>
              <w:t xml:space="preserve">uniprot_chr22.bed</w:t>
            </w:r>
          </w:p>
        </w:tc>
      </w:tr>
      <w:tr>
        <w:trPr>
          <w:tblHeader w:val="false"/>
        </w:trPr>
        <w:tc>
          <w:tcPr>
            <w:tcW w:type="dxa" w:w="0"/>
            <w:tcMar>
              <w:top w:type="dxa" w:w="60"/>
              <w:left w:type="dxa" w:w="80"/>
              <w:bottom w:type="dxa" w:w="60"/>
              <w:right w:type="dxa" w:w="80"/>
            </w:tcMar>
          </w:tcPr>
          <w:p>
            <w:r>
              <w:rPr>
                <w:b w:val="false"/>
                <w:bCs w:val="false"/>
                <w:sz w:val="18"/>
                <w:szCs w:val="18"/>
              </w:rPr>
              <w:t xml:space="preserve">Protein</w:t>
            </w:r>
          </w:p>
        </w:tc>
        <w:tc>
          <w:tcPr>
            <w:tcW w:type="dxa" w:w="0"/>
            <w:tcMar>
              <w:top w:type="dxa" w:w="60"/>
              <w:left w:type="dxa" w:w="80"/>
              <w:bottom w:type="dxa" w:w="60"/>
              <w:right w:type="dxa" w:w="80"/>
            </w:tcMar>
          </w:tcPr>
          <w:p>
            <w:r>
              <w:rPr>
                <w:b w:val="false"/>
                <w:bCs w:val="false"/>
                <w:sz w:val="18"/>
                <w:szCs w:val="18"/>
              </w:rPr>
              <w:t xml:space="preserve">coordinates, number of isoforms</w:t>
            </w:r>
          </w:p>
        </w:tc>
        <w:tc>
          <w:tcPr>
            <w:tcW w:type="dxa" w:w="0"/>
            <w:tcMar>
              <w:top w:type="dxa" w:w="60"/>
              <w:left w:type="dxa" w:w="80"/>
              <w:bottom w:type="dxa" w:w="60"/>
              <w:right w:type="dxa" w:w="80"/>
            </w:tcMar>
          </w:tcPr>
          <w:p>
            <w:r>
              <w:rPr>
                <w:b w:val="false"/>
                <w:bCs w:val="false"/>
                <w:sz w:val="18"/>
                <w:szCs w:val="18"/>
              </w:rPr>
              <w:t xml:space="preserve">460</w:t>
            </w:r>
          </w:p>
        </w:tc>
        <w:tc>
          <w:tcPr>
            <w:tcW w:type="dxa" w:w="0"/>
            <w:tcMar>
              <w:top w:type="dxa" w:w="60"/>
              <w:left w:type="dxa" w:w="80"/>
              <w:bottom w:type="dxa" w:w="60"/>
              <w:right w:type="dxa" w:w="80"/>
            </w:tcMar>
          </w:tcPr>
          <w:p>
            <w:r>
              <w:rPr>
                <w:b w:val="false"/>
                <w:bCs w:val="false"/>
                <w:sz w:val="18"/>
                <w:szCs w:val="18"/>
              </w:rPr>
              <w:t xml:space="preserve">uniprot_chr22.bed</w:t>
            </w:r>
          </w:p>
        </w:tc>
      </w:tr>
    </w:tbl>
    <w:p>
      <w:pPr>
        <w:spacing w:after="160"/>
      </w:pPr>
    </w:p>
    <w:tbl>
      <w:tblPr>
        <w:tblW w:type="dxa" w:w="9638"/>
        <w:tblBorders>
          <w:top w:val="single" w:color="999999" w:sz="4"/>
          <w:left w:val="none" w:sz="0"/>
          <w:bottom w:val="single" w:color="999999" w:sz="4"/>
          <w:right w:val="none" w:sz="0"/>
          <w:insideH w:val="single" w:color="CCCCCC" w:sz="2"/>
          <w:insideV w:val="none" w:sz="0"/>
        </w:tblBorders>
      </w:tblPr>
      <w:tblGrid>
        <w:gridCol w:w="3373"/>
        <w:gridCol w:w="4819"/>
        <w:gridCol w:w="1446"/>
      </w:tblGrid>
      <w:tr>
        <w:trPr>
          <w:tblHeader/>
        </w:trPr>
        <w:tc>
          <w:tcPr>
            <w:tcW w:type="dxa" w:w="0"/>
            <w:shd w:fill="E6ECEB" w:color="auto" w:val="clear"/>
            <w:tcMar>
              <w:top w:type="dxa" w:w="60"/>
              <w:left w:type="dxa" w:w="80"/>
              <w:bottom w:type="dxa" w:w="60"/>
              <w:right w:type="dxa" w:w="80"/>
            </w:tcMar>
          </w:tcPr>
          <w:p>
            <w:r>
              <w:rPr>
                <w:b/>
                <w:bCs/>
                <w:sz w:val="18"/>
                <w:szCs w:val="18"/>
              </w:rPr>
              <w:t xml:space="preserve">Edge type</w:t>
            </w:r>
          </w:p>
        </w:tc>
        <w:tc>
          <w:tcPr>
            <w:tcW w:type="dxa" w:w="0"/>
            <w:shd w:fill="E6ECEB" w:color="auto" w:val="clear"/>
            <w:tcMar>
              <w:top w:type="dxa" w:w="60"/>
              <w:left w:type="dxa" w:w="80"/>
              <w:bottom w:type="dxa" w:w="60"/>
              <w:right w:type="dxa" w:w="80"/>
            </w:tcMar>
          </w:tcPr>
          <w:p>
            <w:r>
              <w:rPr>
                <w:b/>
                <w:bCs/>
                <w:sz w:val="18"/>
                <w:szCs w:val="18"/>
              </w:rPr>
              <w:t xml:space="preserve">Meaning</w:t>
            </w:r>
          </w:p>
        </w:tc>
        <w:tc>
          <w:tcPr>
            <w:tcW w:type="dxa" w:w="0"/>
            <w:shd w:fill="E6ECEB" w:color="auto" w:val="clear"/>
            <w:tcMar>
              <w:top w:type="dxa" w:w="60"/>
              <w:left w:type="dxa" w:w="80"/>
              <w:bottom w:type="dxa" w:w="60"/>
              <w:right w:type="dxa" w:w="80"/>
            </w:tcMar>
          </w:tcPr>
          <w:p>
            <w:r>
              <w:rPr>
                <w:b/>
                <w:bCs/>
                <w:sz w:val="18"/>
                <w:szCs w:val="18"/>
              </w:rPr>
              <w:t xml:space="preserve">Count</w:t>
            </w:r>
          </w:p>
        </w:tc>
      </w:tr>
      <w:tr>
        <w:trPr>
          <w:tblHeader w:val="false"/>
        </w:trPr>
        <w:tc>
          <w:tcPr>
            <w:tcW w:type="dxa" w:w="0"/>
            <w:tcMar>
              <w:top w:type="dxa" w:w="60"/>
              <w:left w:type="dxa" w:w="80"/>
              <w:bottom w:type="dxa" w:w="60"/>
              <w:right w:type="dxa" w:w="80"/>
            </w:tcMar>
          </w:tcPr>
          <w:p>
            <w:r>
              <w:rPr>
                <w:b w:val="false"/>
                <w:bCs w:val="false"/>
                <w:sz w:val="18"/>
                <w:szCs w:val="18"/>
              </w:rPr>
              <w:t xml:space="preserve">Individual -CARRIES-&gt; Cluster</w:t>
            </w:r>
          </w:p>
        </w:tc>
        <w:tc>
          <w:tcPr>
            <w:tcW w:type="dxa" w:w="0"/>
            <w:tcMar>
              <w:top w:type="dxa" w:w="60"/>
              <w:left w:type="dxa" w:w="80"/>
              <w:bottom w:type="dxa" w:w="60"/>
              <w:right w:type="dxa" w:w="80"/>
            </w:tcMar>
          </w:tcPr>
          <w:p>
            <w:r>
              <w:rPr>
                <w:b w:val="false"/>
                <w:bCs w:val="false"/>
                <w:sz w:val="18"/>
                <w:szCs w:val="18"/>
              </w:rPr>
              <w:t xml:space="preserve">the person carries this haplotype cluster (the 1s of the matrix)</w:t>
            </w:r>
          </w:p>
        </w:tc>
        <w:tc>
          <w:tcPr>
            <w:tcW w:type="dxa" w:w="0"/>
            <w:tcMar>
              <w:top w:type="dxa" w:w="60"/>
              <w:left w:type="dxa" w:w="80"/>
              <w:bottom w:type="dxa" w:w="60"/>
              <w:right w:type="dxa" w:w="80"/>
            </w:tcMar>
          </w:tcPr>
          <w:p>
            <w:r>
              <w:rPr>
                <w:b w:val="false"/>
                <w:bCs w:val="false"/>
                <w:sz w:val="18"/>
                <w:szCs w:val="18"/>
              </w:rPr>
              <w:t xml:space="preserve">2,365,574</w:t>
            </w:r>
          </w:p>
        </w:tc>
      </w:tr>
      <w:tr>
        <w:trPr>
          <w:tblHeader w:val="false"/>
        </w:trPr>
        <w:tc>
          <w:tcPr>
            <w:tcW w:type="dxa" w:w="0"/>
            <w:tcMar>
              <w:top w:type="dxa" w:w="60"/>
              <w:left w:type="dxa" w:w="80"/>
              <w:bottom w:type="dxa" w:w="60"/>
              <w:right w:type="dxa" w:w="80"/>
            </w:tcMar>
          </w:tcPr>
          <w:p>
            <w:r>
              <w:rPr>
                <w:b w:val="false"/>
                <w:bCs w:val="false"/>
                <w:sz w:val="18"/>
                <w:szCs w:val="18"/>
              </w:rPr>
              <w:t xml:space="preserve">Cluster -CO_OCCURS{weight, lift}-&gt; Cluster</w:t>
            </w:r>
          </w:p>
        </w:tc>
        <w:tc>
          <w:tcPr>
            <w:tcW w:type="dxa" w:w="0"/>
            <w:tcMar>
              <w:top w:type="dxa" w:w="60"/>
              <w:left w:type="dxa" w:w="80"/>
              <w:bottom w:type="dxa" w:w="60"/>
              <w:right w:type="dxa" w:w="80"/>
            </w:tcMar>
          </w:tcPr>
          <w:p>
            <w:r>
              <w:rPr>
                <w:b w:val="false"/>
                <w:bCs w:val="false"/>
                <w:sz w:val="18"/>
                <w:szCs w:val="18"/>
              </w:rPr>
              <w:t xml:space="preserve">the two clusters co-occur in people more than chance</w:t>
            </w:r>
          </w:p>
        </w:tc>
        <w:tc>
          <w:tcPr>
            <w:tcW w:type="dxa" w:w="0"/>
            <w:tcMar>
              <w:top w:type="dxa" w:w="60"/>
              <w:left w:type="dxa" w:w="80"/>
              <w:bottom w:type="dxa" w:w="60"/>
              <w:right w:type="dxa" w:w="80"/>
            </w:tcMar>
          </w:tcPr>
          <w:p>
            <w:r>
              <w:rPr>
                <w:b w:val="false"/>
                <w:bCs w:val="false"/>
                <w:sz w:val="18"/>
                <w:szCs w:val="18"/>
              </w:rPr>
              <w:t xml:space="preserve">187,030</w:t>
            </w:r>
          </w:p>
        </w:tc>
      </w:tr>
      <w:tr>
        <w:trPr>
          <w:tblHeader w:val="false"/>
        </w:trPr>
        <w:tc>
          <w:tcPr>
            <w:tcW w:type="dxa" w:w="0"/>
            <w:tcMar>
              <w:top w:type="dxa" w:w="60"/>
              <w:left w:type="dxa" w:w="80"/>
              <w:bottom w:type="dxa" w:w="60"/>
              <w:right w:type="dxa" w:w="80"/>
            </w:tcMar>
          </w:tcPr>
          <w:p>
            <w:r>
              <w:rPr>
                <w:b w:val="false"/>
                <w:bCs w:val="false"/>
                <w:sz w:val="18"/>
                <w:szCs w:val="18"/>
              </w:rPr>
              <w:t xml:space="preserve">Cluster -IN_BLOCK-&gt; Block; Block -NEXT_BLOCK-&gt; Block</w:t>
            </w:r>
          </w:p>
        </w:tc>
        <w:tc>
          <w:tcPr>
            <w:tcW w:type="dxa" w:w="0"/>
            <w:tcMar>
              <w:top w:type="dxa" w:w="60"/>
              <w:left w:type="dxa" w:w="80"/>
              <w:bottom w:type="dxa" w:w="60"/>
              <w:right w:type="dxa" w:w="80"/>
            </w:tcMar>
          </w:tcPr>
          <w:p>
            <w:r>
              <w:rPr>
                <w:b w:val="false"/>
                <w:bCs w:val="false"/>
                <w:sz w:val="18"/>
                <w:szCs w:val="18"/>
              </w:rPr>
              <w:t xml:space="preserve">position on the chromosome</w:t>
            </w:r>
          </w:p>
        </w:tc>
        <w:tc>
          <w:tcPr>
            <w:tcW w:type="dxa" w:w="0"/>
            <w:tcMar>
              <w:top w:type="dxa" w:w="60"/>
              <w:left w:type="dxa" w:w="80"/>
              <w:bottom w:type="dxa" w:w="60"/>
              <w:right w:type="dxa" w:w="80"/>
            </w:tcMar>
          </w:tcPr>
          <w:p>
            <w:r>
              <w:rPr>
                <w:b w:val="false"/>
                <w:bCs w:val="false"/>
                <w:sz w:val="18"/>
                <w:szCs w:val="18"/>
              </w:rPr>
              <w:t xml:space="preserve">6,551; 668</w:t>
            </w:r>
          </w:p>
        </w:tc>
      </w:tr>
      <w:tr>
        <w:trPr>
          <w:tblHeader w:val="false"/>
        </w:trPr>
        <w:tc>
          <w:tcPr>
            <w:tcW w:type="dxa" w:w="0"/>
            <w:tcMar>
              <w:top w:type="dxa" w:w="60"/>
              <w:left w:type="dxa" w:w="80"/>
              <w:bottom w:type="dxa" w:w="60"/>
              <w:right w:type="dxa" w:w="80"/>
            </w:tcMar>
          </w:tcPr>
          <w:p>
            <w:r>
              <w:rPr>
                <w:b w:val="false"/>
                <w:bCs w:val="false"/>
                <w:sz w:val="18"/>
                <w:szCs w:val="18"/>
              </w:rPr>
              <w:t xml:space="preserve">Block -OVERLAPS-&gt; Gene; Gene -ENCODES-&gt; Protein</w:t>
            </w:r>
          </w:p>
        </w:tc>
        <w:tc>
          <w:tcPr>
            <w:tcW w:type="dxa" w:w="0"/>
            <w:tcMar>
              <w:top w:type="dxa" w:w="60"/>
              <w:left w:type="dxa" w:w="80"/>
              <w:bottom w:type="dxa" w:w="60"/>
              <w:right w:type="dxa" w:w="80"/>
            </w:tcMar>
          </w:tcPr>
          <w:p>
            <w:r>
              <w:rPr>
                <w:b w:val="false"/>
                <w:bCs w:val="false"/>
                <w:sz w:val="18"/>
                <w:szCs w:val="18"/>
              </w:rPr>
              <w:t xml:space="preserve">coordinate intersection; protein product</w:t>
            </w:r>
          </w:p>
        </w:tc>
        <w:tc>
          <w:tcPr>
            <w:tcW w:type="dxa" w:w="0"/>
            <w:tcMar>
              <w:top w:type="dxa" w:w="60"/>
              <w:left w:type="dxa" w:w="80"/>
              <w:bottom w:type="dxa" w:w="60"/>
              <w:right w:type="dxa" w:w="80"/>
            </w:tcMar>
          </w:tcPr>
          <w:p>
            <w:r>
              <w:rPr>
                <w:b w:val="false"/>
                <w:bCs w:val="false"/>
                <w:sz w:val="18"/>
                <w:szCs w:val="18"/>
              </w:rPr>
              <w:t xml:space="preserve">1,063; 460</w:t>
            </w:r>
          </w:p>
        </w:tc>
      </w:tr>
      <w:tr>
        <w:trPr>
          <w:tblHeader w:val="false"/>
        </w:trPr>
        <w:tc>
          <w:tcPr>
            <w:tcW w:type="dxa" w:w="0"/>
            <w:tcMar>
              <w:top w:type="dxa" w:w="60"/>
              <w:left w:type="dxa" w:w="80"/>
              <w:bottom w:type="dxa" w:w="60"/>
              <w:right w:type="dxa" w:w="80"/>
            </w:tcMar>
          </w:tcPr>
          <w:p>
            <w:r>
              <w:rPr>
                <w:b w:val="false"/>
                <w:bCs w:val="false"/>
                <w:sz w:val="18"/>
                <w:szCs w:val="18"/>
              </w:rPr>
              <w:t xml:space="preserve">Individual -MEASURED{log2, z}-&gt; Protein</w:t>
            </w:r>
          </w:p>
        </w:tc>
        <w:tc>
          <w:tcPr>
            <w:tcW w:type="dxa" w:w="0"/>
            <w:tcMar>
              <w:top w:type="dxa" w:w="60"/>
              <w:left w:type="dxa" w:w="80"/>
              <w:bottom w:type="dxa" w:w="60"/>
              <w:right w:type="dxa" w:w="80"/>
            </w:tcMar>
          </w:tcPr>
          <w:p>
            <w:r>
              <w:rPr>
                <w:b w:val="false"/>
                <w:bCs w:val="false"/>
                <w:sz w:val="18"/>
                <w:szCs w:val="18"/>
              </w:rPr>
              <w:t xml:space="preserve">one edge per observed protein level; missing values create no edge</w:t>
            </w:r>
          </w:p>
        </w:tc>
        <w:tc>
          <w:tcPr>
            <w:tcW w:type="dxa" w:w="0"/>
            <w:tcMar>
              <w:top w:type="dxa" w:w="60"/>
              <w:left w:type="dxa" w:w="80"/>
              <w:bottom w:type="dxa" w:w="60"/>
              <w:right w:type="dxa" w:w="80"/>
            </w:tcMar>
          </w:tcPr>
          <w:p>
            <w:r>
              <w:rPr>
                <w:b w:val="false"/>
                <w:bCs w:val="false"/>
                <w:sz w:val="18"/>
                <w:szCs w:val="18"/>
              </w:rPr>
              <w:t xml:space="preserve">1,065,712</w:t>
            </w:r>
          </w:p>
        </w:tc>
      </w:tr>
    </w:tbl>
    <w:p>
      <w:pPr>
        <w:spacing w:after="160"/>
      </w:pPr>
    </w:p>
    <w:p>
      <w:pPr>
        <w:spacing w:after="140"/>
      </w:pPr>
      <w:r>
        <w:t xml:space="preserve">Two design rules matter. First, phenotypes are properties of the person node, never nodes or edges: if a Phenotype node were connected to the person, a two-layer GNN would read the label from its neighbour and report a meaningless 100%. Second, because people are their own node type, the site boundary is a clean cut: the cluster, block, gene and protein graph is public and identical at every site, while a site holds only its people and their CARRIES and MEASURED edges.</w:t>
      </w:r>
    </w:p>
    <w:p>
      <w:pPr>
        <w:spacing w:after="140"/>
      </w:pPr>
      <w:r>
        <w:t xml:space="preserve">The graph is stored as a PyTorch Geometric HeteroData object (hetero.pt, hetero_v2.pt) for modelling and loaded into Neo4j community edition (docker compose up neo4j; neo4j_load.py) for browsing at localhost:7474, where a query such as MATCH (i:Individual {id:'HG00096'})-[:CARRIES]-&gt;(c:Cluster)-[:IN_BLOCK]-&gt;(b:Block) RETURN i,c,b shows a person's haplotypes with their blocks. NetworkX (with the nx-cugraph GPU backend in the image) produces statistics and GraphML for Gephi.</w:t>
      </w:r>
    </w:p>
    <w:p>
      <w:pPr>
        <w:jc w:val="center"/>
      </w:pPr>
      <w:r>
        <w:drawing>
          <wp:inline distT="0" distB="0" distL="0" distR="0">
            <wp:extent cx="47244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24400" cy="4200525"/>
                    </a:xfrm>
                    <a:prstGeom prst="rect">
                      <a:avLst/>
                    </a:prstGeom>
                  </pic:spPr>
                </pic:pic>
              </a:graphicData>
            </a:graphic>
          </wp:inline>
        </w:drawing>
      </w:r>
    </w:p>
    <w:p>
      <w:pPr>
        <w:spacing w:after="200"/>
        <w:jc w:val="center"/>
      </w:pPr>
      <w:r>
        <w:rPr>
          <w:i/>
          <w:iCs/>
          <w:sz w:val="18"/>
          <w:szCs w:val="18"/>
        </w:rPr>
        <w:t xml:space="preserve">One region of chr22 (the densest published island): clusters as nodes coloured by the ancestry they are enriched in, co-occurrence edges weighted by lift.</w:t>
      </w:r>
    </w:p>
    <w:p>
      <w:pPr>
        <w:jc w:val="center"/>
      </w:pPr>
      <w:r>
        <w:drawing>
          <wp:inline distT="0" distB="0" distL="0" distR="0">
            <wp:extent cx="41338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33850" cy="3838575"/>
                    </a:xfrm>
                    <a:prstGeom prst="rect">
                      <a:avLst/>
                    </a:prstGeom>
                  </pic:spPr>
                </pic:pic>
              </a:graphicData>
            </a:graphic>
          </wp:inline>
        </w:drawing>
      </w:r>
    </w:p>
    <w:p>
      <w:pPr>
        <w:spacing w:after="200"/>
        <w:jc w:val="center"/>
      </w:pPr>
      <w:r>
        <w:rPr>
          <w:i/>
          <w:iCs/>
          <w:sz w:val="18"/>
          <w:szCs w:val="18"/>
        </w:rPr>
        <w:t xml:space="preserve">All 187,030 co-occurrence edges plotted by the positions of their two endpoints: block structure and long-range population structure.</w:t>
      </w:r>
    </w:p>
    <w:p>
      <w:pPr>
        <w:jc w:val="center"/>
      </w:pPr>
      <w:r>
        <w:drawing>
          <wp:inline distT="0" distB="0" distL="0" distR="0">
            <wp:extent cx="501967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19675" cy="4048125"/>
                    </a:xfrm>
                    <a:prstGeom prst="rect">
                      <a:avLst/>
                    </a:prstGeom>
                  </pic:spPr>
                </pic:pic>
              </a:graphicData>
            </a:graphic>
          </wp:inline>
        </w:drawing>
      </w:r>
    </w:p>
    <w:p>
      <w:pPr>
        <w:spacing w:after="200"/>
        <w:jc w:val="center"/>
      </w:pPr>
      <w:r>
        <w:rPr>
          <w:i/>
          <w:iCs/>
          <w:sz w:val="18"/>
          <w:szCs w:val="18"/>
        </w:rPr>
        <w:t xml:space="preserve">A real person's neighbourhood in the graph (HG00103), as the decoder retrieves it: clusters, blocks, genes, proteins, extreme protein levels and nearest neighbours in the embedding.</w:t>
      </w:r>
    </w:p>
    <w:p>
      <w:pPr>
        <w:pStyle w:val="Heading2"/>
      </w:pPr>
      <w:r>
        <w:t xml:space="preserve">7. From graph to embeddings</w:t>
      </w:r>
    </w:p>
    <w:p>
      <w:pPr>
        <w:spacing w:after="140"/>
      </w:pPr>
      <w:r>
        <w:t xml:space="preserve">A GNN needs a starting vector for every node. Cluster and block nodes use their statistics (support, block length, entropy, dominance, and so on), standardised. People and clusters together get a truncated singular value decomposition of the carrier matrix M (2,548 x 6,551): M is approximated as U S V-transpose with 32 components; the rows of U S are 32-number vectors for people and the rows of V S are 32-number vectors for clusters, in one shared space, so a person sits near the clusters they carry and near people with similar haplotypes. No labels are used, so nothing can leak into the test set. Alternatives implemented and compared: Node2Vec random-walk embeddings on the person-cluster graph (GPU, via pyg-lib; with 50 pretraining epochs it reaches 0.950 on ancestry against 0.974 for SVD, with the same 0.70 silhouette), free learned embeddings (0.585), and the raw 6,551-long carrier row.</w:t>
      </w:r>
    </w:p>
    <w:p>
      <w:pPr>
        <w:spacing w:after="140"/>
      </w:pPr>
      <w:r>
        <w:t xml:space="preserve">Where the phenotypes enter: only as training targets. The GNN is trained to predict the label from a person's neighbourhood; the loss reshapes all weights so the learned 64-number vectors separate the phenotype groups. The quality of a space is measured by the silhouette score (how compact and separated the groups are) and by a 5-nearest-neighbour classifier: plain SVD scores silhouette 0.06 and 5-NN accuracy 0.90 by ancestry; the GNN's hidden layer scores 0.70 and 0.97. That 0.06 to 0.70 is the GNN's contribution. With free learned embeddings instead of SVD initialisation the GNN reaches only 0.585 balanced accuracy on ancestry: the starting embedding matters more than the architecture.</w:t>
      </w:r>
    </w:p>
    <w:p>
      <w:pPr>
        <w:jc w:val="center"/>
      </w:pPr>
      <w:r>
        <w:drawing>
          <wp:inline distT="0" distB="0" distL="0" distR="0">
            <wp:extent cx="56102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10225" cy="2381250"/>
                    </a:xfrm>
                    <a:prstGeom prst="rect">
                      <a:avLst/>
                    </a:prstGeom>
                  </pic:spPr>
                </pic:pic>
              </a:graphicData>
            </a:graphic>
          </wp:inline>
        </w:drawing>
      </w:r>
    </w:p>
    <w:p>
      <w:pPr>
        <w:spacing w:after="200"/>
        <w:jc w:val="center"/>
      </w:pPr>
      <w:r>
        <w:rPr>
          <w:i/>
          <w:iCs/>
          <w:sz w:val="18"/>
          <w:szCs w:val="18"/>
        </w:rPr>
        <w:t xml:space="preserve">The GNN's 64-dimensional embedding of people projected to two dimensions: five ancestry groups separate cleanly (AMR spread between EUR and AFR, as admixture predicts); coloured by sex the same points are fully mixed.</w:t>
      </w:r>
    </w:p>
    <w:p>
      <w:pPr>
        <w:jc w:val="center"/>
      </w:pPr>
      <w:r>
        <w:drawing>
          <wp:inline distT="0" distB="0" distL="0" distR="0">
            <wp:extent cx="41338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33850" cy="3390900"/>
                    </a:xfrm>
                    <a:prstGeom prst="rect">
                      <a:avLst/>
                    </a:prstGeom>
                  </pic:spPr>
                </pic:pic>
              </a:graphicData>
            </a:graphic>
          </wp:inline>
        </w:drawing>
      </w:r>
    </w:p>
    <w:p>
      <w:pPr>
        <w:spacing w:after="200"/>
        <w:jc w:val="center"/>
      </w:pPr>
      <w:r>
        <w:rPr>
          <w:i/>
          <w:iCs/>
          <w:sz w:val="18"/>
          <w:szCs w:val="18"/>
        </w:rPr>
        <w:t xml:space="preserve">The same model's embedding of clusters, coloured by the ancestry each cluster is enriched in.</w:t>
      </w:r>
    </w:p>
    <w:p>
      <w:pPr>
        <w:jc w:val="center"/>
      </w:pPr>
      <w:r>
        <w:drawing>
          <wp:inline distT="0" distB="0" distL="0" distR="0">
            <wp:extent cx="53149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14950" cy="1695450"/>
                    </a:xfrm>
                    <a:prstGeom prst="rect">
                      <a:avLst/>
                    </a:prstGeom>
                  </pic:spPr>
                </pic:pic>
              </a:graphicData>
            </a:graphic>
          </wp:inline>
        </w:drawing>
      </w:r>
    </w:p>
    <w:p>
      <w:pPr>
        <w:spacing w:after="200"/>
        <w:jc w:val="center"/>
      </w:pPr>
      <w:r>
        <w:rPr>
          <w:i/>
          <w:iCs/>
          <w:sz w:val="18"/>
          <w:szCs w:val="18"/>
        </w:rPr>
        <w:t xml:space="preserve">Embedding quality: silhouette by ancestry and 5-nearest-neighbour accuracy for SVD and for each GNN's hidden layer; sex stays at chance.</w:t>
      </w:r>
    </w:p>
    <w:p>
      <w:pPr>
        <w:jc w:val="center"/>
      </w:pPr>
      <w:r>
        <w:drawing>
          <wp:inline distT="0" distB="0" distL="0" distR="0">
            <wp:extent cx="53149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14950" cy="1876425"/>
                    </a:xfrm>
                    <a:prstGeom prst="rect">
                      <a:avLst/>
                    </a:prstGeom>
                  </pic:spPr>
                </pic:pic>
              </a:graphicData>
            </a:graphic>
          </wp:inline>
        </w:drawing>
      </w:r>
    </w:p>
    <w:p>
      <w:pPr>
        <w:spacing w:after="200"/>
        <w:jc w:val="center"/>
      </w:pPr>
      <w:r>
        <w:rPr>
          <w:i/>
          <w:iCs/>
          <w:sz w:val="18"/>
          <w:szCs w:val="18"/>
        </w:rPr>
        <w:t xml:space="preserve">The same GNN with different starting embeddings for the person nodes: SVD-32, Node2Vec-32 (50 pretraining epochs, A100), free learned embeddings and the raw carrier row, against the logistic-regression line.</w:t>
      </w:r>
    </w:p>
    <w:p>
      <w:pPr>
        <w:pStyle w:val="Heading2"/>
      </w:pPr>
      <w:r>
        <w:t xml:space="preserve">8. The encoder: a heterogeneous graph neural network</w:t>
      </w:r>
    </w:p>
    <w:p>
      <w:pPr>
        <w:spacing w:after="140"/>
      </w:pPr>
      <w:r>
        <w:t xml:space="preserve">Architecture (PyTorch Geometric HeteroConv, two layers, hidden size 64): a linear projection per node type to 64 numbers; then two rounds of message passing in which, for every relation, SAGEConv adds the mean of a node's neighbours to its own state (carries, in_block, next_block, overlaps, encodes, each in both directions) and GraphConv adds an edge-weighted mean for co_occurs (weight = normalised log lift) and measured (weight = the protein's harmonised z-score, signed, so a high protein pushes positively and a low one negatively); after each round LayerNorm, a residual connection, ReLU and dropout 0.3; a linear head from the person's 64 numbers to class scores. After round one a person has absorbed their clusters (and proteins); after round two, what those clusters co-occur with, their blocks, and the genes and proteins in those blocks.</w:t>
      </w:r>
    </w:p>
    <w:p>
      <w:pPr>
        <w:spacing w:after="140"/>
      </w:pPr>
      <w:r>
        <w:t xml:space="preserve">Training: class-weighted cross-entropy on training people only (weights inversely proportional to class size so AMR and small populations count); Adam with learning rate 0.005 and weight decay 0.0005; early stopping on validation balanced accuracy with patience 30, best weights restored. Full-batch: one epoch is one pass over the whole graph (about 2.4 million CARRIES, 0.37 million CO_OCCURS and 1.07 million MEASURED edges), 0.95 s on an M2 laptop CPU and 0.10 s on an A100 GPU. About 105 thousand parameters with SVD input, about 500 thousand with the raw carrier row.</w:t>
      </w:r>
    </w:p>
    <w:tbl>
      <w:tblPr>
        <w:tblW w:type="dxa" w:w="9638"/>
        <w:tblBorders>
          <w:top w:val="single" w:color="999999" w:sz="4"/>
          <w:left w:val="none" w:sz="0"/>
          <w:bottom w:val="single" w:color="999999" w:sz="4"/>
          <w:right w:val="none" w:sz="0"/>
          <w:insideH w:val="single" w:color="CCCCCC" w:sz="2"/>
          <w:insideV w:val="none" w:sz="0"/>
        </w:tblBorders>
      </w:tblPr>
      <w:tblGrid>
        <w:gridCol w:w="2891"/>
        <w:gridCol w:w="1446"/>
        <w:gridCol w:w="2410"/>
        <w:gridCol w:w="2891"/>
      </w:tblGrid>
      <w:tr>
        <w:trPr>
          <w:tblHeader/>
        </w:trPr>
        <w:tc>
          <w:tcPr>
            <w:tcW w:type="dxa" w:w="0"/>
            <w:shd w:fill="E6ECEB" w:color="auto" w:val="clear"/>
            <w:tcMar>
              <w:top w:type="dxa" w:w="60"/>
              <w:left w:type="dxa" w:w="80"/>
              <w:bottom w:type="dxa" w:w="60"/>
              <w:right w:type="dxa" w:w="80"/>
            </w:tcMar>
          </w:tcPr>
          <w:p>
            <w:r>
              <w:rPr>
                <w:b/>
                <w:bCs/>
                <w:sz w:val="18"/>
                <w:szCs w:val="18"/>
              </w:rPr>
              <w:t xml:space="preserve">Target (real labels)</w:t>
            </w:r>
          </w:p>
        </w:tc>
        <w:tc>
          <w:tcPr>
            <w:tcW w:type="dxa" w:w="0"/>
            <w:shd w:fill="E6ECEB" w:color="auto" w:val="clear"/>
            <w:tcMar>
              <w:top w:type="dxa" w:w="60"/>
              <w:left w:type="dxa" w:w="80"/>
              <w:bottom w:type="dxa" w:w="60"/>
              <w:right w:type="dxa" w:w="80"/>
            </w:tcMar>
          </w:tcPr>
          <w:p>
            <w:r>
              <w:rPr>
                <w:b/>
                <w:bCs/>
                <w:sz w:val="18"/>
                <w:szCs w:val="18"/>
              </w:rPr>
              <w:t xml:space="preserve">Classes</w:t>
            </w:r>
          </w:p>
        </w:tc>
        <w:tc>
          <w:tcPr>
            <w:tcW w:type="dxa" w:w="0"/>
            <w:shd w:fill="E6ECEB" w:color="auto" w:val="clear"/>
            <w:tcMar>
              <w:top w:type="dxa" w:w="60"/>
              <w:left w:type="dxa" w:w="80"/>
              <w:bottom w:type="dxa" w:w="60"/>
              <w:right w:type="dxa" w:w="80"/>
            </w:tcMar>
          </w:tcPr>
          <w:p>
            <w:r>
              <w:rPr>
                <w:b/>
                <w:bCs/>
                <w:sz w:val="18"/>
                <w:szCs w:val="18"/>
              </w:rPr>
              <w:t xml:space="preserve">Logistic regression</w:t>
            </w:r>
          </w:p>
        </w:tc>
        <w:tc>
          <w:tcPr>
            <w:tcW w:type="dxa" w:w="0"/>
            <w:shd w:fill="E6ECEB" w:color="auto" w:val="clear"/>
            <w:tcMar>
              <w:top w:type="dxa" w:w="60"/>
              <w:left w:type="dxa" w:w="80"/>
              <w:bottom w:type="dxa" w:w="60"/>
              <w:right w:type="dxa" w:w="80"/>
            </w:tcMar>
          </w:tcPr>
          <w:p>
            <w:r>
              <w:rPr>
                <w:b/>
                <w:bCs/>
                <w:sz w:val="18"/>
                <w:szCs w:val="18"/>
              </w:rPr>
              <w:t xml:space="preserve">GNN</w:t>
            </w:r>
          </w:p>
        </w:tc>
      </w:tr>
      <w:tr>
        <w:trPr>
          <w:tblHeader w:val="false"/>
        </w:trPr>
        <w:tc>
          <w:tcPr>
            <w:tcW w:type="dxa" w:w="0"/>
            <w:tcMar>
              <w:top w:type="dxa" w:w="60"/>
              <w:left w:type="dxa" w:w="80"/>
              <w:bottom w:type="dxa" w:w="60"/>
              <w:right w:type="dxa" w:w="80"/>
            </w:tcMar>
          </w:tcPr>
          <w:p>
            <w:r>
              <w:rPr>
                <w:b w:val="false"/>
                <w:bCs w:val="false"/>
                <w:sz w:val="18"/>
                <w:szCs w:val="18"/>
              </w:rPr>
              <w:t xml:space="preserve">ancestry</w:t>
            </w:r>
          </w:p>
        </w:tc>
        <w:tc>
          <w:tcPr>
            <w:tcW w:type="dxa" w:w="0"/>
            <w:tcMar>
              <w:top w:type="dxa" w:w="60"/>
              <w:left w:type="dxa" w:w="80"/>
              <w:bottom w:type="dxa" w:w="60"/>
              <w:right w:type="dxa" w:w="80"/>
            </w:tcMar>
          </w:tcPr>
          <w:p>
            <w:r>
              <w:rPr>
                <w:b w:val="false"/>
                <w:bCs w:val="false"/>
                <w:sz w:val="18"/>
                <w:szCs w:val="18"/>
              </w:rPr>
              <w:t xml:space="preserve">5</w:t>
            </w:r>
          </w:p>
        </w:tc>
        <w:tc>
          <w:tcPr>
            <w:tcW w:type="dxa" w:w="0"/>
            <w:tcMar>
              <w:top w:type="dxa" w:w="60"/>
              <w:left w:type="dxa" w:w="80"/>
              <w:bottom w:type="dxa" w:w="60"/>
              <w:right w:type="dxa" w:w="80"/>
            </w:tcMar>
          </w:tcPr>
          <w:p>
            <w:r>
              <w:rPr>
                <w:b w:val="false"/>
                <w:bCs w:val="false"/>
                <w:sz w:val="18"/>
                <w:szCs w:val="18"/>
              </w:rPr>
              <w:t xml:space="preserve">0.977</w:t>
            </w:r>
          </w:p>
        </w:tc>
        <w:tc>
          <w:tcPr>
            <w:tcW w:type="dxa" w:w="0"/>
            <w:tcMar>
              <w:top w:type="dxa" w:w="60"/>
              <w:left w:type="dxa" w:w="80"/>
              <w:bottom w:type="dxa" w:w="60"/>
              <w:right w:type="dxa" w:w="80"/>
            </w:tcMar>
          </w:tcPr>
          <w:p>
            <w:r>
              <w:rPr>
                <w:b w:val="false"/>
                <w:bCs w:val="false"/>
                <w:sz w:val="18"/>
                <w:szCs w:val="18"/>
              </w:rPr>
              <w:t xml:space="preserve">0.974 (SVD input)</w:t>
            </w:r>
          </w:p>
        </w:tc>
      </w:tr>
      <w:tr>
        <w:trPr>
          <w:tblHeader w:val="false"/>
        </w:trPr>
        <w:tc>
          <w:tcPr>
            <w:tcW w:type="dxa" w:w="0"/>
            <w:tcMar>
              <w:top w:type="dxa" w:w="60"/>
              <w:left w:type="dxa" w:w="80"/>
              <w:bottom w:type="dxa" w:w="60"/>
              <w:right w:type="dxa" w:w="80"/>
            </w:tcMar>
          </w:tcPr>
          <w:p>
            <w:r>
              <w:rPr>
                <w:b w:val="false"/>
                <w:bCs w:val="false"/>
                <w:sz w:val="18"/>
                <w:szCs w:val="18"/>
              </w:rPr>
              <w:t xml:space="preserve">population</w:t>
            </w:r>
          </w:p>
        </w:tc>
        <w:tc>
          <w:tcPr>
            <w:tcW w:type="dxa" w:w="0"/>
            <w:tcMar>
              <w:top w:type="dxa" w:w="60"/>
              <w:left w:type="dxa" w:w="80"/>
              <w:bottom w:type="dxa" w:w="60"/>
              <w:right w:type="dxa" w:w="80"/>
            </w:tcMar>
          </w:tcPr>
          <w:p>
            <w:r>
              <w:rPr>
                <w:b w:val="false"/>
                <w:bCs w:val="false"/>
                <w:sz w:val="18"/>
                <w:szCs w:val="18"/>
              </w:rPr>
              <w:t xml:space="preserve">26</w:t>
            </w:r>
          </w:p>
        </w:tc>
        <w:tc>
          <w:tcPr>
            <w:tcW w:type="dxa" w:w="0"/>
            <w:tcMar>
              <w:top w:type="dxa" w:w="60"/>
              <w:left w:type="dxa" w:w="80"/>
              <w:bottom w:type="dxa" w:w="60"/>
              <w:right w:type="dxa" w:w="80"/>
            </w:tcMar>
          </w:tcPr>
          <w:p>
            <w:r>
              <w:rPr>
                <w:b w:val="false"/>
                <w:bCs w:val="false"/>
                <w:sz w:val="18"/>
                <w:szCs w:val="18"/>
              </w:rPr>
              <w:t xml:space="preserve">0.614</w:t>
            </w:r>
          </w:p>
        </w:tc>
        <w:tc>
          <w:tcPr>
            <w:tcW w:type="dxa" w:w="0"/>
            <w:tcMar>
              <w:top w:type="dxa" w:w="60"/>
              <w:left w:type="dxa" w:w="80"/>
              <w:bottom w:type="dxa" w:w="60"/>
              <w:right w:type="dxa" w:w="80"/>
            </w:tcMar>
          </w:tcPr>
          <w:p>
            <w:r>
              <w:rPr>
                <w:b w:val="false"/>
                <w:bCs w:val="false"/>
                <w:sz w:val="18"/>
                <w:szCs w:val="18"/>
              </w:rPr>
              <w:t xml:space="preserve">0.611 (raw input; 0.437 with SVD-32)</w:t>
            </w:r>
          </w:p>
        </w:tc>
      </w:tr>
      <w:tr>
        <w:trPr>
          <w:tblHeader w:val="false"/>
        </w:trPr>
        <w:tc>
          <w:tcPr>
            <w:tcW w:type="dxa" w:w="0"/>
            <w:tcMar>
              <w:top w:type="dxa" w:w="60"/>
              <w:left w:type="dxa" w:w="80"/>
              <w:bottom w:type="dxa" w:w="60"/>
              <w:right w:type="dxa" w:w="80"/>
            </w:tcMar>
          </w:tcPr>
          <w:p>
            <w:r>
              <w:rPr>
                <w:b w:val="false"/>
                <w:bCs w:val="false"/>
                <w:sz w:val="18"/>
                <w:szCs w:val="18"/>
              </w:rPr>
              <w:t xml:space="preserve">sex (negative control)</w:t>
            </w:r>
          </w:p>
        </w:tc>
        <w:tc>
          <w:tcPr>
            <w:tcW w:type="dxa" w:w="0"/>
            <w:tcMar>
              <w:top w:type="dxa" w:w="60"/>
              <w:left w:type="dxa" w:w="80"/>
              <w:bottom w:type="dxa" w:w="60"/>
              <w:right w:type="dxa" w:w="80"/>
            </w:tcMar>
          </w:tcPr>
          <w:p>
            <w:r>
              <w:rPr>
                <w:b w:val="false"/>
                <w:bCs w:val="false"/>
                <w:sz w:val="18"/>
                <w:szCs w:val="18"/>
              </w:rPr>
              <w:t xml:space="preserve">2</w:t>
            </w:r>
          </w:p>
        </w:tc>
        <w:tc>
          <w:tcPr>
            <w:tcW w:type="dxa" w:w="0"/>
            <w:tcMar>
              <w:top w:type="dxa" w:w="60"/>
              <w:left w:type="dxa" w:w="80"/>
              <w:bottom w:type="dxa" w:w="60"/>
              <w:right w:type="dxa" w:w="80"/>
            </w:tcMar>
          </w:tcPr>
          <w:p>
            <w:r>
              <w:rPr>
                <w:b w:val="false"/>
                <w:bCs w:val="false"/>
                <w:sz w:val="18"/>
                <w:szCs w:val="18"/>
              </w:rPr>
              <w:t xml:space="preserve">0.463</w:t>
            </w:r>
          </w:p>
        </w:tc>
        <w:tc>
          <w:tcPr>
            <w:tcW w:type="dxa" w:w="0"/>
            <w:tcMar>
              <w:top w:type="dxa" w:w="60"/>
              <w:left w:type="dxa" w:w="80"/>
              <w:bottom w:type="dxa" w:w="60"/>
              <w:right w:type="dxa" w:w="80"/>
            </w:tcMar>
          </w:tcPr>
          <w:p>
            <w:r>
              <w:rPr>
                <w:b w:val="false"/>
                <w:bCs w:val="false"/>
                <w:sz w:val="18"/>
                <w:szCs w:val="18"/>
              </w:rPr>
              <w:t xml:space="preserve">0.503</w:t>
            </w:r>
          </w:p>
        </w:tc>
      </w:tr>
    </w:tbl>
    <w:p>
      <w:pPr>
        <w:spacing w:after="160"/>
      </w:pPr>
    </w:p>
    <w:p>
      <w:pPr>
        <w:spacing w:after="140"/>
      </w:pPr>
      <w:r>
        <w:t xml:space="preserve">Reading: balanced accuracy on the held-out 376 people. On chr22 alone ancestry and population are almost linear functions of which clusters a person carries, so the GNN ties the linear baseline on accuracy; it wins on the embedding space and, as the next section shows, on integration.</w:t>
      </w:r>
    </w:p>
    <w:p>
      <w:pPr>
        <w:pStyle w:val="Heading3"/>
      </w:pPr>
      <w:r>
        <w:t xml:space="preserve">Metrics, defined</w:t>
      </w:r>
    </w:p>
    <w:p>
      <w:pPr>
        <w:pStyle w:val="ListParagraph"/>
        <w:numPr>
          <w:ilvl w:val="0"/>
          <w:numId w:val="2"/>
        </w:numPr>
        <w:spacing w:after="60"/>
      </w:pPr>
      <w:r>
        <w:t xml:space="preserve">Accuracy: correct predictions divided by all predictions. Misleading when classes are unequal (predicting control for everyone scores 64% on the phenotype).</w:t>
      </w:r>
    </w:p>
    <w:p>
      <w:pPr>
        <w:pStyle w:val="ListParagraph"/>
        <w:numPr>
          <w:ilvl w:val="0"/>
          <w:numId w:val="2"/>
        </w:numPr>
        <w:spacing w:after="60"/>
      </w:pPr>
      <w:r>
        <w:t xml:space="preserve">Balanced accuracy: the mean over classes of the recall of that class (correct in class k divided by the number truly in class k). Chance is 1/k: 0.20 for ancestry, 0.038 for population, 0.5 for sex, 0.33 for site.</w:t>
      </w:r>
    </w:p>
    <w:p>
      <w:pPr>
        <w:pStyle w:val="ListParagraph"/>
        <w:numPr>
          <w:ilvl w:val="0"/>
          <w:numId w:val="2"/>
        </w:numPr>
        <w:spacing w:after="60"/>
      </w:pPr>
      <w:r>
        <w:t xml:space="preserve">Macro-F1: for each class the harmonic mean of precision and recall, averaged over classes.</w:t>
      </w:r>
    </w:p>
    <w:p>
      <w:pPr>
        <w:pStyle w:val="ListParagraph"/>
        <w:numPr>
          <w:ilvl w:val="0"/>
          <w:numId w:val="2"/>
        </w:numPr>
        <w:spacing w:after="60"/>
      </w:pPr>
      <w:r>
        <w:t xml:space="preserve">ROC-AUC: the probability that a randomly chosen case receives a higher case score than a randomly chosen control; 0.5 is chance, 1.0 is a perfect ranking. Only defined for two classes.</w:t>
      </w:r>
    </w:p>
    <w:p>
      <w:pPr>
        <w:pStyle w:val="ListParagraph"/>
        <w:numPr>
          <w:ilvl w:val="0"/>
          <w:numId w:val="2"/>
        </w:numPr>
        <w:spacing w:after="60"/>
      </w:pPr>
      <w:r>
        <w:t xml:space="preserve">R-squared per protein: 1 minus the residual sum of squares divided by the total sum of squares, on test people with an observed value (at least five); negative means worse than predicting the mean.</w:t>
      </w:r>
    </w:p>
    <w:p>
      <w:pPr>
        <w:pStyle w:val="ListParagraph"/>
        <w:numPr>
          <w:ilvl w:val="0"/>
          <w:numId w:val="2"/>
        </w:numPr>
        <w:spacing w:after="60"/>
      </w:pPr>
      <w:r>
        <w:t xml:space="preserve">Silhouette: for each person, the mean distance to their own group minus the mean distance to the nearest other group, scaled to -1..1; averaged. Higher means tighter, better separated groups in the embedding.</w:t>
      </w:r>
    </w:p>
    <w:p>
      <w:pPr>
        <w:pStyle w:val="ListParagraph"/>
        <w:numPr>
          <w:ilvl w:val="0"/>
          <w:numId w:val="2"/>
        </w:numPr>
        <w:spacing w:after="60"/>
      </w:pPr>
      <w:r>
        <w:t xml:space="preserve">5-nearest-neighbour accuracy: label a test person by majority vote of the five nearest training people in the embedding; balanced accuracy of that vote.</w:t>
      </w:r>
    </w:p>
    <w:p>
      <w:pPr>
        <w:pStyle w:val="ListParagraph"/>
        <w:numPr>
          <w:ilvl w:val="0"/>
          <w:numId w:val="2"/>
        </w:numPr>
        <w:spacing w:after="60"/>
      </w:pPr>
      <w:r>
        <w:t xml:space="preserve">Precision at 20: of the twenty clusters with the highest saliency, the fraction that are planted causal clusters; chance is 20 / 6,551 x 20 = 0.06.</w:t>
      </w:r>
    </w:p>
    <w:p>
      <w:pPr>
        <w:pStyle w:val="ListParagraph"/>
        <w:numPr>
          <w:ilvl w:val="0"/>
          <w:numId w:val="2"/>
        </w:numPr>
        <w:spacing w:after="60"/>
      </w:pPr>
      <w:r>
        <w:t xml:space="preserve">Cramer's V: sqrt(chi-square / N) for a 2 x k table; 0 means the cluster is independent of the label, 1 means it determines it.</w:t>
      </w:r>
    </w:p>
    <w:p>
      <w:pPr>
        <w:pStyle w:val="ListParagraph"/>
        <w:numPr>
          <w:ilvl w:val="0"/>
          <w:numId w:val="2"/>
        </w:numPr>
        <w:spacing w:after="60"/>
      </w:pPr>
      <w:r>
        <w:t xml:space="preserve">Early stopping and model selection use the validation people only; every number reported in this document is on the test people.</w:t>
      </w:r>
    </w:p>
    <w:p>
      <w:pPr>
        <w:jc w:val="center"/>
      </w:pPr>
      <w:r>
        <w:drawing>
          <wp:inline distT="0" distB="0" distL="0" distR="0">
            <wp:extent cx="41338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33850" cy="1971675"/>
                    </a:xfrm>
                    <a:prstGeom prst="rect">
                      <a:avLst/>
                    </a:prstGeom>
                  </pic:spPr>
                </pic:pic>
              </a:graphicData>
            </a:graphic>
          </wp:inline>
        </w:drawing>
      </w:r>
    </w:p>
    <w:p>
      <w:pPr>
        <w:spacing w:after="200"/>
        <w:jc w:val="center"/>
      </w:pPr>
      <w:r>
        <w:rPr>
          <w:i/>
          <w:iCs/>
          <w:sz w:val="18"/>
          <w:szCs w:val="18"/>
        </w:rPr>
        <w:t xml:space="preserve">Real labels: logistic regression versus the GNN; sex, the negative control, stays at chance for both.</w:t>
      </w:r>
    </w:p>
    <w:p>
      <w:pPr>
        <w:pStyle w:val="Heading2"/>
      </w:pPr>
      <w:r>
        <w:t xml:space="preserve">9. Integrating the proteome (schema v2)</w:t>
      </w:r>
    </w:p>
    <w:p>
      <w:pPr>
        <w:spacing w:after="140"/>
      </w:pPr>
      <w:r>
        <w:t xml:space="preserve">The synthetic proteome we generated is keyed to the real 1000G ids and has a saved ground truth (ground_truth.json). Per person: a site assigned at random within each ancestry (so site is a pure batch effect), the real sex, a random age; a case/control phenotype whose log-odds is a weighted sum over 20 causal haploblock clusters plus a small age term, calibrated to 38% cases; each causal cluster also shifts one protein encoded in its own block (a cis effect); 15% of proteins respond to the phenotype, all respond to age and sex; a per-site batch shift; and missingness that increases toward the detection limit. The first version shifted every protein with the phenotype and every model scored 1.0, the same trap an earlier team result fell into, so the signal was made sparse.</w:t>
      </w:r>
    </w:p>
    <w:p>
      <w:pPr>
        <w:spacing w:after="140"/>
      </w:pPr>
      <w:r>
        <w:t xml:space="preserve">Before entering the graph, protein levels pass a harmoniser: within each site and protein, z = (value - median) / (1.4826 x median absolute deviation). Computed from each site's own samples, it removes the between-site shift completely (0.48 to 0.00 log2) while 227 proteins keep their phenotype association. Missing values stay missing; they simply create no MEASURED edge and are never imputed as zero.</w:t>
      </w:r>
    </w:p>
    <w:tbl>
      <w:tblPr>
        <w:tblW w:type="dxa" w:w="9638"/>
        <w:tblBorders>
          <w:top w:val="single" w:color="999999" w:sz="4"/>
          <w:left w:val="none" w:sz="0"/>
          <w:bottom w:val="single" w:color="999999" w:sz="4"/>
          <w:right w:val="none" w:sz="0"/>
          <w:insideH w:val="single" w:color="CCCCCC" w:sz="2"/>
          <w:insideV w:val="none" w:sz="0"/>
        </w:tblBorders>
      </w:tblPr>
      <w:tblGrid>
        <w:gridCol w:w="2699"/>
        <w:gridCol w:w="2602"/>
        <w:gridCol w:w="1928"/>
        <w:gridCol w:w="964"/>
        <w:gridCol w:w="1446"/>
      </w:tblGrid>
      <w:tr>
        <w:trPr>
          <w:tblHeader/>
        </w:trPr>
        <w:tc>
          <w:tcPr>
            <w:tcW w:type="dxa" w:w="0"/>
            <w:shd w:fill="E6ECEB" w:color="auto" w:val="clear"/>
            <w:tcMar>
              <w:top w:type="dxa" w:w="60"/>
              <w:left w:type="dxa" w:w="80"/>
              <w:bottom w:type="dxa" w:w="60"/>
              <w:right w:type="dxa" w:w="80"/>
            </w:tcMar>
          </w:tcPr>
          <w:p>
            <w:r>
              <w:rPr>
                <w:b/>
                <w:bCs/>
                <w:sz w:val="18"/>
                <w:szCs w:val="18"/>
              </w:rPr>
              <w:t xml:space="preserve">Model</w:t>
            </w:r>
          </w:p>
        </w:tc>
        <w:tc>
          <w:tcPr>
            <w:tcW w:type="dxa" w:w="0"/>
            <w:shd w:fill="E6ECEB" w:color="auto" w:val="clear"/>
            <w:tcMar>
              <w:top w:type="dxa" w:w="60"/>
              <w:left w:type="dxa" w:w="80"/>
              <w:bottom w:type="dxa" w:w="60"/>
              <w:right w:type="dxa" w:w="80"/>
            </w:tcMar>
          </w:tcPr>
          <w:p>
            <w:r>
              <w:rPr>
                <w:b/>
                <w:bCs/>
                <w:sz w:val="18"/>
                <w:szCs w:val="18"/>
              </w:rPr>
              <w:t xml:space="preserve">Input to the person node</w:t>
            </w:r>
          </w:p>
        </w:tc>
        <w:tc>
          <w:tcPr>
            <w:tcW w:type="dxa" w:w="0"/>
            <w:shd w:fill="E6ECEB" w:color="auto" w:val="clear"/>
            <w:tcMar>
              <w:top w:type="dxa" w:w="60"/>
              <w:left w:type="dxa" w:w="80"/>
              <w:bottom w:type="dxa" w:w="60"/>
              <w:right w:type="dxa" w:w="80"/>
            </w:tcMar>
          </w:tcPr>
          <w:p>
            <w:r>
              <w:rPr>
                <w:b/>
                <w:bCs/>
                <w:sz w:val="18"/>
                <w:szCs w:val="18"/>
              </w:rPr>
              <w:t xml:space="preserve">Graph relations</w:t>
            </w:r>
          </w:p>
        </w:tc>
        <w:tc>
          <w:tcPr>
            <w:tcW w:type="dxa" w:w="0"/>
            <w:shd w:fill="E6ECEB" w:color="auto" w:val="clear"/>
            <w:tcMar>
              <w:top w:type="dxa" w:w="60"/>
              <w:left w:type="dxa" w:w="80"/>
              <w:bottom w:type="dxa" w:w="60"/>
              <w:right w:type="dxa" w:w="80"/>
            </w:tcMar>
          </w:tcPr>
          <w:p>
            <w:r>
              <w:rPr>
                <w:b/>
                <w:bCs/>
                <w:sz w:val="18"/>
                <w:szCs w:val="18"/>
              </w:rPr>
              <w:t xml:space="preserve">AUC</w:t>
            </w:r>
          </w:p>
        </w:tc>
        <w:tc>
          <w:tcPr>
            <w:tcW w:type="dxa" w:w="0"/>
            <w:shd w:fill="E6ECEB" w:color="auto" w:val="clear"/>
            <w:tcMar>
              <w:top w:type="dxa" w:w="60"/>
              <w:left w:type="dxa" w:w="80"/>
              <w:bottom w:type="dxa" w:w="60"/>
              <w:right w:type="dxa" w:w="80"/>
            </w:tcMar>
          </w:tcPr>
          <w:p>
            <w:r>
              <w:rPr>
                <w:b/>
                <w:bCs/>
                <w:sz w:val="18"/>
                <w:szCs w:val="18"/>
              </w:rPr>
              <w:t xml:space="preserve">Balanced accuracy</w:t>
            </w:r>
          </w:p>
        </w:tc>
      </w:tr>
      <w:tr>
        <w:trPr>
          <w:tblHeader w:val="false"/>
        </w:trPr>
        <w:tc>
          <w:tcPr>
            <w:tcW w:type="dxa" w:w="0"/>
            <w:tcMar>
              <w:top w:type="dxa" w:w="60"/>
              <w:left w:type="dxa" w:w="80"/>
              <w:bottom w:type="dxa" w:w="60"/>
              <w:right w:type="dxa" w:w="80"/>
            </w:tcMar>
          </w:tcPr>
          <w:p>
            <w:r>
              <w:rPr>
                <w:b w:val="false"/>
                <w:bCs w:val="false"/>
                <w:sz w:val="18"/>
                <w:szCs w:val="18"/>
              </w:rPr>
              <w:t xml:space="preserve">genome only</w:t>
            </w:r>
          </w:p>
        </w:tc>
        <w:tc>
          <w:tcPr>
            <w:tcW w:type="dxa" w:w="0"/>
            <w:tcMar>
              <w:top w:type="dxa" w:w="60"/>
              <w:left w:type="dxa" w:w="80"/>
              <w:bottom w:type="dxa" w:w="60"/>
              <w:right w:type="dxa" w:w="80"/>
            </w:tcMar>
          </w:tcPr>
          <w:p>
            <w:r>
              <w:rPr>
                <w:b w:val="false"/>
                <w:bCs w:val="false"/>
                <w:sz w:val="18"/>
                <w:szCs w:val="18"/>
              </w:rPr>
              <w:t xml:space="preserve">SVD-32 or raw carrier row</w:t>
            </w:r>
          </w:p>
        </w:tc>
        <w:tc>
          <w:tcPr>
            <w:tcW w:type="dxa" w:w="0"/>
            <w:tcMar>
              <w:top w:type="dxa" w:w="60"/>
              <w:left w:type="dxa" w:w="80"/>
              <w:bottom w:type="dxa" w:w="60"/>
              <w:right w:type="dxa" w:w="80"/>
            </w:tcMar>
          </w:tcPr>
          <w:p>
            <w:r>
              <w:rPr>
                <w:b w:val="false"/>
                <w:bCs w:val="false"/>
                <w:sz w:val="18"/>
                <w:szCs w:val="18"/>
              </w:rPr>
              <w:t xml:space="preserve">genome relations</w:t>
            </w:r>
          </w:p>
        </w:tc>
        <w:tc>
          <w:tcPr>
            <w:tcW w:type="dxa" w:w="0"/>
            <w:tcMar>
              <w:top w:type="dxa" w:w="60"/>
              <w:left w:type="dxa" w:w="80"/>
              <w:bottom w:type="dxa" w:w="60"/>
              <w:right w:type="dxa" w:w="80"/>
            </w:tcMar>
          </w:tcPr>
          <w:p>
            <w:r>
              <w:rPr>
                <w:b w:val="false"/>
                <w:bCs w:val="false"/>
                <w:sz w:val="18"/>
                <w:szCs w:val="18"/>
              </w:rPr>
              <w:t xml:space="preserve">0.60-0.63</w:t>
            </w:r>
          </w:p>
        </w:tc>
        <w:tc>
          <w:tcPr>
            <w:tcW w:type="dxa" w:w="0"/>
            <w:tcMar>
              <w:top w:type="dxa" w:w="60"/>
              <w:left w:type="dxa" w:w="80"/>
              <w:bottom w:type="dxa" w:w="60"/>
              <w:right w:type="dxa" w:w="80"/>
            </w:tcMar>
          </w:tcPr>
          <w:p>
            <w:r>
              <w:rPr>
                <w:b w:val="false"/>
                <w:bCs w:val="false"/>
                <w:sz w:val="18"/>
                <w:szCs w:val="18"/>
              </w:rPr>
              <w:t xml:space="preserve">0.57-0.62</w:t>
            </w:r>
          </w:p>
        </w:tc>
      </w:tr>
      <w:tr>
        <w:trPr>
          <w:tblHeader w:val="false"/>
        </w:trPr>
        <w:tc>
          <w:tcPr>
            <w:tcW w:type="dxa" w:w="0"/>
            <w:tcMar>
              <w:top w:type="dxa" w:w="60"/>
              <w:left w:type="dxa" w:w="80"/>
              <w:bottom w:type="dxa" w:w="60"/>
              <w:right w:type="dxa" w:w="80"/>
            </w:tcMar>
          </w:tcPr>
          <w:p>
            <w:r>
              <w:rPr>
                <w:b w:val="false"/>
                <w:bCs w:val="false"/>
                <w:sz w:val="18"/>
                <w:szCs w:val="18"/>
              </w:rPr>
              <w:t xml:space="preserve">proteome only (MLP, no graph)</w:t>
            </w:r>
          </w:p>
        </w:tc>
        <w:tc>
          <w:tcPr>
            <w:tcW w:type="dxa" w:w="0"/>
            <w:tcMar>
              <w:top w:type="dxa" w:w="60"/>
              <w:left w:type="dxa" w:w="80"/>
              <w:bottom w:type="dxa" w:w="60"/>
              <w:right w:type="dxa" w:w="80"/>
            </w:tcMar>
          </w:tcPr>
          <w:p>
            <w:r>
              <w:rPr>
                <w:b w:val="false"/>
                <w:bCs w:val="false"/>
                <w:sz w:val="18"/>
                <w:szCs w:val="18"/>
              </w:rPr>
              <w:t xml:space="preserve">harmonised z + observed mask (920 numbers)</w:t>
            </w:r>
          </w:p>
        </w:tc>
        <w:tc>
          <w:tcPr>
            <w:tcW w:type="dxa" w:w="0"/>
            <w:tcMar>
              <w:top w:type="dxa" w:w="60"/>
              <w:left w:type="dxa" w:w="80"/>
              <w:bottom w:type="dxa" w:w="60"/>
              <w:right w:type="dxa" w:w="80"/>
            </w:tcMar>
          </w:tcPr>
          <w:p>
            <w:r>
              <w:rPr>
                <w:b w:val="false"/>
                <w:bCs w:val="false"/>
                <w:sz w:val="18"/>
                <w:szCs w:val="18"/>
              </w:rPr>
              <w:t xml:space="preserve">none</w:t>
            </w:r>
          </w:p>
        </w:tc>
        <w:tc>
          <w:tcPr>
            <w:tcW w:type="dxa" w:w="0"/>
            <w:tcMar>
              <w:top w:type="dxa" w:w="60"/>
              <w:left w:type="dxa" w:w="80"/>
              <w:bottom w:type="dxa" w:w="60"/>
              <w:right w:type="dxa" w:w="80"/>
            </w:tcMar>
          </w:tcPr>
          <w:p>
            <w:r>
              <w:rPr>
                <w:b w:val="false"/>
                <w:bCs w:val="false"/>
                <w:sz w:val="18"/>
                <w:szCs w:val="18"/>
              </w:rPr>
              <w:t xml:space="preserve">0.96</w:t>
            </w:r>
          </w:p>
        </w:tc>
        <w:tc>
          <w:tcPr>
            <w:tcW w:type="dxa" w:w="0"/>
            <w:tcMar>
              <w:top w:type="dxa" w:w="60"/>
              <w:left w:type="dxa" w:w="80"/>
              <w:bottom w:type="dxa" w:w="60"/>
              <w:right w:type="dxa" w:w="80"/>
            </w:tcMar>
          </w:tcPr>
          <w:p>
            <w:r>
              <w:rPr>
                <w:b w:val="false"/>
                <w:bCs w:val="false"/>
                <w:sz w:val="18"/>
                <w:szCs w:val="18"/>
              </w:rPr>
              <w:t xml:space="preserve">0.96</w:t>
            </w:r>
          </w:p>
        </w:tc>
      </w:tr>
      <w:tr>
        <w:trPr>
          <w:tblHeader w:val="false"/>
        </w:trPr>
        <w:tc>
          <w:tcPr>
            <w:tcW w:type="dxa" w:w="0"/>
            <w:tcMar>
              <w:top w:type="dxa" w:w="60"/>
              <w:left w:type="dxa" w:w="80"/>
              <w:bottom w:type="dxa" w:w="60"/>
              <w:right w:type="dxa" w:w="80"/>
            </w:tcMar>
          </w:tcPr>
          <w:p>
            <w:r>
              <w:rPr>
                <w:b w:val="false"/>
                <w:bCs w:val="false"/>
                <w:sz w:val="18"/>
                <w:szCs w:val="18"/>
              </w:rPr>
              <w:t xml:space="preserve">genome + proteome (graph)</w:t>
            </w:r>
          </w:p>
        </w:tc>
        <w:tc>
          <w:tcPr>
            <w:tcW w:type="dxa" w:w="0"/>
            <w:tcMar>
              <w:top w:type="dxa" w:w="60"/>
              <w:left w:type="dxa" w:w="80"/>
              <w:bottom w:type="dxa" w:w="60"/>
              <w:right w:type="dxa" w:w="80"/>
            </w:tcMar>
          </w:tcPr>
          <w:p>
            <w:r>
              <w:rPr>
                <w:b w:val="false"/>
                <w:bCs w:val="false"/>
                <w:sz w:val="18"/>
                <w:szCs w:val="18"/>
              </w:rPr>
              <w:t xml:space="preserve">both</w:t>
            </w:r>
          </w:p>
        </w:tc>
        <w:tc>
          <w:tcPr>
            <w:tcW w:type="dxa" w:w="0"/>
            <w:tcMar>
              <w:top w:type="dxa" w:w="60"/>
              <w:left w:type="dxa" w:w="80"/>
              <w:bottom w:type="dxa" w:w="60"/>
              <w:right w:type="dxa" w:w="80"/>
            </w:tcMar>
          </w:tcPr>
          <w:p>
            <w:r>
              <w:rPr>
                <w:b w:val="false"/>
                <w:bCs w:val="false"/>
                <w:sz w:val="18"/>
                <w:szCs w:val="18"/>
              </w:rPr>
              <w:t xml:space="preserve">all twelve relations</w:t>
            </w:r>
          </w:p>
        </w:tc>
        <w:tc>
          <w:tcPr>
            <w:tcW w:type="dxa" w:w="0"/>
            <w:tcMar>
              <w:top w:type="dxa" w:w="60"/>
              <w:left w:type="dxa" w:w="80"/>
              <w:bottom w:type="dxa" w:w="60"/>
              <w:right w:type="dxa" w:w="80"/>
            </w:tcMar>
          </w:tcPr>
          <w:p>
            <w:r>
              <w:rPr>
                <w:b w:val="false"/>
                <w:bCs w:val="false"/>
                <w:sz w:val="18"/>
                <w:szCs w:val="18"/>
              </w:rPr>
              <w:t xml:space="preserve">0.99</w:t>
            </w:r>
          </w:p>
        </w:tc>
        <w:tc>
          <w:tcPr>
            <w:tcW w:type="dxa" w:w="0"/>
            <w:tcMar>
              <w:top w:type="dxa" w:w="60"/>
              <w:left w:type="dxa" w:w="80"/>
              <w:bottom w:type="dxa" w:w="60"/>
              <w:right w:type="dxa" w:w="80"/>
            </w:tcMar>
          </w:tcPr>
          <w:p>
            <w:r>
              <w:rPr>
                <w:b w:val="false"/>
                <w:bCs w:val="false"/>
                <w:sz w:val="18"/>
                <w:szCs w:val="18"/>
              </w:rPr>
              <w:t xml:space="preserve">0.97</w:t>
            </w:r>
          </w:p>
        </w:tc>
      </w:tr>
      <w:tr>
        <w:trPr>
          <w:tblHeader w:val="false"/>
        </w:trPr>
        <w:tc>
          <w:tcPr>
            <w:tcW w:type="dxa" w:w="0"/>
            <w:tcMar>
              <w:top w:type="dxa" w:w="60"/>
              <w:left w:type="dxa" w:w="80"/>
              <w:bottom w:type="dxa" w:w="60"/>
              <w:right w:type="dxa" w:w="80"/>
            </w:tcMar>
          </w:tcPr>
          <w:p>
            <w:r>
              <w:rPr>
                <w:b w:val="false"/>
                <w:bCs w:val="false"/>
                <w:sz w:val="18"/>
                <w:szCs w:val="18"/>
              </w:rPr>
              <w:t xml:space="preserve">site (batch control, full graph)</w:t>
            </w:r>
          </w:p>
        </w:tc>
        <w:tc>
          <w:tcPr>
            <w:tcW w:type="dxa" w:w="0"/>
            <w:tcMar>
              <w:top w:type="dxa" w:w="60"/>
              <w:left w:type="dxa" w:w="80"/>
              <w:bottom w:type="dxa" w:w="60"/>
              <w:right w:type="dxa" w:w="80"/>
            </w:tcMar>
          </w:tcPr>
          <w:p>
            <w:r>
              <w:rPr>
                <w:b w:val="false"/>
                <w:bCs w:val="false"/>
                <w:sz w:val="18"/>
                <w:szCs w:val="18"/>
              </w:rPr>
              <w:t xml:space="preserve">both</w:t>
            </w:r>
          </w:p>
        </w:tc>
        <w:tc>
          <w:tcPr>
            <w:tcW w:type="dxa" w:w="0"/>
            <w:tcMar>
              <w:top w:type="dxa" w:w="60"/>
              <w:left w:type="dxa" w:w="80"/>
              <w:bottom w:type="dxa" w:w="60"/>
              <w:right w:type="dxa" w:w="80"/>
            </w:tcMar>
          </w:tcPr>
          <w:p>
            <w:r>
              <w:rPr>
                <w:b w:val="false"/>
                <w:bCs w:val="false"/>
                <w:sz w:val="18"/>
                <w:szCs w:val="18"/>
              </w:rPr>
              <w:t xml:space="preserve">all</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0.30 (chance 0.33)</w:t>
            </w:r>
          </w:p>
        </w:tc>
      </w:tr>
      <w:tr>
        <w:trPr>
          <w:tblHeader w:val="false"/>
        </w:trPr>
        <w:tc>
          <w:tcPr>
            <w:tcW w:type="dxa" w:w="0"/>
            <w:tcMar>
              <w:top w:type="dxa" w:w="60"/>
              <w:left w:type="dxa" w:w="80"/>
              <w:bottom w:type="dxa" w:w="60"/>
              <w:right w:type="dxa" w:w="80"/>
            </w:tcMar>
          </w:tcPr>
          <w:p>
            <w:r>
              <w:rPr>
                <w:b w:val="false"/>
                <w:bCs w:val="false"/>
                <w:sz w:val="18"/>
                <w:szCs w:val="18"/>
              </w:rPr>
              <w:t xml:space="preserve">ancestry (full graph)</w:t>
            </w:r>
          </w:p>
        </w:tc>
        <w:tc>
          <w:tcPr>
            <w:tcW w:type="dxa" w:w="0"/>
            <w:tcMar>
              <w:top w:type="dxa" w:w="60"/>
              <w:left w:type="dxa" w:w="80"/>
              <w:bottom w:type="dxa" w:w="60"/>
              <w:right w:type="dxa" w:w="80"/>
            </w:tcMar>
          </w:tcPr>
          <w:p>
            <w:r>
              <w:rPr>
                <w:b w:val="false"/>
                <w:bCs w:val="false"/>
                <w:sz w:val="18"/>
                <w:szCs w:val="18"/>
              </w:rPr>
              <w:t xml:space="preserve">both</w:t>
            </w:r>
          </w:p>
        </w:tc>
        <w:tc>
          <w:tcPr>
            <w:tcW w:type="dxa" w:w="0"/>
            <w:tcMar>
              <w:top w:type="dxa" w:w="60"/>
              <w:left w:type="dxa" w:w="80"/>
              <w:bottom w:type="dxa" w:w="60"/>
              <w:right w:type="dxa" w:w="80"/>
            </w:tcMar>
          </w:tcPr>
          <w:p>
            <w:r>
              <w:rPr>
                <w:b w:val="false"/>
                <w:bCs w:val="false"/>
                <w:sz w:val="18"/>
                <w:szCs w:val="18"/>
              </w:rPr>
              <w:t xml:space="preserve">all</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0.90</w:t>
            </w:r>
          </w:p>
        </w:tc>
      </w:tr>
    </w:tbl>
    <w:p>
      <w:pPr>
        <w:spacing w:after="160"/>
      </w:pPr>
    </w:p>
    <w:p>
      <w:pPr>
        <w:spacing w:after="140"/>
      </w:pPr>
      <w:r>
        <w:t xml:space="preserve">The graph adds signal on top of the proteome, and the site control shows none of it is batch. A gradient saliency on the raw carrier input ranks clusters by their influence on the case score: 3-4 of the top 20 are ground-truth causal clusters (1.2 expected by chance). One negative result is kept deliberately: predicting the proteome from the genome embedding gives R-squared near zero even for cis-affected proteins, whereas a per-protein ridge regression on the carrier row recovers the strong cis effects (4 of 20 cis proteins with test R-squared above 0.1, 0 of 440 others). The GNN is the integration and embedding tool; discovering single-cluster cis effects needs sparse per-protein models or a prior from published protein-QTL data.</w:t>
      </w:r>
    </w:p>
    <w:p>
      <w:pPr>
        <w:jc w:val="center"/>
      </w:pPr>
      <w:r>
        <w:drawing>
          <wp:inline distT="0" distB="0" distL="0" distR="0">
            <wp:extent cx="53149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14950" cy="2085975"/>
                    </a:xfrm>
                    <a:prstGeom prst="rect">
                      <a:avLst/>
                    </a:prstGeom>
                  </pic:spPr>
                </pic:pic>
              </a:graphicData>
            </a:graphic>
          </wp:inline>
        </w:drawing>
      </w:r>
    </w:p>
    <w:p>
      <w:pPr>
        <w:spacing w:after="200"/>
        <w:jc w:val="center"/>
      </w:pPr>
      <w:r>
        <w:rPr>
          <w:i/>
          <w:iCs/>
          <w:sz w:val="18"/>
          <w:szCs w:val="18"/>
        </w:rPr>
        <w:t xml:space="preserve">Held-out AUC and balanced accuracy for the synthetic phenotype by modality; the site control sits at chance.</w:t>
      </w:r>
    </w:p>
    <w:p>
      <w:pPr>
        <w:jc w:val="center"/>
      </w:pPr>
      <w:r>
        <w:drawing>
          <wp:inline distT="0" distB="0" distL="0" distR="0">
            <wp:extent cx="561022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0225" cy="1800225"/>
                    </a:xfrm>
                    <a:prstGeom prst="rect">
                      <a:avLst/>
                    </a:prstGeom>
                  </pic:spPr>
                </pic:pic>
              </a:graphicData>
            </a:graphic>
          </wp:inline>
        </w:drawing>
      </w:r>
    </w:p>
    <w:p>
      <w:pPr>
        <w:spacing w:after="200"/>
        <w:jc w:val="center"/>
      </w:pPr>
      <w:r>
        <w:rPr>
          <w:i/>
          <w:iCs/>
          <w:sz w:val="18"/>
          <w:szCs w:val="18"/>
        </w:rPr>
        <w:t xml:space="preserve">Training loss and validation balanced accuracy per epoch for the v2 runs (early stopping picks the best validation epoch).</w:t>
      </w:r>
    </w:p>
    <w:p>
      <w:pPr>
        <w:jc w:val="center"/>
      </w:pPr>
      <w:r>
        <w:drawing>
          <wp:inline distT="0" distB="0" distL="0" distR="0">
            <wp:extent cx="5610225"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10225" cy="1866900"/>
                    </a:xfrm>
                    <a:prstGeom prst="rect">
                      <a:avLst/>
                    </a:prstGeom>
                  </pic:spPr>
                </pic:pic>
              </a:graphicData>
            </a:graphic>
          </wp:inline>
        </w:drawing>
      </w:r>
    </w:p>
    <w:p>
      <w:pPr>
        <w:spacing w:after="200"/>
        <w:jc w:val="center"/>
      </w:pPr>
      <w:r>
        <w:rPr>
          <w:i/>
          <w:iCs/>
          <w:sz w:val="18"/>
          <w:szCs w:val="18"/>
        </w:rPr>
        <w:t xml:space="preserve">Cluster saliency of the combined model: ground-truth causal clusters (teal) among the top 20.</w:t>
      </w:r>
    </w:p>
    <w:p>
      <w:pPr>
        <w:jc w:val="center"/>
      </w:pPr>
      <w:r>
        <w:drawing>
          <wp:inline distT="0" distB="0" distL="0" distR="0">
            <wp:extent cx="50196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19675" cy="2095500"/>
                    </a:xfrm>
                    <a:prstGeom prst="rect">
                      <a:avLst/>
                    </a:prstGeom>
                  </pic:spPr>
                </pic:pic>
              </a:graphicData>
            </a:graphic>
          </wp:inline>
        </w:drawing>
      </w:r>
    </w:p>
    <w:p>
      <w:pPr>
        <w:spacing w:after="200"/>
        <w:jc w:val="center"/>
      </w:pPr>
      <w:r>
        <w:rPr>
          <w:i/>
          <w:iCs/>
          <w:sz w:val="18"/>
          <w:szCs w:val="18"/>
        </w:rPr>
        <w:t xml:space="preserve">Per-protein ridge from the genome: only the strong cis effects are recoverable.</w:t>
      </w:r>
    </w:p>
    <w:p>
      <w:pPr>
        <w:pStyle w:val="Heading2"/>
      </w:pPr>
      <w:r>
        <w:t xml:space="preserve">10. The decoder: GraphRAG with an NVIDIA NIM language model</w:t>
      </w:r>
    </w:p>
    <w:p>
      <w:pPr>
        <w:spacing w:after="140"/>
      </w:pPr>
      <w:r>
        <w:t xml:space="preserve">For one person the decoder retrieves, deterministically and only from the graph: the profile (ancestry, population, sex, site, age; the true phenotype withheld), the GNN's prediction, the globally salient clusters the person carries, their eight most ancestry-informative clusters with block, genes and proteins, their eight most extreme protein levels with the encoding block and whether that block holds a notable cluster, and their five nearest people in the GNN embedding. This is serialised as JSON (about 4,500 tokens) and sent to nvidia/nemotron-3-super-120b-a12b through NVIDIA's OpenAI-compatible NIM endpoint with reasoning_effort set to none (otherwise this reasoning model thinks inline and exhausts the token budget before answering) under a system prompt that forbids inventing entities and requires every id to be cited verbatim. The reply's cited ids are checked against the context before anything is written. For person HG00103 the model answered in 13 seconds with 25 cited ids and none unknown, producing a summary, ancestry and phenotype assessments, genome-proteome links (for example cluster chr22_40032702-40132216_cluster151 in the block encoding TNRC6B / Q9UPQ9) and caveats stating that the phenotype is synthetic and ancestry is population structure, not a medical finding.</w:t>
      </w:r>
    </w:p>
    <w:p>
      <w:pPr>
        <w:pStyle w:val="Heading2"/>
      </w:pPr>
      <w:r>
        <w:t xml:space="preserve">11. Federated learning with NVFlare</w:t>
      </w:r>
    </w:p>
    <w:p>
      <w:pPr>
        <w:jc w:val="center"/>
      </w:pPr>
      <w:r>
        <w:drawing>
          <wp:inline distT="0" distB="0" distL="0" distR="0">
            <wp:extent cx="56102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10225" cy="2447925"/>
                    </a:xfrm>
                    <a:prstGeom prst="rect">
                      <a:avLst/>
                    </a:prstGeom>
                  </pic:spPr>
                </pic:pic>
              </a:graphicData>
            </a:graphic>
          </wp:inline>
        </w:drawing>
      </w:r>
    </w:p>
    <w:p>
      <w:pPr>
        <w:spacing w:after="200"/>
        <w:jc w:val="center"/>
      </w:pPr>
      <w:r>
        <w:rPr>
          <w:i/>
          <w:iCs/>
          <w:sz w:val="18"/>
          <w:szCs w:val="18"/>
        </w:rPr>
        <w:t xml:space="preserve">Federated topology: three sites with private people and edges, one shared public graph, weights only to the server.</w:t>
      </w:r>
    </w:p>
    <w:p>
      <w:pPr>
        <w:spacing w:after="140"/>
      </w:pPr>
      <w:r>
        <w:t xml:space="preserve">Partition: site s receives the people whose site code is s (835 / 835 / 833, mixed ancestry). Its graph is PyG's HeteroData.subgraph restricted to those people: their nodes are re-indexed, their CARRIES and MEASURED edges kept, and every other node type and edge kept whole because those are public. Site 1, for instance, holds 835 people, 774,753 CARRIES and 355,294 MEASURED edges. The person's input (carrier row plus harmonised protein vector and mask) is computed from the site's own rows; no cross-site preprocessing exists because the harmoniser is already per site.</w:t>
      </w:r>
    </w:p>
    <w:p>
      <w:pPr>
        <w:spacing w:after="140"/>
      </w:pPr>
      <w:r>
        <w:t xml:space="preserve">Mechanics (NVFlare 2.9, FedAvgRecipe with the PyTorch Client API): job.py derives every model constructor value from the public graph into model_args.json so the server and all clients build byte-identical models. Each client runs flare.init(), builds its site graph once, then loops: receive the global weights, evaluate them on its own validation and test people, train five full-batch epochs on its own training people, send back the weights, the metrics and the number of optimizer steps. The server averages the weights (weighted by steps, equal here) and selects the best global model by validation balanced accuracy. What crosses the site boundary per round: one state dict of about half a million numbers and five scalars; no rows, no protein values, no embeddings of people.</w:t>
      </w:r>
    </w:p>
    <w:tbl>
      <w:tblPr>
        <w:tblW w:type="dxa" w:w="9638"/>
        <w:tblBorders>
          <w:top w:val="single" w:color="999999" w:sz="4"/>
          <w:left w:val="none" w:sz="0"/>
          <w:bottom w:val="single" w:color="999999" w:sz="4"/>
          <w:right w:val="none" w:sz="0"/>
          <w:insideH w:val="single" w:color="CCCCCC" w:sz="2"/>
          <w:insideV w:val="none" w:sz="0"/>
        </w:tblBorders>
      </w:tblPr>
      <w:tblGrid>
        <w:gridCol w:w="3855"/>
        <w:gridCol w:w="1928"/>
        <w:gridCol w:w="1446"/>
        <w:gridCol w:w="2410"/>
      </w:tblGrid>
      <w:tr>
        <w:trPr>
          <w:tblHeader/>
        </w:trPr>
        <w:tc>
          <w:tcPr>
            <w:tcW w:type="dxa" w:w="0"/>
            <w:shd w:fill="E6ECEB" w:color="auto" w:val="clear"/>
            <w:tcMar>
              <w:top w:type="dxa" w:w="60"/>
              <w:left w:type="dxa" w:w="80"/>
              <w:bottom w:type="dxa" w:w="60"/>
              <w:right w:type="dxa" w:w="80"/>
            </w:tcMar>
          </w:tcPr>
          <w:p>
            <w:r>
              <w:rPr>
                <w:b/>
                <w:bCs/>
                <w:sz w:val="18"/>
                <w:szCs w:val="18"/>
              </w:rPr>
              <w:t xml:space="preserve">Model</w:t>
            </w:r>
          </w:p>
        </w:tc>
        <w:tc>
          <w:tcPr>
            <w:tcW w:type="dxa" w:w="0"/>
            <w:shd w:fill="E6ECEB" w:color="auto" w:val="clear"/>
            <w:tcMar>
              <w:top w:type="dxa" w:w="60"/>
              <w:left w:type="dxa" w:w="80"/>
              <w:bottom w:type="dxa" w:w="60"/>
              <w:right w:type="dxa" w:w="80"/>
            </w:tcMar>
          </w:tcPr>
          <w:p>
            <w:r>
              <w:rPr>
                <w:b/>
                <w:bCs/>
                <w:sz w:val="18"/>
                <w:szCs w:val="18"/>
              </w:rPr>
              <w:t xml:space="preserve">Balanced accuracy</w:t>
            </w:r>
          </w:p>
        </w:tc>
        <w:tc>
          <w:tcPr>
            <w:tcW w:type="dxa" w:w="0"/>
            <w:shd w:fill="E6ECEB" w:color="auto" w:val="clear"/>
            <w:tcMar>
              <w:top w:type="dxa" w:w="60"/>
              <w:left w:type="dxa" w:w="80"/>
              <w:bottom w:type="dxa" w:w="60"/>
              <w:right w:type="dxa" w:w="80"/>
            </w:tcMar>
          </w:tcPr>
          <w:p>
            <w:r>
              <w:rPr>
                <w:b/>
                <w:bCs/>
                <w:sz w:val="18"/>
                <w:szCs w:val="18"/>
              </w:rPr>
              <w:t xml:space="preserve">AUC</w:t>
            </w:r>
          </w:p>
        </w:tc>
        <w:tc>
          <w:tcPr>
            <w:tcW w:type="dxa" w:w="0"/>
            <w:shd w:fill="E6ECEB" w:color="auto" w:val="clear"/>
            <w:tcMar>
              <w:top w:type="dxa" w:w="60"/>
              <w:left w:type="dxa" w:w="80"/>
              <w:bottom w:type="dxa" w:w="60"/>
              <w:right w:type="dxa" w:w="80"/>
            </w:tcMar>
          </w:tcPr>
          <w:p>
            <w:r>
              <w:rPr>
                <w:b/>
                <w:bCs/>
                <w:sz w:val="18"/>
                <w:szCs w:val="18"/>
              </w:rPr>
              <w:t xml:space="preserve">Evaluated on</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 global model, 10 rounds x 5 epochs</w:t>
            </w:r>
          </w:p>
        </w:tc>
        <w:tc>
          <w:tcPr>
            <w:tcW w:type="dxa" w:w="0"/>
            <w:tcMar>
              <w:top w:type="dxa" w:w="60"/>
              <w:left w:type="dxa" w:w="80"/>
              <w:bottom w:type="dxa" w:w="60"/>
              <w:right w:type="dxa" w:w="80"/>
            </w:tcMar>
          </w:tcPr>
          <w:p>
            <w:r>
              <w:rPr>
                <w:b w:val="false"/>
                <w:bCs w:val="false"/>
                <w:sz w:val="18"/>
                <w:szCs w:val="18"/>
              </w:rPr>
              <w:t xml:space="preserve">0.90</w:t>
            </w:r>
          </w:p>
        </w:tc>
        <w:tc>
          <w:tcPr>
            <w:tcW w:type="dxa" w:w="0"/>
            <w:tcMar>
              <w:top w:type="dxa" w:w="60"/>
              <w:left w:type="dxa" w:w="80"/>
              <w:bottom w:type="dxa" w:w="60"/>
              <w:right w:type="dxa" w:w="80"/>
            </w:tcMar>
          </w:tcPr>
          <w:p>
            <w:r>
              <w:rPr>
                <w:b w:val="false"/>
                <w:bCs w:val="false"/>
                <w:sz w:val="18"/>
                <w:szCs w:val="18"/>
              </w:rPr>
              <w:t xml:space="preserve">0.955</w:t>
            </w:r>
          </w:p>
        </w:tc>
        <w:tc>
          <w:tcPr>
            <w:tcW w:type="dxa" w:w="0"/>
            <w:tcMar>
              <w:top w:type="dxa" w:w="60"/>
              <w:left w:type="dxa" w:w="80"/>
              <w:bottom w:type="dxa" w:w="60"/>
              <w:right w:type="dxa" w:w="80"/>
            </w:tcMar>
          </w:tcPr>
          <w:p>
            <w:r>
              <w:rPr>
                <w:b w:val="false"/>
                <w:bCs w:val="false"/>
                <w:sz w:val="18"/>
                <w:szCs w:val="18"/>
              </w:rPr>
              <w:t xml:space="preserve">the same 376 held-out people</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 global model, 30 rounds x 5 epochs</w:t>
            </w:r>
          </w:p>
        </w:tc>
        <w:tc>
          <w:tcPr>
            <w:tcW w:type="dxa" w:w="0"/>
            <w:tcMar>
              <w:top w:type="dxa" w:w="60"/>
              <w:left w:type="dxa" w:w="80"/>
              <w:bottom w:type="dxa" w:w="60"/>
              <w:right w:type="dxa" w:w="80"/>
            </w:tcMar>
          </w:tcPr>
          <w:p>
            <w:r>
              <w:rPr>
                <w:b w:val="false"/>
                <w:bCs w:val="false"/>
                <w:sz w:val="18"/>
                <w:szCs w:val="18"/>
              </w:rPr>
              <w:t xml:space="preserve">0.963</w:t>
            </w:r>
          </w:p>
        </w:tc>
        <w:tc>
          <w:tcPr>
            <w:tcW w:type="dxa" w:w="0"/>
            <w:tcMar>
              <w:top w:type="dxa" w:w="60"/>
              <w:left w:type="dxa" w:w="80"/>
              <w:bottom w:type="dxa" w:w="60"/>
              <w:right w:type="dxa" w:w="80"/>
            </w:tcMar>
          </w:tcPr>
          <w:p>
            <w:r>
              <w:rPr>
                <w:b w:val="false"/>
                <w:bCs w:val="false"/>
                <w:sz w:val="18"/>
                <w:szCs w:val="18"/>
              </w:rPr>
              <w:t xml:space="preserve">0.998</w:t>
            </w:r>
          </w:p>
        </w:tc>
        <w:tc>
          <w:tcPr>
            <w:tcW w:type="dxa" w:w="0"/>
            <w:tcMar>
              <w:top w:type="dxa" w:w="60"/>
              <w:left w:type="dxa" w:w="80"/>
              <w:bottom w:type="dxa" w:w="60"/>
              <w:right w:type="dxa" w:w="80"/>
            </w:tcMar>
          </w:tcPr>
          <w:p>
            <w:r>
              <w:rPr>
                <w:b w:val="false"/>
                <w:bCs w:val="false"/>
                <w:sz w:val="18"/>
                <w:szCs w:val="18"/>
              </w:rPr>
              <w:t xml:space="preserve">the same 376 held-out people</w:t>
            </w:r>
          </w:p>
        </w:tc>
      </w:tr>
      <w:tr>
        <w:trPr>
          <w:tblHeader w:val="false"/>
        </w:trPr>
        <w:tc>
          <w:tcPr>
            <w:tcW w:type="dxa" w:w="0"/>
            <w:tcMar>
              <w:top w:type="dxa" w:w="60"/>
              <w:left w:type="dxa" w:w="80"/>
              <w:bottom w:type="dxa" w:w="60"/>
              <w:right w:type="dxa" w:w="80"/>
            </w:tcMar>
          </w:tcPr>
          <w:p>
            <w:r>
              <w:rPr>
                <w:b w:val="false"/>
                <w:bCs w:val="false"/>
                <w:sz w:val="18"/>
                <w:szCs w:val="18"/>
              </w:rPr>
              <w:t xml:space="preserve">central model (train_gnn_v2, both/raw)</w:t>
            </w:r>
          </w:p>
        </w:tc>
        <w:tc>
          <w:tcPr>
            <w:tcW w:type="dxa" w:w="0"/>
            <w:tcMar>
              <w:top w:type="dxa" w:w="60"/>
              <w:left w:type="dxa" w:w="80"/>
              <w:bottom w:type="dxa" w:w="60"/>
              <w:right w:type="dxa" w:w="80"/>
            </w:tcMar>
          </w:tcPr>
          <w:p>
            <w:r>
              <w:rPr>
                <w:b w:val="false"/>
                <w:bCs w:val="false"/>
                <w:sz w:val="18"/>
                <w:szCs w:val="18"/>
              </w:rPr>
              <w:t xml:space="preserve">0.969</w:t>
            </w:r>
          </w:p>
        </w:tc>
        <w:tc>
          <w:tcPr>
            <w:tcW w:type="dxa" w:w="0"/>
            <w:tcMar>
              <w:top w:type="dxa" w:w="60"/>
              <w:left w:type="dxa" w:w="80"/>
              <w:bottom w:type="dxa" w:w="60"/>
              <w:right w:type="dxa" w:w="80"/>
            </w:tcMar>
          </w:tcPr>
          <w:p>
            <w:r>
              <w:rPr>
                <w:b w:val="false"/>
                <w:bCs w:val="false"/>
                <w:sz w:val="18"/>
                <w:szCs w:val="18"/>
              </w:rPr>
              <w:t xml:space="preserve">0.992</w:t>
            </w:r>
          </w:p>
        </w:tc>
        <w:tc>
          <w:tcPr>
            <w:tcW w:type="dxa" w:w="0"/>
            <w:tcMar>
              <w:top w:type="dxa" w:w="60"/>
              <w:left w:type="dxa" w:w="80"/>
              <w:bottom w:type="dxa" w:w="60"/>
              <w:right w:type="dxa" w:w="80"/>
            </w:tcMar>
          </w:tcPr>
          <w:p>
            <w:r>
              <w:rPr>
                <w:b w:val="false"/>
                <w:bCs w:val="false"/>
                <w:sz w:val="18"/>
                <w:szCs w:val="18"/>
              </w:rPr>
              <w:t xml:space="preserve">the same 376 held-out people</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 model per site (30 rounds)</w:t>
            </w:r>
          </w:p>
        </w:tc>
        <w:tc>
          <w:tcPr>
            <w:tcW w:type="dxa" w:w="0"/>
            <w:tcMar>
              <w:top w:type="dxa" w:w="60"/>
              <w:left w:type="dxa" w:w="80"/>
              <w:bottom w:type="dxa" w:w="60"/>
              <w:right w:type="dxa" w:w="80"/>
            </w:tcMar>
          </w:tcPr>
          <w:p>
            <w:r>
              <w:rPr>
                <w:b w:val="false"/>
                <w:bCs w:val="false"/>
                <w:sz w:val="18"/>
                <w:szCs w:val="18"/>
              </w:rPr>
              <w:t xml:space="preserve">0.983 / 0.981 / 0.933</w:t>
            </w:r>
          </w:p>
        </w:tc>
        <w:tc>
          <w:tcPr>
            <w:tcW w:type="dxa" w:w="0"/>
            <w:tcMar>
              <w:top w:type="dxa" w:w="60"/>
              <w:left w:type="dxa" w:w="80"/>
              <w:bottom w:type="dxa" w:w="60"/>
              <w:right w:type="dxa" w:w="80"/>
            </w:tcMar>
          </w:tcPr>
          <w:p>
            <w:r>
              <w:rPr>
                <w:b w:val="false"/>
                <w:bCs w:val="false"/>
                <w:sz w:val="18"/>
                <w:szCs w:val="18"/>
              </w:rPr>
              <w:t xml:space="preserve">1.000 / 0.999 / 0.997</w:t>
            </w:r>
          </w:p>
        </w:tc>
        <w:tc>
          <w:tcPr>
            <w:tcW w:type="dxa" w:w="0"/>
            <w:tcMar>
              <w:top w:type="dxa" w:w="60"/>
              <w:left w:type="dxa" w:w="80"/>
              <w:bottom w:type="dxa" w:w="60"/>
              <w:right w:type="dxa" w:w="80"/>
            </w:tcMar>
          </w:tcPr>
          <w:p>
            <w:r>
              <w:rPr>
                <w:b w:val="false"/>
                <w:bCs w:val="false"/>
                <w:sz w:val="18"/>
                <w:szCs w:val="18"/>
              </w:rPr>
              <w:t xml:space="preserve">each site's own held-out people</w:t>
            </w:r>
          </w:p>
        </w:tc>
      </w:tr>
    </w:tbl>
    <w:p>
      <w:pPr>
        <w:spacing w:after="160"/>
      </w:pPr>
    </w:p>
    <w:p>
      <w:pPr>
        <w:jc w:val="center"/>
      </w:pPr>
      <w:r>
        <w:drawing>
          <wp:inline distT="0" distB="0" distL="0" distR="0">
            <wp:extent cx="56102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10225" cy="2019300"/>
                    </a:xfrm>
                    <a:prstGeom prst="rect">
                      <a:avLst/>
                    </a:prstGeom>
                  </pic:spPr>
                </pic:pic>
              </a:graphicData>
            </a:graphic>
          </wp:inline>
        </w:drawing>
      </w:r>
    </w:p>
    <w:p>
      <w:pPr>
        <w:spacing w:after="200"/>
        <w:jc w:val="center"/>
      </w:pPr>
      <w:r>
        <w:rPr>
          <w:i/>
          <w:iCs/>
          <w:sz w:val="18"/>
          <w:szCs w:val="18"/>
        </w:rPr>
        <w:t xml:space="preserve">FedAvg convergence: the global model's AUC and validation balanced accuracy at each site, per round, against the central model.</w:t>
      </w:r>
    </w:p>
    <w:p>
      <w:pPr>
        <w:jc w:val="center"/>
      </w:pPr>
      <w:r>
        <w:drawing>
          <wp:inline distT="0" distB="0" distL="0" distR="0">
            <wp:extent cx="53149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14950" cy="2238375"/>
                    </a:xfrm>
                    <a:prstGeom prst="rect">
                      <a:avLst/>
                    </a:prstGeom>
                  </pic:spPr>
                </pic:pic>
              </a:graphicData>
            </a:graphic>
          </wp:inline>
        </w:drawing>
      </w:r>
    </w:p>
    <w:p>
      <w:pPr>
        <w:spacing w:after="200"/>
        <w:jc w:val="center"/>
      </w:pPr>
      <w:r>
        <w:rPr>
          <w:i/>
          <w:iCs/>
          <w:sz w:val="18"/>
          <w:szCs w:val="18"/>
        </w:rPr>
        <w:t xml:space="preserve">Central versus federated (10 and 30 rounds) on the same held-out people, and the federated model on each site's own held-out people.</w:t>
      </w:r>
    </w:p>
    <w:p>
      <w:pPr>
        <w:spacing w:after="140"/>
      </w:pPr>
      <w:r>
        <w:t xml:space="preserve">Ten rounds (50 local steps) were short of the central run's ~80 epochs; thirty rounds converge to the central model's level. Federated training loses nothing here because the sites are random draws of the same population by construction; with ancestry-pure sites the averaging would have to fight client drift, which is the next experiment.</w:t>
      </w:r>
    </w:p>
    <w:p>
      <w:pPr>
        <w:pStyle w:val="Heading3"/>
      </w:pPr>
      <w:r>
        <w:t xml:space="preserve">With and without federation, on this data</w:t>
      </w:r>
    </w:p>
    <w:p>
      <w:pPr>
        <w:spacing w:after="140"/>
      </w:pPr>
      <w:r>
        <w:t xml:space="preserve">federated/local_only.py trains each site alone on its own people for the same 150 optimizer steps the federated clients used, then scores that lone model on its own held-out people and on the other sites' held-out people. On this synthetic data a lone site already does well, because 835 people and a strong proteome signal are enough: own-site AUC SITE1 0.998, SITE2 0.986, SITE3 0.988; the worst transfer of a lone model to another site's people is SITE1 0.949, SITE2 0.969, SITE3 0.997. The federated global model scores SITE1 0.999, SITE2 1.000, SITE3 0.968 on the same per-site people and 0.987 to 0.998 on the pooled held-out set across runs. With a smaller budget the picture changes: at 50 optimizer steps per site (a 10-round run inside the Docker image on the A100) a lone site reaches only 0.88 to 0.92 while the federated model reaches 0.989 to 0.998 on the same per-site people, because the averaged weights have effectively seen every site's people. So federation costs nothing when a site has enough data and budget and helps clearly when it does not; in both cases what it solves is the constraint, not the score: one shared model, trained on everyone, with no row leaving any site. A larger gain is expected when sites differ systematically (ancestry-pure hospitals, different protein panels), which is the ancestry-partitioned experiment listed under next steps.</w:t>
      </w:r>
    </w:p>
    <w:p>
      <w:pPr>
        <w:jc w:val="center"/>
      </w:pPr>
      <w:r>
        <w:drawing>
          <wp:inline distT="0" distB="0" distL="0" distR="0">
            <wp:extent cx="4724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24400" cy="2085975"/>
                    </a:xfrm>
                    <a:prstGeom prst="rect">
                      <a:avLst/>
                    </a:prstGeom>
                  </pic:spPr>
                </pic:pic>
              </a:graphicData>
            </a:graphic>
          </wp:inline>
        </w:drawing>
      </w:r>
    </w:p>
    <w:p>
      <w:pPr>
        <w:spacing w:after="200"/>
        <w:jc w:val="center"/>
      </w:pPr>
      <w:r>
        <w:rPr>
          <w:i/>
          <w:iCs/>
          <w:sz w:val="18"/>
          <w:szCs w:val="18"/>
        </w:rPr>
        <w:t xml:space="preserve">With and without federation: each site trained alone on its own people versus the federated global model, scored on the same held-out people per site (A100 re-run).</w:t>
      </w:r>
    </w:p>
    <w:p>
      <w:pPr>
        <w:pStyle w:val="Heading3"/>
      </w:pPr>
      <w:r>
        <w:t xml:space="preserve">Why federated, and what kind</w:t>
      </w:r>
    </w:p>
    <w:p>
      <w:pPr>
        <w:spacing w:after="140"/>
      </w:pPr>
      <w:r>
        <w:t xml:space="preserve">The mission sentence of the README is a statement about where data lives: a hospital may compute on its patients but may not ship their rows. This is horizontal federated learning: every site has the same columns (the same graph schema, the same protein panel) and different rows (different people). It is not a split of the genome across sites (each site would then hold part of every person, which is vertical federation and a different problem) and not a way to add chromosomes: another chromosome is another shared reference graph, added at every site at once. What is gained is the ability to train on all 2,503 people while each site only ever reads its 835; what is lost, in this experiment, is nothing measurable, because the sites are alike. A real deployment would report each site's own held-out score and never assemble a central test set.</w:t>
      </w:r>
    </w:p>
    <w:p>
      <w:pPr>
        <w:pStyle w:val="Heading3"/>
      </w:pPr>
      <w:r>
        <w:t xml:space="preserve">Mechanics in detail</w:t>
      </w:r>
    </w:p>
    <w:p>
      <w:pPr>
        <w:pStyle w:val="ListParagraph"/>
        <w:numPr>
          <w:ilvl w:val="0"/>
          <w:numId w:val="2"/>
        </w:numPr>
        <w:spacing w:after="60"/>
      </w:pPr>
      <w:r>
        <w:t xml:space="preserve">Model definition (federated/model.py): the same architecture as train_gnn_v2, copied into a self-contained file so the NVFlare server can import it without the pipeline. Its constructor reads model_args.json (input sizes per node type, the twelve relations, hidden 64, two layers, dropout 0.3, mean aggregation) so server and clients build identical state dicts.</w:t>
      </w:r>
    </w:p>
    <w:p>
      <w:pPr>
        <w:pStyle w:val="ListParagraph"/>
        <w:numPr>
          <w:ilvl w:val="0"/>
          <w:numId w:val="2"/>
        </w:numPr>
        <w:spacing w:after="60"/>
      </w:pPr>
      <w:r>
        <w:t xml:space="preserve">Job (federated/job.py): FedAvgRecipe(name, model class path and args, min_clients 3, num_rounds, train_script client.py, train_args, key_metric val_balanced_accuracy, server_expected_format PYTORCH); add_decomposers registers TensorDecomposer so tensors travel natively; add_server_file ships model.py to the server; SimEnv(num_clients 3, workspace_root) runs the three sites as threads on one machine; recipe.execute(env) writes the job and runs it.</w:t>
      </w:r>
    </w:p>
    <w:p>
      <w:pPr>
        <w:pStyle w:val="ListParagraph"/>
        <w:numPr>
          <w:ilvl w:val="0"/>
          <w:numId w:val="2"/>
        </w:numPr>
        <w:spacing w:after="60"/>
      </w:pPr>
      <w:r>
        <w:t xml:space="preserve">Client (federated/client.py): flare.init(); the site name (site-1, site-2, site-3) selects the site code; HeteroData.subgraph keeps that site's people and their CARRIES and MEASURED edges and leaves the public node types whole; then the loop: flare.receive() gives the global weights and the round number; evaluate them on the site's validation and test people; if the task is evaluate-only, send metrics; otherwise train five full-batch epochs (five optimizer steps) with the site's own class weights and send FLModel(params = state dict on CPU, metrics, meta NUM_STEPS_CURRENT_ROUND = 5).</w:t>
      </w:r>
    </w:p>
    <w:p>
      <w:pPr>
        <w:pStyle w:val="ListParagraph"/>
        <w:numPr>
          <w:ilvl w:val="0"/>
          <w:numId w:val="2"/>
        </w:numPr>
        <w:spacing w:after="60"/>
      </w:pPr>
      <w:r>
        <w:t xml:space="preserve">Server: after each round the global weights become the step-weighted mean of the three state dicts (weights equal here because every site does five steps; aggregation_weights can weight by site size); the best global model by validation balanced accuracy is kept as best_FL_global_model.pt, the final one as FL_global_model.pt, both under the workspace's app_server folder.</w:t>
      </w:r>
    </w:p>
    <w:p>
      <w:pPr>
        <w:pStyle w:val="ListParagraph"/>
        <w:numPr>
          <w:ilvl w:val="0"/>
          <w:numId w:val="2"/>
        </w:numPr>
        <w:spacing w:after="60"/>
      </w:pPr>
      <w:r>
        <w:t xml:space="preserve">What crosses the boundary per round per site: one state dict of about 0.5 million floats and five scalars. No carrier row, no protein value, no person embedding. Weight updates can in principle leak information about training data; NVFlare offers differential privacy and homomorphic-encryption filters for that, and neither was needed for a simulation.</w:t>
      </w:r>
    </w:p>
    <w:p>
      <w:pPr>
        <w:pStyle w:val="ListParagraph"/>
        <w:numPr>
          <w:ilvl w:val="0"/>
          <w:numId w:val="2"/>
        </w:numPr>
        <w:spacing w:after="60"/>
      </w:pPr>
      <w:r>
        <w:t xml:space="preserve">Evaluation (federated/evaluate_global.py): loads FL_global_model.pt, rebuilds the full graph exactly as the central run did, scores the same 376 held-out people and each site's own held-out people, and writes evaluation.json next to the central numbers.</w:t>
      </w:r>
    </w:p>
    <w:p>
      <w:pPr>
        <w:pStyle w:val="ListParagraph"/>
        <w:numPr>
          <w:ilvl w:val="0"/>
          <w:numId w:val="2"/>
        </w:numPr>
        <w:spacing w:after="60"/>
      </w:pPr>
      <w:r>
        <w:t xml:space="preserve">From simulation to real machines: NVFlare's POC mode starts a server and clients as separate processes (or machines) with the same job; each client would run client.py against its own kg-dir and split; the L4 and A100 instances could be two such sites. Adding a real fourth site means: its own people with 1000G-style ids, its own protein matrix keyed by those ids, its own harmoniser pass, and the shared graph files copied over.</w:t>
      </w:r>
    </w:p>
    <w:p>
      <w:pPr>
        <w:pStyle w:val="Heading2"/>
      </w:pPr>
      <w:r>
        <w:t xml:space="preserve">12. System design, tech stack and deployment</w:t>
      </w:r>
    </w:p>
    <w:p>
      <w:pPr>
        <w:jc w:val="center"/>
      </w:pPr>
      <w:r>
        <w:drawing>
          <wp:inline distT="0" distB="0" distL="0" distR="0">
            <wp:extent cx="57912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91200" cy="2562225"/>
                    </a:xfrm>
                    <a:prstGeom prst="rect">
                      <a:avLst/>
                    </a:prstGeom>
                  </pic:spPr>
                </pic:pic>
              </a:graphicData>
            </a:graphic>
          </wp:inline>
        </w:drawing>
      </w:r>
    </w:p>
    <w:p>
      <w:pPr>
        <w:spacing w:after="200"/>
        <w:jc w:val="center"/>
      </w:pPr>
      <w:r>
        <w:rPr>
          <w:i/>
          <w:iCs/>
          <w:sz w:val="18"/>
          <w:szCs w:val="18"/>
        </w:rPr>
        <w:t xml:space="preserve">System architecture on one page: private hospital sites, the shared reference graph, the GNN encoder trained through the NVFlare server, and the outputs feeding the LLM decoder.</w:t>
      </w:r>
    </w:p>
    <w:tbl>
      <w:tblPr>
        <w:tblW w:type="dxa" w:w="9638"/>
        <w:tblBorders>
          <w:top w:val="single" w:color="999999" w:sz="4"/>
          <w:left w:val="none" w:sz="0"/>
          <w:bottom w:val="single" w:color="999999" w:sz="4"/>
          <w:right w:val="none" w:sz="0"/>
          <w:insideH w:val="single" w:color="CCCCCC" w:sz="2"/>
          <w:insideV w:val="none" w:sz="0"/>
        </w:tblBorders>
      </w:tblPr>
      <w:tblGrid>
        <w:gridCol w:w="1735"/>
        <w:gridCol w:w="4530"/>
        <w:gridCol w:w="3373"/>
      </w:tblGrid>
      <w:tr>
        <w:trPr>
          <w:tblHeader/>
        </w:trPr>
        <w:tc>
          <w:tcPr>
            <w:tcW w:type="dxa" w:w="0"/>
            <w:shd w:fill="E6ECEB" w:color="auto" w:val="clear"/>
            <w:tcMar>
              <w:top w:type="dxa" w:w="60"/>
              <w:left w:type="dxa" w:w="80"/>
              <w:bottom w:type="dxa" w:w="60"/>
              <w:right w:type="dxa" w:w="80"/>
            </w:tcMar>
          </w:tcPr>
          <w:p>
            <w:r>
              <w:rPr>
                <w:b/>
                <w:bCs/>
                <w:sz w:val="18"/>
                <w:szCs w:val="18"/>
              </w:rPr>
              <w:t xml:space="preserve">Layer</w:t>
            </w:r>
          </w:p>
        </w:tc>
        <w:tc>
          <w:tcPr>
            <w:tcW w:type="dxa" w:w="0"/>
            <w:shd w:fill="E6ECEB" w:color="auto" w:val="clear"/>
            <w:tcMar>
              <w:top w:type="dxa" w:w="60"/>
              <w:left w:type="dxa" w:w="80"/>
              <w:bottom w:type="dxa" w:w="60"/>
              <w:right w:type="dxa" w:w="80"/>
            </w:tcMar>
          </w:tcPr>
          <w:p>
            <w:r>
              <w:rPr>
                <w:b/>
                <w:bCs/>
                <w:sz w:val="18"/>
                <w:szCs w:val="18"/>
              </w:rPr>
              <w:t xml:space="preserve">Choice</w:t>
            </w:r>
          </w:p>
        </w:tc>
        <w:tc>
          <w:tcPr>
            <w:tcW w:type="dxa" w:w="0"/>
            <w:shd w:fill="E6ECEB" w:color="auto" w:val="clear"/>
            <w:tcMar>
              <w:top w:type="dxa" w:w="60"/>
              <w:left w:type="dxa" w:w="80"/>
              <w:bottom w:type="dxa" w:w="60"/>
              <w:right w:type="dxa" w:w="80"/>
            </w:tcMar>
          </w:tcPr>
          <w:p>
            <w:r>
              <w:rPr>
                <w:b/>
                <w:bCs/>
                <w:sz w:val="18"/>
                <w:szCs w:val="18"/>
              </w:rPr>
              <w:t xml:space="preserve">Notes</w:t>
            </w:r>
          </w:p>
        </w:tc>
      </w:tr>
      <w:tr>
        <w:trPr>
          <w:tblHeader w:val="false"/>
        </w:trPr>
        <w:tc>
          <w:tcPr>
            <w:tcW w:type="dxa" w:w="0"/>
            <w:tcMar>
              <w:top w:type="dxa" w:w="60"/>
              <w:left w:type="dxa" w:w="80"/>
              <w:bottom w:type="dxa" w:w="60"/>
              <w:right w:type="dxa" w:w="80"/>
            </w:tcMar>
          </w:tcPr>
          <w:p>
            <w:r>
              <w:rPr>
                <w:b w:val="false"/>
                <w:bCs w:val="false"/>
                <w:sz w:val="18"/>
                <w:szCs w:val="18"/>
              </w:rPr>
              <w:t xml:space="preserve">Language and data</w:t>
            </w:r>
          </w:p>
        </w:tc>
        <w:tc>
          <w:tcPr>
            <w:tcW w:type="dxa" w:w="0"/>
            <w:tcMar>
              <w:top w:type="dxa" w:w="60"/>
              <w:left w:type="dxa" w:w="80"/>
              <w:bottom w:type="dxa" w:w="60"/>
              <w:right w:type="dxa" w:w="80"/>
            </w:tcMar>
          </w:tcPr>
          <w:p>
            <w:r>
              <w:rPr>
                <w:b w:val="false"/>
                <w:bCs w:val="false"/>
                <w:sz w:val="18"/>
                <w:szCs w:val="18"/>
              </w:rPr>
              <w:t xml:space="preserve">Python 3.13, pandas 3.0, scipy 1.18 (sparse), scikit-learn 1.9</w:t>
            </w:r>
          </w:p>
        </w:tc>
        <w:tc>
          <w:tcPr>
            <w:tcW w:type="dxa" w:w="0"/>
            <w:tcMar>
              <w:top w:type="dxa" w:w="60"/>
              <w:left w:type="dxa" w:w="80"/>
              <w:bottom w:type="dxa" w:w="60"/>
              <w:right w:type="dxa" w:w="80"/>
            </w:tcMar>
          </w:tcPr>
          <w:p>
            <w:r>
              <w:rPr>
                <w:b w:val="false"/>
                <w:bCs w:val="false"/>
                <w:sz w:val="18"/>
                <w:szCs w:val="18"/>
              </w:rPr>
              <w:t xml:space="preserve">pinned in requirements.txt</w:t>
            </w:r>
          </w:p>
        </w:tc>
      </w:tr>
      <w:tr>
        <w:trPr>
          <w:tblHeader w:val="false"/>
        </w:trPr>
        <w:tc>
          <w:tcPr>
            <w:tcW w:type="dxa" w:w="0"/>
            <w:tcMar>
              <w:top w:type="dxa" w:w="60"/>
              <w:left w:type="dxa" w:w="80"/>
              <w:bottom w:type="dxa" w:w="60"/>
              <w:right w:type="dxa" w:w="80"/>
            </w:tcMar>
          </w:tcPr>
          <w:p>
            <w:r>
              <w:rPr>
                <w:b w:val="false"/>
                <w:bCs w:val="false"/>
                <w:sz w:val="18"/>
                <w:szCs w:val="18"/>
              </w:rPr>
              <w:t xml:space="preserve">Graph learning</w:t>
            </w:r>
          </w:p>
        </w:tc>
        <w:tc>
          <w:tcPr>
            <w:tcW w:type="dxa" w:w="0"/>
            <w:tcMar>
              <w:top w:type="dxa" w:w="60"/>
              <w:left w:type="dxa" w:w="80"/>
              <w:bottom w:type="dxa" w:w="60"/>
              <w:right w:type="dxa" w:w="80"/>
            </w:tcMar>
          </w:tcPr>
          <w:p>
            <w:r>
              <w:rPr>
                <w:b w:val="false"/>
                <w:bCs w:val="false"/>
                <w:sz w:val="18"/>
                <w:szCs w:val="18"/>
              </w:rPr>
              <w:t xml:space="preserve">PyTorch 2.14, PyTorch Geometric 2.8, pyg-lib (random walks for Node2Vec)</w:t>
            </w:r>
          </w:p>
        </w:tc>
        <w:tc>
          <w:tcPr>
            <w:tcW w:type="dxa" w:w="0"/>
            <w:tcMar>
              <w:top w:type="dxa" w:w="60"/>
              <w:left w:type="dxa" w:w="80"/>
              <w:bottom w:type="dxa" w:w="60"/>
              <w:right w:type="dxa" w:w="80"/>
            </w:tcMar>
          </w:tcPr>
          <w:p>
            <w:r>
              <w:rPr>
                <w:b w:val="false"/>
                <w:bCs w:val="false"/>
                <w:sz w:val="18"/>
                <w:szCs w:val="18"/>
              </w:rPr>
              <w:t xml:space="preserve">torch_cluster is deprecated in favour of pyg-lib; that caused the first image-build failure</w:t>
            </w:r>
          </w:p>
        </w:tc>
      </w:tr>
      <w:tr>
        <w:trPr>
          <w:tblHeader w:val="false"/>
        </w:trPr>
        <w:tc>
          <w:tcPr>
            <w:tcW w:type="dxa" w:w="0"/>
            <w:tcMar>
              <w:top w:type="dxa" w:w="60"/>
              <w:left w:type="dxa" w:w="80"/>
              <w:bottom w:type="dxa" w:w="60"/>
              <w:right w:type="dxa" w:w="80"/>
            </w:tcMar>
          </w:tcPr>
          <w:p>
            <w:r>
              <w:rPr>
                <w:b w:val="false"/>
                <w:bCs w:val="false"/>
                <w:sz w:val="18"/>
                <w:szCs w:val="18"/>
              </w:rPr>
              <w:t xml:space="preserve">Graph tooling</w:t>
            </w:r>
          </w:p>
        </w:tc>
        <w:tc>
          <w:tcPr>
            <w:tcW w:type="dxa" w:w="0"/>
            <w:tcMar>
              <w:top w:type="dxa" w:w="60"/>
              <w:left w:type="dxa" w:w="80"/>
              <w:bottom w:type="dxa" w:w="60"/>
              <w:right w:type="dxa" w:w="80"/>
            </w:tcMar>
          </w:tcPr>
          <w:p>
            <w:r>
              <w:rPr>
                <w:b w:val="false"/>
                <w:bCs w:val="false"/>
                <w:sz w:val="18"/>
                <w:szCs w:val="18"/>
              </w:rPr>
              <w:t xml:space="preserve">NetworkX 3.6, nx-cugraph (GPU dispatch), Neo4j 5.26 community in Docker</w:t>
            </w:r>
          </w:p>
        </w:tc>
        <w:tc>
          <w:tcPr>
            <w:tcW w:type="dxa" w:w="0"/>
            <w:tcMar>
              <w:top w:type="dxa" w:w="60"/>
              <w:left w:type="dxa" w:w="80"/>
              <w:bottom w:type="dxa" w:w="60"/>
              <w:right w:type="dxa" w:w="80"/>
            </w:tcMar>
          </w:tcPr>
          <w:p>
            <w:r>
              <w:rPr>
                <w:b w:val="false"/>
                <w:bCs w:val="false"/>
                <w:sz w:val="18"/>
                <w:szCs w:val="18"/>
              </w:rPr>
              <w:t xml:space="preserve">graph statistics, GraphML, browsing</w:t>
            </w:r>
          </w:p>
        </w:tc>
      </w:tr>
      <w:tr>
        <w:trPr>
          <w:tblHeader w:val="false"/>
        </w:trPr>
        <w:tc>
          <w:tcPr>
            <w:tcW w:type="dxa" w:w="0"/>
            <w:tcMar>
              <w:top w:type="dxa" w:w="60"/>
              <w:left w:type="dxa" w:w="80"/>
              <w:bottom w:type="dxa" w:w="60"/>
              <w:right w:type="dxa" w:w="80"/>
            </w:tcMar>
          </w:tcPr>
          <w:p>
            <w:r>
              <w:rPr>
                <w:b w:val="false"/>
                <w:bCs w:val="false"/>
                <w:sz w:val="18"/>
                <w:szCs w:val="18"/>
              </w:rPr>
              <w:t xml:space="preserve">Container</w:t>
            </w:r>
          </w:p>
        </w:tc>
        <w:tc>
          <w:tcPr>
            <w:tcW w:type="dxa" w:w="0"/>
            <w:tcMar>
              <w:top w:type="dxa" w:w="60"/>
              <w:left w:type="dxa" w:w="80"/>
              <w:bottom w:type="dxa" w:w="60"/>
              <w:right w:type="dxa" w:w="80"/>
            </w:tcMar>
          </w:tcPr>
          <w:p>
            <w:r>
              <w:rPr>
                <w:b w:val="false"/>
                <w:bCs w:val="false"/>
                <w:sz w:val="18"/>
                <w:szCs w:val="18"/>
              </w:rPr>
              <w:t xml:space="preserve">pytorch/pytorch:2.14.0-cuda12.6-cudnn9-runtime base, PIP_BREAK_SYSTEM_PACKAGES=1, torch-tensorrt 2.14</w:t>
            </w:r>
          </w:p>
        </w:tc>
        <w:tc>
          <w:tcPr>
            <w:tcW w:type="dxa" w:w="0"/>
            <w:tcMar>
              <w:top w:type="dxa" w:w="60"/>
              <w:left w:type="dxa" w:w="80"/>
              <w:bottom w:type="dxa" w:w="60"/>
              <w:right w:type="dxa" w:w="80"/>
            </w:tcMar>
          </w:tcPr>
          <w:p>
            <w:r>
              <w:rPr>
                <w:b w:val="false"/>
                <w:bCs w:val="false"/>
                <w:sz w:val="18"/>
                <w:szCs w:val="18"/>
              </w:rPr>
              <w:t xml:space="preserve">10.5 GB image; runs on CPU when no GPU is present</w:t>
            </w:r>
          </w:p>
        </w:tc>
      </w:tr>
      <w:tr>
        <w:trPr>
          <w:tblHeader w:val="false"/>
        </w:trPr>
        <w:tc>
          <w:tcPr>
            <w:tcW w:type="dxa" w:w="0"/>
            <w:tcMar>
              <w:top w:type="dxa" w:w="60"/>
              <w:left w:type="dxa" w:w="80"/>
              <w:bottom w:type="dxa" w:w="60"/>
              <w:right w:type="dxa" w:w="80"/>
            </w:tcMar>
          </w:tcPr>
          <w:p>
            <w:r>
              <w:rPr>
                <w:b w:val="false"/>
                <w:bCs w:val="false"/>
                <w:sz w:val="18"/>
                <w:szCs w:val="18"/>
              </w:rPr>
              <w:t xml:space="preserve">Compute</w:t>
            </w:r>
          </w:p>
        </w:tc>
        <w:tc>
          <w:tcPr>
            <w:tcW w:type="dxa" w:w="0"/>
            <w:tcMar>
              <w:top w:type="dxa" w:w="60"/>
              <w:left w:type="dxa" w:w="80"/>
              <w:bottom w:type="dxa" w:w="60"/>
              <w:right w:type="dxa" w:w="80"/>
            </w:tcMar>
          </w:tcPr>
          <w:p>
            <w:r>
              <w:rPr>
                <w:b w:val="false"/>
                <w:bCs w:val="false"/>
                <w:sz w:val="18"/>
                <w:szCs w:val="18"/>
              </w:rPr>
              <w:t xml:space="preserve">Mac M2 CPU for development; NVIDIA Brev: L4 24 GB (GCP, $0.85/h) and A100 80 GB (Crusoe, $1.98/h)</w:t>
            </w:r>
          </w:p>
        </w:tc>
        <w:tc>
          <w:tcPr>
            <w:tcW w:type="dxa" w:w="0"/>
            <w:tcMar>
              <w:top w:type="dxa" w:w="60"/>
              <w:left w:type="dxa" w:w="80"/>
              <w:bottom w:type="dxa" w:w="60"/>
              <w:right w:type="dxa" w:w="80"/>
            </w:tcMar>
          </w:tcPr>
          <w:p>
            <w:r>
              <w:rPr>
                <w:b w:val="false"/>
                <w:bCs w:val="false"/>
                <w:sz w:val="18"/>
                <w:szCs w:val="18"/>
              </w:rPr>
              <w:t xml:space="preserve">brev_deploy.sh creates or reuses an instance, uploads, builds natively, runs, copies outputs back</w:t>
            </w:r>
          </w:p>
        </w:tc>
      </w:tr>
      <w:tr>
        <w:trPr>
          <w:tblHeader w:val="false"/>
        </w:trPr>
        <w:tc>
          <w:tcPr>
            <w:tcW w:type="dxa" w:w="0"/>
            <w:tcMar>
              <w:top w:type="dxa" w:w="60"/>
              <w:left w:type="dxa" w:w="80"/>
              <w:bottom w:type="dxa" w:w="60"/>
              <w:right w:type="dxa" w:w="80"/>
            </w:tcMar>
          </w:tcPr>
          <w:p>
            <w:r>
              <w:rPr>
                <w:b w:val="false"/>
                <w:bCs w:val="false"/>
                <w:sz w:val="18"/>
                <w:szCs w:val="18"/>
              </w:rPr>
              <w:t xml:space="preserve">Inference</w:t>
            </w:r>
          </w:p>
        </w:tc>
        <w:tc>
          <w:tcPr>
            <w:tcW w:type="dxa" w:w="0"/>
            <w:tcMar>
              <w:top w:type="dxa" w:w="60"/>
              <w:left w:type="dxa" w:w="80"/>
              <w:bottom w:type="dxa" w:w="60"/>
              <w:right w:type="dxa" w:w="80"/>
            </w:tcMar>
          </w:tcPr>
          <w:p>
            <w:r>
              <w:rPr>
                <w:b w:val="false"/>
                <w:bCs w:val="false"/>
                <w:sz w:val="18"/>
                <w:szCs w:val="18"/>
              </w:rPr>
              <w:t xml:space="preserve">torch.compile (inductor): 36 ms -&gt; 4.9 ms per full graph, logits equal to within 0.0001</w:t>
            </w:r>
          </w:p>
        </w:tc>
        <w:tc>
          <w:tcPr>
            <w:tcW w:type="dxa" w:w="0"/>
            <w:tcMar>
              <w:top w:type="dxa" w:w="60"/>
              <w:left w:type="dxa" w:w="80"/>
              <w:bottom w:type="dxa" w:w="60"/>
              <w:right w:type="dxa" w:w="80"/>
            </w:tcMar>
          </w:tcPr>
          <w:p>
            <w:r>
              <w:rPr>
                <w:b w:val="false"/>
                <w:bCs w:val="false"/>
                <w:sz w:val="18"/>
                <w:szCs w:val="18"/>
              </w:rPr>
              <w:t xml:space="preserve">Torch-TensorRT could not compile this scatter-heavy GNN within 3 hours and is not claimed</w:t>
            </w:r>
          </w:p>
        </w:tc>
      </w:tr>
      <w:tr>
        <w:trPr>
          <w:tblHeader w:val="false"/>
        </w:trPr>
        <w:tc>
          <w:tcPr>
            <w:tcW w:type="dxa" w:w="0"/>
            <w:tcMar>
              <w:top w:type="dxa" w:w="60"/>
              <w:left w:type="dxa" w:w="80"/>
              <w:bottom w:type="dxa" w:w="60"/>
              <w:right w:type="dxa" w:w="80"/>
            </w:tcMar>
          </w:tcPr>
          <w:p>
            <w:r>
              <w:rPr>
                <w:b w:val="false"/>
                <w:bCs w:val="false"/>
                <w:sz w:val="18"/>
                <w:szCs w:val="18"/>
              </w:rPr>
              <w:t xml:space="preserve">LLM</w:t>
            </w:r>
          </w:p>
        </w:tc>
        <w:tc>
          <w:tcPr>
            <w:tcW w:type="dxa" w:w="0"/>
            <w:tcMar>
              <w:top w:type="dxa" w:w="60"/>
              <w:left w:type="dxa" w:w="80"/>
              <w:bottom w:type="dxa" w:w="60"/>
              <w:right w:type="dxa" w:w="80"/>
            </w:tcMar>
          </w:tcPr>
          <w:p>
            <w:r>
              <w:rPr>
                <w:b w:val="false"/>
                <w:bCs w:val="false"/>
                <w:sz w:val="18"/>
                <w:szCs w:val="18"/>
              </w:rPr>
              <w:t xml:space="preserve">NVIDIA NIM, nvidia/nemotron-3-super-120b-a12b</w:t>
            </w:r>
          </w:p>
        </w:tc>
        <w:tc>
          <w:tcPr>
            <w:tcW w:type="dxa" w:w="0"/>
            <w:tcMar>
              <w:top w:type="dxa" w:w="60"/>
              <w:left w:type="dxa" w:w="80"/>
              <w:bottom w:type="dxa" w:w="60"/>
              <w:right w:type="dxa" w:w="80"/>
            </w:tcMar>
          </w:tcPr>
          <w:p>
            <w:r>
              <w:rPr>
                <w:b w:val="false"/>
                <w:bCs w:val="false"/>
                <w:sz w:val="18"/>
                <w:szCs w:val="18"/>
              </w:rPr>
              <w:t xml:space="preserve">key in the environment only; a local NIM container on the A100 would keep patient context on site</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w:t>
            </w:r>
          </w:p>
        </w:tc>
        <w:tc>
          <w:tcPr>
            <w:tcW w:type="dxa" w:w="0"/>
            <w:tcMar>
              <w:top w:type="dxa" w:w="60"/>
              <w:left w:type="dxa" w:w="80"/>
              <w:bottom w:type="dxa" w:w="60"/>
              <w:right w:type="dxa" w:w="80"/>
            </w:tcMar>
          </w:tcPr>
          <w:p>
            <w:r>
              <w:rPr>
                <w:b w:val="false"/>
                <w:bCs w:val="false"/>
                <w:sz w:val="18"/>
                <w:szCs w:val="18"/>
              </w:rPr>
              <w:t xml:space="preserve">NVFlare 2.9 FedAvgRecipe, SimEnv simulator; federated/local_only.py for the site-alone comparison</w:t>
            </w:r>
          </w:p>
        </w:tc>
        <w:tc>
          <w:tcPr>
            <w:tcW w:type="dxa" w:w="0"/>
            <w:tcMar>
              <w:top w:type="dxa" w:w="60"/>
              <w:left w:type="dxa" w:w="80"/>
              <w:bottom w:type="dxa" w:w="60"/>
              <w:right w:type="dxa" w:w="80"/>
            </w:tcMar>
          </w:tcPr>
          <w:p>
            <w:r>
              <w:rPr>
                <w:b w:val="false"/>
                <w:bCs w:val="false"/>
                <w:sz w:val="18"/>
                <w:szCs w:val="18"/>
              </w:rPr>
              <w:t xml:space="preserve">3 clients as threads on one machine; POC mode across real machines is the next step</w:t>
            </w:r>
          </w:p>
        </w:tc>
      </w:tr>
      <w:tr>
        <w:trPr>
          <w:tblHeader w:val="false"/>
        </w:trPr>
        <w:tc>
          <w:tcPr>
            <w:tcW w:type="dxa" w:w="0"/>
            <w:tcMar>
              <w:top w:type="dxa" w:w="60"/>
              <w:left w:type="dxa" w:w="80"/>
              <w:bottom w:type="dxa" w:w="60"/>
              <w:right w:type="dxa" w:w="80"/>
            </w:tcMar>
          </w:tcPr>
          <w:p>
            <w:r>
              <w:rPr>
                <w:b w:val="false"/>
                <w:bCs w:val="false"/>
                <w:sz w:val="18"/>
                <w:szCs w:val="18"/>
              </w:rPr>
              <w:t xml:space="preserve">Packaging</w:t>
            </w:r>
          </w:p>
        </w:tc>
        <w:tc>
          <w:tcPr>
            <w:tcW w:type="dxa" w:w="0"/>
            <w:tcMar>
              <w:top w:type="dxa" w:w="60"/>
              <w:left w:type="dxa" w:w="80"/>
              <w:bottom w:type="dxa" w:w="60"/>
              <w:right w:type="dxa" w:w="80"/>
            </w:tcMar>
          </w:tcPr>
          <w:p>
            <w:r>
              <w:rPr>
                <w:b w:val="false"/>
                <w:bCs w:val="false"/>
                <w:sz w:val="18"/>
                <w:szCs w:val="18"/>
              </w:rPr>
              <w:t xml:space="preserve">Makefile (setup, run, run-v2, eda, decode, federated, docker, docker-run-v2, docker-federated, brev, report), setup.sh, run_all.sh, run_v2.sh, config.py + .env.example, 11 unit tests</w:t>
            </w:r>
          </w:p>
        </w:tc>
        <w:tc>
          <w:tcPr>
            <w:tcW w:type="dxa" w:w="0"/>
            <w:tcMar>
              <w:top w:type="dxa" w:w="60"/>
              <w:left w:type="dxa" w:w="80"/>
              <w:bottom w:type="dxa" w:w="60"/>
              <w:right w:type="dxa" w:w="80"/>
            </w:tcMar>
          </w:tcPr>
          <w:p>
            <w:r>
              <w:rPr>
                <w:b w:val="false"/>
                <w:bCs w:val="false"/>
                <w:sz w:val="18"/>
                <w:szCs w:val="18"/>
              </w:rPr>
              <w:t xml:space="preserve">clone-and-run on laptop or GPU; the image is the whole solution (data mounted, .env passed)</w:t>
            </w:r>
          </w:p>
        </w:tc>
      </w:tr>
    </w:tbl>
    <w:p>
      <w:pPr>
        <w:spacing w:after="160"/>
      </w:pPr>
    </w:p>
    <w:p>
      <w:pPr>
        <w:spacing w:after="140"/>
      </w:pPr>
      <w:r>
        <w:t xml:space="preserve">Runtime, measured on 18 September from an empty folder (the verification runs of section 13):</w:t>
      </w:r>
    </w:p>
    <w:tbl>
      <w:tblPr>
        <w:tblW w:type="dxa" w:w="9638"/>
        <w:tblBorders>
          <w:top w:val="single" w:color="999999" w:sz="4"/>
          <w:left w:val="none" w:sz="0"/>
          <w:bottom w:val="single" w:color="999999" w:sz="4"/>
          <w:right w:val="none" w:sz="0"/>
          <w:insideH w:val="single" w:color="CCCCCC" w:sz="2"/>
          <w:insideV w:val="none" w:sz="0"/>
        </w:tblBorders>
      </w:tblPr>
      <w:tblGrid>
        <w:gridCol w:w="4819"/>
        <w:gridCol w:w="2410"/>
        <w:gridCol w:w="2410"/>
      </w:tblGrid>
      <w:tr>
        <w:trPr>
          <w:tblHeader/>
        </w:trPr>
        <w:tc>
          <w:tcPr>
            <w:tcW w:type="dxa" w:w="0"/>
            <w:shd w:fill="E6ECEB" w:color="auto" w:val="clear"/>
            <w:tcMar>
              <w:top w:type="dxa" w:w="60"/>
              <w:left w:type="dxa" w:w="80"/>
              <w:bottom w:type="dxa" w:w="60"/>
              <w:right w:type="dxa" w:w="80"/>
            </w:tcMar>
          </w:tcPr>
          <w:p>
            <w:r>
              <w:rPr>
                <w:b/>
                <w:bCs/>
                <w:sz w:val="18"/>
                <w:szCs w:val="18"/>
              </w:rPr>
              <w:t xml:space="preserve">Stage</w:t>
            </w:r>
          </w:p>
        </w:tc>
        <w:tc>
          <w:tcPr>
            <w:tcW w:type="dxa" w:w="0"/>
            <w:shd w:fill="E6ECEB" w:color="auto" w:val="clear"/>
            <w:tcMar>
              <w:top w:type="dxa" w:w="60"/>
              <w:left w:type="dxa" w:w="80"/>
              <w:bottom w:type="dxa" w:w="60"/>
              <w:right w:type="dxa" w:w="80"/>
            </w:tcMar>
          </w:tcPr>
          <w:p>
            <w:r>
              <w:rPr>
                <w:b/>
                <w:bCs/>
                <w:sz w:val="18"/>
                <w:szCs w:val="18"/>
              </w:rPr>
              <w:t xml:space="preserve">Laptop, Apple M2 CPU</w:t>
            </w:r>
          </w:p>
        </w:tc>
        <w:tc>
          <w:tcPr>
            <w:tcW w:type="dxa" w:w="0"/>
            <w:shd w:fill="E6ECEB" w:color="auto" w:val="clear"/>
            <w:tcMar>
              <w:top w:type="dxa" w:w="60"/>
              <w:left w:type="dxa" w:w="80"/>
              <w:bottom w:type="dxa" w:w="60"/>
              <w:right w:type="dxa" w:w="80"/>
            </w:tcMar>
          </w:tcPr>
          <w:p>
            <w:r>
              <w:rPr>
                <w:b/>
                <w:bCs/>
                <w:sz w:val="18"/>
                <w:szCs w:val="18"/>
              </w:rPr>
              <w:t xml:space="preserve">A100 80 GB (Docker)</w:t>
            </w:r>
          </w:p>
        </w:tc>
      </w:tr>
      <w:tr>
        <w:trPr>
          <w:tblHeader w:val="false"/>
        </w:trPr>
        <w:tc>
          <w:tcPr>
            <w:tcW w:type="dxa" w:w="0"/>
            <w:tcMar>
              <w:top w:type="dxa" w:w="60"/>
              <w:left w:type="dxa" w:w="80"/>
              <w:bottom w:type="dxa" w:w="60"/>
              <w:right w:type="dxa" w:w="80"/>
            </w:tcMar>
          </w:tcPr>
          <w:p>
            <w:r>
              <w:rPr>
                <w:b w:val="false"/>
                <w:bCs w:val="false"/>
                <w:sz w:val="18"/>
                <w:szCs w:val="18"/>
              </w:rPr>
              <w:t xml:space="preserve">environment: venv or image, pinned dependencies, unit tests</w:t>
            </w:r>
          </w:p>
        </w:tc>
        <w:tc>
          <w:tcPr>
            <w:tcW w:type="dxa" w:w="0"/>
            <w:tcMar>
              <w:top w:type="dxa" w:w="60"/>
              <w:left w:type="dxa" w:w="80"/>
              <w:bottom w:type="dxa" w:w="60"/>
              <w:right w:type="dxa" w:w="80"/>
            </w:tcMar>
          </w:tcPr>
          <w:p>
            <w:r>
              <w:rPr>
                <w:b w:val="false"/>
                <w:bCs w:val="false"/>
                <w:sz w:val="18"/>
                <w:szCs w:val="18"/>
              </w:rPr>
              <w:t xml:space="preserve">28 s (uv)</w:t>
            </w:r>
          </w:p>
        </w:tc>
        <w:tc>
          <w:tcPr>
            <w:tcW w:type="dxa" w:w="0"/>
            <w:tcMar>
              <w:top w:type="dxa" w:w="60"/>
              <w:left w:type="dxa" w:w="80"/>
              <w:bottom w:type="dxa" w:w="60"/>
              <w:right w:type="dxa" w:w="80"/>
            </w:tcMar>
          </w:tcPr>
          <w:p>
            <w:r>
              <w:rPr>
                <w:b w:val="false"/>
                <w:bCs w:val="false"/>
                <w:sz w:val="18"/>
                <w:szCs w:val="18"/>
              </w:rPr>
              <w:t xml:space="preserve">3 min image build</w:t>
            </w:r>
          </w:p>
        </w:tc>
      </w:tr>
      <w:tr>
        <w:trPr>
          <w:tblHeader w:val="false"/>
        </w:trPr>
        <w:tc>
          <w:tcPr>
            <w:tcW w:type="dxa" w:w="0"/>
            <w:tcMar>
              <w:top w:type="dxa" w:w="60"/>
              <w:left w:type="dxa" w:w="80"/>
              <w:bottom w:type="dxa" w:w="60"/>
              <w:right w:type="dxa" w:w="80"/>
            </w:tcMar>
          </w:tcPr>
          <w:p>
            <w:r>
              <w:rPr>
                <w:b w:val="false"/>
                <w:bCs w:val="false"/>
                <w:sz w:val="18"/>
                <w:szCs w:val="18"/>
              </w:rPr>
              <w:t xml:space="preserve">v1: download, knowledge graph, statistics, baseline, plots, three GNN runs, embedding quality</w:t>
            </w:r>
          </w:p>
        </w:tc>
        <w:tc>
          <w:tcPr>
            <w:tcW w:type="dxa" w:w="0"/>
            <w:tcMar>
              <w:top w:type="dxa" w:w="60"/>
              <w:left w:type="dxa" w:w="80"/>
              <w:bottom w:type="dxa" w:w="60"/>
              <w:right w:type="dxa" w:w="80"/>
            </w:tcMar>
          </w:tcPr>
          <w:p>
            <w:r>
              <w:rPr>
                <w:b w:val="false"/>
                <w:bCs w:val="false"/>
                <w:sz w:val="18"/>
                <w:szCs w:val="18"/>
              </w:rPr>
              <w:t xml:space="preserve">6 min</w:t>
            </w:r>
          </w:p>
        </w:tc>
        <w:tc>
          <w:tcPr>
            <w:tcW w:type="dxa" w:w="0"/>
            <w:tcMar>
              <w:top w:type="dxa" w:w="60"/>
              <w:left w:type="dxa" w:w="80"/>
              <w:bottom w:type="dxa" w:w="60"/>
              <w:right w:type="dxa" w:w="80"/>
            </w:tcMar>
          </w:tcPr>
          <w:p>
            <w:r>
              <w:rPr>
                <w:b w:val="false"/>
                <w:bCs w:val="false"/>
                <w:sz w:val="18"/>
                <w:szCs w:val="18"/>
              </w:rPr>
              <w:t xml:space="preserve">3 min</w:t>
            </w:r>
          </w:p>
        </w:tc>
      </w:tr>
      <w:tr>
        <w:trPr>
          <w:tblHeader w:val="false"/>
        </w:trPr>
        <w:tc>
          <w:tcPr>
            <w:tcW w:type="dxa" w:w="0"/>
            <w:tcMar>
              <w:top w:type="dxa" w:w="60"/>
              <w:left w:type="dxa" w:w="80"/>
              <w:bottom w:type="dxa" w:w="60"/>
              <w:right w:type="dxa" w:w="80"/>
            </w:tcMar>
          </w:tcPr>
          <w:p>
            <w:r>
              <w:rPr>
                <w:b w:val="false"/>
                <w:bCs w:val="false"/>
                <w:sz w:val="18"/>
                <w:szCs w:val="18"/>
              </w:rPr>
              <w:t xml:space="preserve">v2: synthetic proteomics, graph v2, EDA, six GNN runs, ridge, decoder</w:t>
            </w:r>
          </w:p>
        </w:tc>
        <w:tc>
          <w:tcPr>
            <w:tcW w:type="dxa" w:w="0"/>
            <w:tcMar>
              <w:top w:type="dxa" w:w="60"/>
              <w:left w:type="dxa" w:w="80"/>
              <w:bottom w:type="dxa" w:w="60"/>
              <w:right w:type="dxa" w:w="80"/>
            </w:tcMar>
          </w:tcPr>
          <w:p>
            <w:r>
              <w:rPr>
                <w:b w:val="false"/>
                <w:bCs w:val="false"/>
                <w:sz w:val="18"/>
                <w:szCs w:val="18"/>
              </w:rPr>
              <w:t xml:space="preserve">19 min</w:t>
            </w:r>
          </w:p>
        </w:tc>
        <w:tc>
          <w:tcPr>
            <w:tcW w:type="dxa" w:w="0"/>
            <w:tcMar>
              <w:top w:type="dxa" w:w="60"/>
              <w:left w:type="dxa" w:w="80"/>
              <w:bottom w:type="dxa" w:w="60"/>
              <w:right w:type="dxa" w:w="80"/>
            </w:tcMar>
          </w:tcPr>
          <w:p>
            <w:r>
              <w:rPr>
                <w:b w:val="false"/>
                <w:bCs w:val="false"/>
                <w:sz w:val="18"/>
                <w:szCs w:val="18"/>
              </w:rPr>
              <w:t xml:space="preserve">4 min</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 30 rounds x 5 local epochs, central scoring, site-alone comparison</w:t>
            </w:r>
          </w:p>
        </w:tc>
        <w:tc>
          <w:tcPr>
            <w:tcW w:type="dxa" w:w="0"/>
            <w:tcMar>
              <w:top w:type="dxa" w:w="60"/>
              <w:left w:type="dxa" w:w="80"/>
              <w:bottom w:type="dxa" w:w="60"/>
              <w:right w:type="dxa" w:w="80"/>
            </w:tcMar>
          </w:tcPr>
          <w:p>
            <w:r>
              <w:rPr>
                <w:b w:val="false"/>
                <w:bCs w:val="false"/>
                <w:sz w:val="18"/>
                <w:szCs w:val="18"/>
              </w:rPr>
              <w:t xml:space="preserve">4 min</w:t>
            </w:r>
          </w:p>
        </w:tc>
        <w:tc>
          <w:tcPr>
            <w:tcW w:type="dxa" w:w="0"/>
            <w:tcMar>
              <w:top w:type="dxa" w:w="60"/>
              <w:left w:type="dxa" w:w="80"/>
              <w:bottom w:type="dxa" w:w="60"/>
              <w:right w:type="dxa" w:w="80"/>
            </w:tcMar>
          </w:tcPr>
          <w:p>
            <w:r>
              <w:rPr>
                <w:b w:val="false"/>
                <w:bCs w:val="false"/>
                <w:sz w:val="18"/>
                <w:szCs w:val="18"/>
              </w:rPr>
              <w:t xml:space="preserve">2 min</w:t>
            </w:r>
          </w:p>
        </w:tc>
      </w:tr>
      <w:tr>
        <w:trPr>
          <w:tblHeader w:val="false"/>
        </w:trPr>
        <w:tc>
          <w:tcPr>
            <w:tcW w:type="dxa" w:w="0"/>
            <w:tcMar>
              <w:top w:type="dxa" w:w="60"/>
              <w:left w:type="dxa" w:w="80"/>
              <w:bottom w:type="dxa" w:w="60"/>
              <w:right w:type="dxa" w:w="80"/>
            </w:tcMar>
          </w:tcPr>
          <w:p>
            <w:r>
              <w:rPr>
                <w:b w:val="false"/>
                <w:bCs w:val="false"/>
                <w:sz w:val="18"/>
                <w:szCs w:val="18"/>
              </w:rPr>
              <w:t xml:space="preserve">whole chain</w:t>
            </w:r>
          </w:p>
        </w:tc>
        <w:tc>
          <w:tcPr>
            <w:tcW w:type="dxa" w:w="0"/>
            <w:tcMar>
              <w:top w:type="dxa" w:w="60"/>
              <w:left w:type="dxa" w:w="80"/>
              <w:bottom w:type="dxa" w:w="60"/>
              <w:right w:type="dxa" w:w="80"/>
            </w:tcMar>
          </w:tcPr>
          <w:p>
            <w:r>
              <w:rPr>
                <w:b w:val="false"/>
                <w:bCs w:val="false"/>
                <w:sz w:val="18"/>
                <w:szCs w:val="18"/>
              </w:rPr>
              <w:t xml:space="preserve">about 30 min</w:t>
            </w:r>
          </w:p>
        </w:tc>
        <w:tc>
          <w:tcPr>
            <w:tcW w:type="dxa" w:w="0"/>
            <w:tcMar>
              <w:top w:type="dxa" w:w="60"/>
              <w:left w:type="dxa" w:w="80"/>
              <w:bottom w:type="dxa" w:w="60"/>
              <w:right w:type="dxa" w:w="80"/>
            </w:tcMar>
          </w:tcPr>
          <w:p>
            <w:r>
              <w:rPr>
                <w:b w:val="false"/>
                <w:bCs w:val="false"/>
                <w:sz w:val="18"/>
                <w:szCs w:val="18"/>
              </w:rPr>
              <w:t xml:space="preserve">about 14 min including the image build</w:t>
            </w:r>
          </w:p>
        </w:tc>
      </w:tr>
      <w:tr>
        <w:trPr>
          <w:tblHeader w:val="false"/>
        </w:trPr>
        <w:tc>
          <w:tcPr>
            <w:tcW w:type="dxa" w:w="0"/>
            <w:tcMar>
              <w:top w:type="dxa" w:w="60"/>
              <w:left w:type="dxa" w:w="80"/>
              <w:bottom w:type="dxa" w:w="60"/>
              <w:right w:type="dxa" w:w="80"/>
            </w:tcMar>
          </w:tcPr>
          <w:p>
            <w:r>
              <w:rPr>
                <w:b w:val="false"/>
                <w:bCs w:val="false"/>
                <w:sz w:val="18"/>
                <w:szCs w:val="18"/>
              </w:rPr>
              <w:t xml:space="preserve">one GNN training run</w:t>
            </w:r>
          </w:p>
        </w:tc>
        <w:tc>
          <w:tcPr>
            <w:tcW w:type="dxa" w:w="0"/>
            <w:tcMar>
              <w:top w:type="dxa" w:w="60"/>
              <w:left w:type="dxa" w:w="80"/>
              <w:bottom w:type="dxa" w:w="60"/>
              <w:right w:type="dxa" w:w="80"/>
            </w:tcMar>
          </w:tcPr>
          <w:p>
            <w:r>
              <w:rPr>
                <w:b w:val="false"/>
                <w:bCs w:val="false"/>
                <w:sz w:val="18"/>
                <w:szCs w:val="18"/>
              </w:rPr>
              <w:t xml:space="preserve">30 s to 3 min</w:t>
            </w:r>
          </w:p>
        </w:tc>
        <w:tc>
          <w:tcPr>
            <w:tcW w:type="dxa" w:w="0"/>
            <w:tcMar>
              <w:top w:type="dxa" w:w="60"/>
              <w:left w:type="dxa" w:w="80"/>
              <w:bottom w:type="dxa" w:w="60"/>
              <w:right w:type="dxa" w:w="80"/>
            </w:tcMar>
          </w:tcPr>
          <w:p>
            <w:r>
              <w:rPr>
                <w:b w:val="false"/>
                <w:bCs w:val="false"/>
                <w:sz w:val="18"/>
                <w:szCs w:val="18"/>
              </w:rPr>
              <w:t xml:space="preserve">1 to 16 s</w:t>
            </w:r>
          </w:p>
        </w:tc>
      </w:tr>
      <w:tr>
        <w:trPr>
          <w:tblHeader w:val="false"/>
        </w:trPr>
        <w:tc>
          <w:tcPr>
            <w:tcW w:type="dxa" w:w="0"/>
            <w:tcMar>
              <w:top w:type="dxa" w:w="60"/>
              <w:left w:type="dxa" w:w="80"/>
              <w:bottom w:type="dxa" w:w="60"/>
              <w:right w:type="dxa" w:w="80"/>
            </w:tcMar>
          </w:tcPr>
          <w:p>
            <w:r>
              <w:rPr>
                <w:b w:val="false"/>
                <w:bCs w:val="false"/>
                <w:sz w:val="18"/>
                <w:szCs w:val="18"/>
              </w:rPr>
              <w:t xml:space="preserve">one full-graph inference pass (2,548 people)</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36 ms eager, 4.9 ms compiled</w:t>
            </w:r>
          </w:p>
        </w:tc>
      </w:tr>
      <w:tr>
        <w:trPr>
          <w:tblHeader w:val="false"/>
        </w:trPr>
        <w:tc>
          <w:tcPr>
            <w:tcW w:type="dxa" w:w="0"/>
            <w:tcMar>
              <w:top w:type="dxa" w:w="60"/>
              <w:left w:type="dxa" w:w="80"/>
              <w:bottom w:type="dxa" w:w="60"/>
              <w:right w:type="dxa" w:w="80"/>
            </w:tcMar>
          </w:tcPr>
          <w:p>
            <w:r>
              <w:rPr>
                <w:b w:val="false"/>
                <w:bCs w:val="false"/>
                <w:sz w:val="18"/>
                <w:szCs w:val="18"/>
              </w:rPr>
              <w:t xml:space="preserve">one decoder call (NIM, remote)</w:t>
            </w:r>
          </w:p>
        </w:tc>
        <w:tc>
          <w:tcPr>
            <w:tcW w:type="dxa" w:w="0"/>
            <w:tcMar>
              <w:top w:type="dxa" w:w="60"/>
              <w:left w:type="dxa" w:w="80"/>
              <w:bottom w:type="dxa" w:w="60"/>
              <w:right w:type="dxa" w:w="80"/>
            </w:tcMar>
          </w:tcPr>
          <w:p>
            <w:r>
              <w:rPr>
                <w:b w:val="false"/>
                <w:bCs w:val="false"/>
                <w:sz w:val="18"/>
                <w:szCs w:val="18"/>
              </w:rPr>
              <w:t xml:space="preserve">4 to 13 s</w:t>
            </w:r>
          </w:p>
        </w:tc>
        <w:tc>
          <w:tcPr>
            <w:tcW w:type="dxa" w:w="0"/>
            <w:tcMar>
              <w:top w:type="dxa" w:w="60"/>
              <w:left w:type="dxa" w:w="80"/>
              <w:bottom w:type="dxa" w:w="60"/>
              <w:right w:type="dxa" w:w="80"/>
            </w:tcMar>
          </w:tcPr>
          <w:p>
            <w:r>
              <w:rPr>
                <w:b w:val="false"/>
                <w:bCs w:val="false"/>
                <w:sz w:val="18"/>
                <w:szCs w:val="18"/>
              </w:rPr>
              <w:t xml:space="preserve">same</w:t>
            </w:r>
          </w:p>
        </w:tc>
      </w:tr>
    </w:tbl>
    <w:p>
      <w:pPr>
        <w:spacing w:after="160"/>
      </w:pPr>
    </w:p>
    <w:p>
      <w:pPr>
        <w:jc w:val="center"/>
      </w:pPr>
      <w:r>
        <w:drawing>
          <wp:inline distT="0" distB="0" distL="0" distR="0">
            <wp:extent cx="501967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19675" cy="1743075"/>
                    </a:xfrm>
                    <a:prstGeom prst="rect">
                      <a:avLst/>
                    </a:prstGeom>
                  </pic:spPr>
                </pic:pic>
              </a:graphicData>
            </a:graphic>
          </wp:inline>
        </w:drawing>
      </w:r>
    </w:p>
    <w:p>
      <w:pPr>
        <w:spacing w:after="200"/>
        <w:jc w:val="center"/>
      </w:pPr>
      <w:r>
        <w:rPr>
          <w:i/>
          <w:iCs/>
          <w:sz w:val="18"/>
          <w:szCs w:val="18"/>
        </w:rPr>
        <w:t xml:space="preserve">Training epoch time on the laptop CPU versus the A100, and full-graph inference eager versus torch.compile on the A100.</w:t>
      </w:r>
    </w:p>
    <w:p>
      <w:pPr>
        <w:pStyle w:val="Heading3"/>
      </w:pPr>
      <w:r>
        <w:t xml:space="preserve">The Docker image, layer by layer</w:t>
      </w:r>
    </w:p>
    <w:p>
      <w:pPr>
        <w:spacing w:after="140"/>
      </w:pPr>
      <w:r>
        <w:t xml:space="preserve">The Dockerfile starts from pytorch/pytorch:2.14.0-cuda12.6-cudnn9-runtime (PyTorch with CUDA 12.6 already inside), sets PIP_BREAK_SYSTEM_PACKAGES=1 because the base image's Python is system-managed, installs curl, copies requirements.txt and installs the pinned libraries, then tries three optional extras and prints a clear fallback message if any is unavailable for this torch build: pyg_lib from the PyG wheel index (Node2Vec random walks; without it the code falls back to SVD), nx-cugraph from NVIDIA's index (NetworkX dispatches to cuGraph on the GPU; without it NetworkX runs on the CPU), and torch-tensorrt from the PyTorch cu126 index. It copies the code, runs the unit tests as part of the build so a broken image cannot be produced, and defaults to running run_all.sh. Data and outputs are bind-mounted at run time, so the image never contains data. docker-compose.yml adds Neo4j 5.26 community with a persistent volume and the same pipeline image with GPU reservation.</w:t>
      </w:r>
    </w:p>
    <w:p>
      <w:pPr>
        <w:pStyle w:val="Heading3"/>
      </w:pPr>
      <w:r>
        <w:t xml:space="preserve">GPU deployment on Brev, step by step</w:t>
      </w:r>
    </w:p>
    <w:p>
      <w:pPr>
        <w:spacing w:after="140"/>
      </w:pPr>
      <w:r>
        <w:t xml:space="preserve">brev_deploy.sh needs a logged-in brev CLI (brev login --api-key). It creates the instance if it does not exist (default an L4 on GCP; BREV_INSTANCE=progenome-a100 selects the A100), waits until the instance reports RUNNING and READY, refreshes the SSH alias, checks nvidia-smi and docker over ssh, uploads genomics/ plus the two small proteomics inputs as one tarball, builds the image natively on the GPU box (no emulation, about 4 minutes on the A100), runs the whole v1 pipeline inside the container with the GPU, runs the inference benchmark (eager, torch.compile, TensorRT attempt) and copies outputs/ back to outputs_brev/&lt;instance&gt;/. Billing continues until brev stop; the A100 is left running for the presentation.</w:t>
      </w:r>
    </w:p>
    <w:p>
      <w:pPr>
        <w:pStyle w:val="Heading3"/>
      </w:pPr>
      <w:r>
        <w:t xml:space="preserve">Inference and what torch.compile does</w:t>
      </w:r>
    </w:p>
    <w:p>
      <w:pPr>
        <w:spacing w:after="140"/>
      </w:pPr>
      <w:r>
        <w:t xml:space="preserve">infer.py rebuilds the exact inputs of a trained run, wraps the model so torch.compile sees plain tensors instead of dictionaries, times ten full-graph passes eager, then compiles with the inductor backend (kernel fusion and graph capture) or with the torch_tensorrt backend and times again, and reports the maximum absolute logit difference so a speed-up cannot hide a numerical change. On the A100: 36.3 ms eager, 4.9 ms compiled (7.4x), maximum logit difference below 0.0001 across three runs, accuracy on all 2,503 labelled people 0.980 with SVD input. The TensorRT backend partitions the graph into dense parts it can compile (linear layers, norms) and scatter parts it cannot; on this hetero-GNN the compile step did not finish in three hours and is not part of any claim.</w:t>
      </w:r>
    </w:p>
    <w:p>
      <w:pPr>
        <w:pStyle w:val="Heading2"/>
      </w:pPr>
      <w:r>
        <w:t xml:space="preserve">13. How the goals were met, and what is not claimed</w:t>
      </w:r>
    </w:p>
    <w:tbl>
      <w:tblPr>
        <w:tblW w:type="dxa" w:w="9638"/>
        <w:tblBorders>
          <w:top w:val="single" w:color="999999" w:sz="4"/>
          <w:left w:val="none" w:sz="0"/>
          <w:bottom w:val="single" w:color="999999" w:sz="4"/>
          <w:right w:val="none" w:sz="0"/>
          <w:insideH w:val="single" w:color="CCCCCC" w:sz="2"/>
          <w:insideV w:val="none" w:sz="0"/>
        </w:tblBorders>
      </w:tblPr>
      <w:tblGrid>
        <w:gridCol w:w="3084"/>
        <w:gridCol w:w="4819"/>
        <w:gridCol w:w="1735"/>
      </w:tblGrid>
      <w:tr>
        <w:trPr>
          <w:tblHeader/>
        </w:trPr>
        <w:tc>
          <w:tcPr>
            <w:tcW w:type="dxa" w:w="0"/>
            <w:shd w:fill="E6ECEB" w:color="auto" w:val="clear"/>
            <w:tcMar>
              <w:top w:type="dxa" w:w="60"/>
              <w:left w:type="dxa" w:w="80"/>
              <w:bottom w:type="dxa" w:w="60"/>
              <w:right w:type="dxa" w:w="80"/>
            </w:tcMar>
          </w:tcPr>
          <w:p>
            <w:r>
              <w:rPr>
                <w:b/>
                <w:bCs/>
                <w:sz w:val="18"/>
                <w:szCs w:val="18"/>
              </w:rPr>
              <w:t xml:space="preserve">Goal</w:t>
            </w:r>
          </w:p>
        </w:tc>
        <w:tc>
          <w:tcPr>
            <w:tcW w:type="dxa" w:w="0"/>
            <w:shd w:fill="E6ECEB" w:color="auto" w:val="clear"/>
            <w:tcMar>
              <w:top w:type="dxa" w:w="60"/>
              <w:left w:type="dxa" w:w="80"/>
              <w:bottom w:type="dxa" w:w="60"/>
              <w:right w:type="dxa" w:w="80"/>
            </w:tcMar>
          </w:tcPr>
          <w:p>
            <w:r>
              <w:rPr>
                <w:b/>
                <w:bCs/>
                <w:sz w:val="18"/>
                <w:szCs w:val="18"/>
              </w:rPr>
              <w:t xml:space="preserve">Evidence</w:t>
            </w:r>
          </w:p>
        </w:tc>
        <w:tc>
          <w:tcPr>
            <w:tcW w:type="dxa" w:w="0"/>
            <w:shd w:fill="E6ECEB" w:color="auto" w:val="clear"/>
            <w:tcMar>
              <w:top w:type="dxa" w:w="60"/>
              <w:left w:type="dxa" w:w="80"/>
              <w:bottom w:type="dxa" w:w="60"/>
              <w:right w:type="dxa" w:w="80"/>
            </w:tcMar>
          </w:tcPr>
          <w:p>
            <w:r>
              <w:rPr>
                <w:b/>
                <w:bCs/>
                <w:sz w:val="18"/>
                <w:szCs w:val="18"/>
              </w:rPr>
              <w:t xml:space="preserve">Status</w:t>
            </w:r>
          </w:p>
        </w:tc>
      </w:tr>
      <w:tr>
        <w:trPr>
          <w:tblHeader w:val="false"/>
        </w:trPr>
        <w:tc>
          <w:tcPr>
            <w:tcW w:type="dxa" w:w="0"/>
            <w:tcMar>
              <w:top w:type="dxa" w:w="60"/>
              <w:left w:type="dxa" w:w="80"/>
              <w:bottom w:type="dxa" w:w="60"/>
              <w:right w:type="dxa" w:w="80"/>
            </w:tcMar>
          </w:tcPr>
          <w:p>
            <w:r>
              <w:rPr>
                <w:b w:val="false"/>
                <w:bCs w:val="false"/>
                <w:sz w:val="18"/>
                <w:szCs w:val="18"/>
              </w:rPr>
              <w:t xml:space="preserve">RQ1: one graph joining haploblocks, genes, proteins and people</w:t>
            </w:r>
          </w:p>
        </w:tc>
        <w:tc>
          <w:tcPr>
            <w:tcW w:type="dxa" w:w="0"/>
            <w:tcMar>
              <w:top w:type="dxa" w:w="60"/>
              <w:left w:type="dxa" w:w="80"/>
              <w:bottom w:type="dxa" w:w="60"/>
              <w:right w:type="dxa" w:w="80"/>
            </w:tcMar>
          </w:tcPr>
          <w:p>
            <w:r>
              <w:rPr>
                <w:b w:val="false"/>
                <w:bCs w:val="false"/>
                <w:sz w:val="18"/>
                <w:szCs w:val="18"/>
              </w:rPr>
              <w:t xml:space="preserve">schema v2 with 5 node types and 7 edge types, 2,548 people joined by id, browsable in Neo4j</w:t>
            </w:r>
          </w:p>
        </w:tc>
        <w:tc>
          <w:tcPr>
            <w:tcW w:type="dxa" w:w="0"/>
            <w:tcMar>
              <w:top w:type="dxa" w:w="60"/>
              <w:left w:type="dxa" w:w="80"/>
              <w:bottom w:type="dxa" w:w="60"/>
              <w:right w:type="dxa" w:w="80"/>
            </w:tcMar>
          </w:tcPr>
          <w:p>
            <w:r>
              <w:rPr>
                <w:b w:val="false"/>
                <w:bCs w:val="false"/>
                <w:sz w:val="18"/>
                <w:szCs w:val="18"/>
              </w:rPr>
              <w:t xml:space="preserve">done</w:t>
            </w:r>
          </w:p>
        </w:tc>
      </w:tr>
      <w:tr>
        <w:trPr>
          <w:tblHeader w:val="false"/>
        </w:trPr>
        <w:tc>
          <w:tcPr>
            <w:tcW w:type="dxa" w:w="0"/>
            <w:tcMar>
              <w:top w:type="dxa" w:w="60"/>
              <w:left w:type="dxa" w:w="80"/>
              <w:bottom w:type="dxa" w:w="60"/>
              <w:right w:type="dxa" w:w="80"/>
            </w:tcMar>
          </w:tcPr>
          <w:p>
            <w:r>
              <w:rPr>
                <w:b w:val="false"/>
                <w:bCs w:val="false"/>
                <w:sz w:val="18"/>
                <w:szCs w:val="18"/>
              </w:rPr>
              <w:t xml:space="preserve">RQ2: GNN combines genome and proteome</w:t>
            </w:r>
          </w:p>
        </w:tc>
        <w:tc>
          <w:tcPr>
            <w:tcW w:type="dxa" w:w="0"/>
            <w:tcMar>
              <w:top w:type="dxa" w:w="60"/>
              <w:left w:type="dxa" w:w="80"/>
              <w:bottom w:type="dxa" w:w="60"/>
              <w:right w:type="dxa" w:w="80"/>
            </w:tcMar>
          </w:tcPr>
          <w:p>
            <w:r>
              <w:rPr>
                <w:b w:val="false"/>
                <w:bCs w:val="false"/>
                <w:sz w:val="18"/>
                <w:szCs w:val="18"/>
              </w:rPr>
              <w:t xml:space="preserve">AUC 0.60 (genome) / 0.96 (proteome) / 0.99 (both); site control at chance; embedding silhouette 0.70; saliency finds causal clusters at 3x chance</w:t>
            </w:r>
          </w:p>
        </w:tc>
        <w:tc>
          <w:tcPr>
            <w:tcW w:type="dxa" w:w="0"/>
            <w:tcMar>
              <w:top w:type="dxa" w:w="60"/>
              <w:left w:type="dxa" w:w="80"/>
              <w:bottom w:type="dxa" w:w="60"/>
              <w:right w:type="dxa" w:w="80"/>
            </w:tcMar>
          </w:tcPr>
          <w:p>
            <w:r>
              <w:rPr>
                <w:b w:val="false"/>
                <w:bCs w:val="false"/>
                <w:sz w:val="18"/>
                <w:szCs w:val="18"/>
              </w:rPr>
              <w:t xml:space="preserve">done on synthetic ground truth</w:t>
            </w:r>
          </w:p>
        </w:tc>
      </w:tr>
      <w:tr>
        <w:trPr>
          <w:tblHeader w:val="false"/>
        </w:trPr>
        <w:tc>
          <w:tcPr>
            <w:tcW w:type="dxa" w:w="0"/>
            <w:tcMar>
              <w:top w:type="dxa" w:w="60"/>
              <w:left w:type="dxa" w:w="80"/>
              <w:bottom w:type="dxa" w:w="60"/>
              <w:right w:type="dxa" w:w="80"/>
            </w:tcMar>
          </w:tcPr>
          <w:p>
            <w:r>
              <w:rPr>
                <w:b w:val="false"/>
                <w:bCs w:val="false"/>
                <w:sz w:val="18"/>
                <w:szCs w:val="18"/>
              </w:rPr>
              <w:t xml:space="preserve">RQ3: federated training without moving records</w:t>
            </w:r>
          </w:p>
        </w:tc>
        <w:tc>
          <w:tcPr>
            <w:tcW w:type="dxa" w:w="0"/>
            <w:tcMar>
              <w:top w:type="dxa" w:w="60"/>
              <w:left w:type="dxa" w:w="80"/>
              <w:bottom w:type="dxa" w:w="60"/>
              <w:right w:type="dxa" w:w="80"/>
            </w:tcMar>
          </w:tcPr>
          <w:p>
            <w:r>
              <w:rPr>
                <w:b w:val="false"/>
                <w:bCs w:val="false"/>
                <w:sz w:val="18"/>
                <w:szCs w:val="18"/>
              </w:rPr>
              <w:t xml:space="preserve">NVFlare FedAvg over 3 sites, AUC 0.998 vs central 0.992 on the same people</w:t>
            </w:r>
          </w:p>
        </w:tc>
        <w:tc>
          <w:tcPr>
            <w:tcW w:type="dxa" w:w="0"/>
            <w:tcMar>
              <w:top w:type="dxa" w:w="60"/>
              <w:left w:type="dxa" w:w="80"/>
              <w:bottom w:type="dxa" w:w="60"/>
              <w:right w:type="dxa" w:w="80"/>
            </w:tcMar>
          </w:tcPr>
          <w:p>
            <w:r>
              <w:rPr>
                <w:b w:val="false"/>
                <w:bCs w:val="false"/>
                <w:sz w:val="18"/>
                <w:szCs w:val="18"/>
              </w:rPr>
              <w:t xml:space="preserve">done in simulation</w:t>
            </w:r>
          </w:p>
        </w:tc>
      </w:tr>
      <w:tr>
        <w:trPr>
          <w:tblHeader w:val="false"/>
        </w:trPr>
        <w:tc>
          <w:tcPr>
            <w:tcW w:type="dxa" w:w="0"/>
            <w:tcMar>
              <w:top w:type="dxa" w:w="60"/>
              <w:left w:type="dxa" w:w="80"/>
              <w:bottom w:type="dxa" w:w="60"/>
              <w:right w:type="dxa" w:w="80"/>
            </w:tcMar>
          </w:tcPr>
          <w:p>
            <w:r>
              <w:rPr>
                <w:b w:val="false"/>
                <w:bCs w:val="false"/>
                <w:sz w:val="18"/>
                <w:szCs w:val="18"/>
              </w:rPr>
              <w:t xml:space="preserve">Encoder -&gt; LLM decoder -&gt; insights</w:t>
            </w:r>
          </w:p>
        </w:tc>
        <w:tc>
          <w:tcPr>
            <w:tcW w:type="dxa" w:w="0"/>
            <w:tcMar>
              <w:top w:type="dxa" w:w="60"/>
              <w:left w:type="dxa" w:w="80"/>
              <w:bottom w:type="dxa" w:w="60"/>
              <w:right w:type="dxa" w:w="80"/>
            </w:tcMar>
          </w:tcPr>
          <w:p>
            <w:r>
              <w:rPr>
                <w:b w:val="false"/>
                <w:bCs w:val="false"/>
                <w:sz w:val="18"/>
                <w:szCs w:val="18"/>
              </w:rPr>
              <w:t xml:space="preserve">GraphRAG decoder with validated citations on Nemotron 3 Super</w:t>
            </w:r>
          </w:p>
        </w:tc>
        <w:tc>
          <w:tcPr>
            <w:tcW w:type="dxa" w:w="0"/>
            <w:tcMar>
              <w:top w:type="dxa" w:w="60"/>
              <w:left w:type="dxa" w:w="80"/>
              <w:bottom w:type="dxa" w:w="60"/>
              <w:right w:type="dxa" w:w="80"/>
            </w:tcMar>
          </w:tcPr>
          <w:p>
            <w:r>
              <w:rPr>
                <w:b w:val="false"/>
                <w:bCs w:val="false"/>
                <w:sz w:val="18"/>
                <w:szCs w:val="18"/>
              </w:rPr>
              <w:t xml:space="preserve">done</w:t>
            </w:r>
          </w:p>
        </w:tc>
      </w:tr>
      <w:tr>
        <w:trPr>
          <w:tblHeader w:val="false"/>
        </w:trPr>
        <w:tc>
          <w:tcPr>
            <w:tcW w:type="dxa" w:w="0"/>
            <w:tcMar>
              <w:top w:type="dxa" w:w="60"/>
              <w:left w:type="dxa" w:w="80"/>
              <w:bottom w:type="dxa" w:w="60"/>
              <w:right w:type="dxa" w:w="80"/>
            </w:tcMar>
          </w:tcPr>
          <w:p>
            <w:r>
              <w:rPr>
                <w:b w:val="false"/>
                <w:bCs w:val="false"/>
                <w:sz w:val="18"/>
                <w:szCs w:val="18"/>
              </w:rPr>
              <w:t xml:space="preserve">Reproducible and deployable</w:t>
            </w:r>
          </w:p>
        </w:tc>
        <w:tc>
          <w:tcPr>
            <w:tcW w:type="dxa" w:w="0"/>
            <w:tcMar>
              <w:top w:type="dxa" w:w="60"/>
              <w:left w:type="dxa" w:w="80"/>
              <w:bottom w:type="dxa" w:w="60"/>
              <w:right w:type="dxa" w:w="80"/>
            </w:tcMar>
          </w:tcPr>
          <w:p>
            <w:r>
              <w:rPr>
                <w:b w:val="false"/>
                <w:bCs w:val="false"/>
                <w:sz w:val="18"/>
                <w:szCs w:val="18"/>
              </w:rPr>
              <w:t xml:space="preserve">Makefile, Docker image, Brev deployment on L4 and A100, tests</w:t>
            </w:r>
          </w:p>
        </w:tc>
        <w:tc>
          <w:tcPr>
            <w:tcW w:type="dxa" w:w="0"/>
            <w:tcMar>
              <w:top w:type="dxa" w:w="60"/>
              <w:left w:type="dxa" w:w="80"/>
              <w:bottom w:type="dxa" w:w="60"/>
              <w:right w:type="dxa" w:w="80"/>
            </w:tcMar>
          </w:tcPr>
          <w:p>
            <w:r>
              <w:rPr>
                <w:b w:val="false"/>
                <w:bCs w:val="false"/>
                <w:sz w:val="18"/>
                <w:szCs w:val="18"/>
              </w:rPr>
              <w:t xml:space="preserve">done</w:t>
            </w:r>
          </w:p>
        </w:tc>
      </w:tr>
    </w:tbl>
    <w:p>
      <w:pPr>
        <w:spacing w:after="160"/>
      </w:pPr>
    </w:p>
    <w:p>
      <w:pPr>
        <w:pStyle w:val="ListParagraph"/>
        <w:numPr>
          <w:ilvl w:val="0"/>
          <w:numId w:val="2"/>
        </w:numPr>
        <w:spacing w:after="60"/>
      </w:pPr>
      <w:r>
        <w:t xml:space="preserve">The case/control phenotype is synthetic: the integration numbers show the pipeline recovers a planted signal, not biology. Ancestry, population and sex results are on real labels.</w:t>
      </w:r>
    </w:p>
    <w:p>
      <w:pPr>
        <w:pStyle w:val="ListParagraph"/>
        <w:numPr>
          <w:ilvl w:val="0"/>
          <w:numId w:val="2"/>
        </w:numPr>
        <w:spacing w:after="60"/>
      </w:pPr>
      <w:r>
        <w:t xml:space="preserve">Chromosome 22 only; the code is chromosome-agnostic (CHROM=chr21 make run).</w:t>
      </w:r>
    </w:p>
    <w:p>
      <w:pPr>
        <w:pStyle w:val="ListParagraph"/>
        <w:numPr>
          <w:ilvl w:val="0"/>
          <w:numId w:val="2"/>
        </w:numPr>
        <w:spacing w:after="60"/>
      </w:pPr>
      <w:r>
        <w:t xml:space="preserve">On single-label accuracy the GNN ties, not beats, logistic regression; its value is the embedding space and the integration.</w:t>
      </w:r>
    </w:p>
    <w:p>
      <w:pPr>
        <w:pStyle w:val="ListParagraph"/>
        <w:numPr>
          <w:ilvl w:val="0"/>
          <w:numId w:val="2"/>
        </w:numPr>
        <w:spacing w:after="60"/>
      </w:pPr>
      <w:r>
        <w:t xml:space="preserve">The GNN embedding does not recover single-cluster cis effects; a per-protein ridge does for the strong ones.</w:t>
      </w:r>
    </w:p>
    <w:p>
      <w:pPr>
        <w:pStyle w:val="ListParagraph"/>
        <w:numPr>
          <w:ilvl w:val="0"/>
          <w:numId w:val="2"/>
        </w:numPr>
        <w:spacing w:after="60"/>
      </w:pPr>
      <w:r>
        <w:t xml:space="preserve">Federated evaluation reuses the central held-out people; a real deployment would report per site only.</w:t>
      </w:r>
    </w:p>
    <w:p>
      <w:pPr>
        <w:pStyle w:val="ListParagraph"/>
        <w:numPr>
          <w:ilvl w:val="0"/>
          <w:numId w:val="2"/>
        </w:numPr>
        <w:spacing w:after="60"/>
      </w:pPr>
      <w:r>
        <w:t xml:space="preserve">TensorRT is not part of the inference claim; torch.compile is.</w:t>
      </w:r>
    </w:p>
    <w:p>
      <w:pPr>
        <w:pStyle w:val="Heading3"/>
      </w:pPr>
      <w:r>
        <w:t xml:space="preserve">Verification and reproduction (18 September, before the commit)</w:t>
      </w:r>
    </w:p>
    <w:p>
      <w:pPr>
        <w:spacing w:after="140"/>
      </w:pPr>
      <w:r>
        <w:t xml:space="preserve">Before committing, the whole chain was re-run twice from the files that would be committed: once as a simulated fresh clone on the laptop (only the tracked files copied to an empty folder, then make setup, make run, make run-v2, make federated, make test) and once on the A100 with the Docker image rebuilt from the current Dockerfile, which had not been built since the pyg_lib change. Both runs reproduce every count exactly and every model score within run-to-run noise (GPU kernels and FedAvg are not bit-reproducible). The rebuilt image contains pyg_lib, so Node2Vec ran natively for the first time; with its original five pretraining epochs it was clearly undertrained (ancestry 0.80), with fifty epochs the loss converges and it becomes a working but slightly weaker alternative to SVD, so SVD remains the default everywhere and the deploy script now defaults to it. The decoder was also re-called on the laptop run; the language model's wording and the number of ids it chooses to cite vary between calls, the citation check is what stays constant.</w:t>
      </w:r>
    </w:p>
    <w:tbl>
      <w:tblPr>
        <w:tblW w:type="dxa" w:w="9638"/>
        <w:tblBorders>
          <w:top w:val="single" w:color="999999" w:sz="4"/>
          <w:left w:val="none" w:sz="0"/>
          <w:bottom w:val="single" w:color="999999" w:sz="4"/>
          <w:right w:val="none" w:sz="0"/>
          <w:insideH w:val="single" w:color="CCCCCC" w:sz="2"/>
          <w:insideV w:val="none" w:sz="0"/>
        </w:tblBorders>
      </w:tblPr>
      <w:tblGrid>
        <w:gridCol w:w="3277"/>
        <w:gridCol w:w="2120"/>
        <w:gridCol w:w="2120"/>
        <w:gridCol w:w="2120"/>
      </w:tblGrid>
      <w:tr>
        <w:trPr>
          <w:tblHeader/>
        </w:trPr>
        <w:tc>
          <w:tcPr>
            <w:tcW w:type="dxa" w:w="0"/>
            <w:shd w:fill="E6ECEB" w:color="auto" w:val="clear"/>
            <w:tcMar>
              <w:top w:type="dxa" w:w="60"/>
              <w:left w:type="dxa" w:w="80"/>
              <w:bottom w:type="dxa" w:w="60"/>
              <w:right w:type="dxa" w:w="80"/>
            </w:tcMar>
          </w:tcPr>
          <w:p>
            <w:r>
              <w:rPr>
                <w:b/>
                <w:bCs/>
                <w:sz w:val="18"/>
                <w:szCs w:val="18"/>
              </w:rPr>
              <w:t xml:space="preserve">Quantity</w:t>
            </w:r>
          </w:p>
        </w:tc>
        <w:tc>
          <w:tcPr>
            <w:tcW w:type="dxa" w:w="0"/>
            <w:shd w:fill="E6ECEB" w:color="auto" w:val="clear"/>
            <w:tcMar>
              <w:top w:type="dxa" w:w="60"/>
              <w:left w:type="dxa" w:w="80"/>
              <w:bottom w:type="dxa" w:w="60"/>
              <w:right w:type="dxa" w:w="80"/>
            </w:tcMar>
          </w:tcPr>
          <w:p>
            <w:r>
              <w:rPr>
                <w:b/>
                <w:bCs/>
                <w:sz w:val="18"/>
                <w:szCs w:val="18"/>
              </w:rPr>
              <w:t xml:space="preserve">Documented (original runs)</w:t>
            </w:r>
          </w:p>
        </w:tc>
        <w:tc>
          <w:tcPr>
            <w:tcW w:type="dxa" w:w="0"/>
            <w:shd w:fill="E6ECEB" w:color="auto" w:val="clear"/>
            <w:tcMar>
              <w:top w:type="dxa" w:w="60"/>
              <w:left w:type="dxa" w:w="80"/>
              <w:bottom w:type="dxa" w:w="60"/>
              <w:right w:type="dxa" w:w="80"/>
            </w:tcMar>
          </w:tcPr>
          <w:p>
            <w:r>
              <w:rPr>
                <w:b/>
                <w:bCs/>
                <w:sz w:val="18"/>
                <w:szCs w:val="18"/>
              </w:rPr>
              <w:t xml:space="preserve">Fresh clone, laptop CPU</w:t>
            </w:r>
          </w:p>
        </w:tc>
        <w:tc>
          <w:tcPr>
            <w:tcW w:type="dxa" w:w="0"/>
            <w:shd w:fill="E6ECEB" w:color="auto" w:val="clear"/>
            <w:tcMar>
              <w:top w:type="dxa" w:w="60"/>
              <w:left w:type="dxa" w:w="80"/>
              <w:bottom w:type="dxa" w:w="60"/>
              <w:right w:type="dxa" w:w="80"/>
            </w:tcMar>
          </w:tcPr>
          <w:p>
            <w:r>
              <w:rPr>
                <w:b/>
                <w:bCs/>
                <w:sz w:val="18"/>
                <w:szCs w:val="18"/>
              </w:rPr>
              <w:t xml:space="preserve">Rebuilt image, A100</w:t>
            </w:r>
          </w:p>
        </w:tc>
      </w:tr>
      <w:tr>
        <w:trPr>
          <w:tblHeader w:val="false"/>
        </w:trPr>
        <w:tc>
          <w:tcPr>
            <w:tcW w:type="dxa" w:w="0"/>
            <w:tcMar>
              <w:top w:type="dxa" w:w="60"/>
              <w:left w:type="dxa" w:w="80"/>
              <w:bottom w:type="dxa" w:w="60"/>
              <w:right w:type="dxa" w:w="80"/>
            </w:tcMar>
          </w:tcPr>
          <w:p>
            <w:r>
              <w:rPr>
                <w:b w:val="false"/>
                <w:bCs w:val="false"/>
                <w:sz w:val="18"/>
                <w:szCs w:val="18"/>
              </w:rPr>
              <w:t xml:space="preserve">kept clusters / CARRIES / CO_OCCURS</w:t>
            </w:r>
          </w:p>
        </w:tc>
        <w:tc>
          <w:tcPr>
            <w:tcW w:type="dxa" w:w="0"/>
            <w:tcMar>
              <w:top w:type="dxa" w:w="60"/>
              <w:left w:type="dxa" w:w="80"/>
              <w:bottom w:type="dxa" w:w="60"/>
              <w:right w:type="dxa" w:w="80"/>
            </w:tcMar>
          </w:tcPr>
          <w:p>
            <w:r>
              <w:rPr>
                <w:b w:val="false"/>
                <w:bCs w:val="false"/>
                <w:sz w:val="18"/>
                <w:szCs w:val="18"/>
              </w:rPr>
              <w:t xml:space="preserve">6,551 / 2,365,574 / 187,030</w:t>
            </w:r>
          </w:p>
        </w:tc>
        <w:tc>
          <w:tcPr>
            <w:tcW w:type="dxa" w:w="0"/>
            <w:tcMar>
              <w:top w:type="dxa" w:w="60"/>
              <w:left w:type="dxa" w:w="80"/>
              <w:bottom w:type="dxa" w:w="60"/>
              <w:right w:type="dxa" w:w="80"/>
            </w:tcMar>
          </w:tcPr>
          <w:p>
            <w:r>
              <w:rPr>
                <w:b w:val="false"/>
                <w:bCs w:val="false"/>
                <w:sz w:val="18"/>
                <w:szCs w:val="18"/>
              </w:rPr>
              <w:t xml:space="preserve">identical</w:t>
            </w:r>
          </w:p>
        </w:tc>
        <w:tc>
          <w:tcPr>
            <w:tcW w:type="dxa" w:w="0"/>
            <w:tcMar>
              <w:top w:type="dxa" w:w="60"/>
              <w:left w:type="dxa" w:w="80"/>
              <w:bottom w:type="dxa" w:w="60"/>
              <w:right w:type="dxa" w:w="80"/>
            </w:tcMar>
          </w:tcPr>
          <w:p>
            <w:r>
              <w:rPr>
                <w:b w:val="false"/>
                <w:bCs w:val="false"/>
                <w:sz w:val="18"/>
                <w:szCs w:val="18"/>
              </w:rPr>
              <w:t xml:space="preserve">identical</w:t>
            </w:r>
          </w:p>
        </w:tc>
      </w:tr>
      <w:tr>
        <w:trPr>
          <w:tblHeader w:val="false"/>
        </w:trPr>
        <w:tc>
          <w:tcPr>
            <w:tcW w:type="dxa" w:w="0"/>
            <w:tcMar>
              <w:top w:type="dxa" w:w="60"/>
              <w:left w:type="dxa" w:w="80"/>
              <w:bottom w:type="dxa" w:w="60"/>
              <w:right w:type="dxa" w:w="80"/>
            </w:tcMar>
          </w:tcPr>
          <w:p>
            <w:r>
              <w:rPr>
                <w:b w:val="false"/>
                <w:bCs w:val="false"/>
                <w:sz w:val="18"/>
                <w:szCs w:val="18"/>
              </w:rPr>
              <w:t xml:space="preserve">genes / proteins / MEASURED edges</w:t>
            </w:r>
          </w:p>
        </w:tc>
        <w:tc>
          <w:tcPr>
            <w:tcW w:type="dxa" w:w="0"/>
            <w:tcMar>
              <w:top w:type="dxa" w:w="60"/>
              <w:left w:type="dxa" w:w="80"/>
              <w:bottom w:type="dxa" w:w="60"/>
              <w:right w:type="dxa" w:w="80"/>
            </w:tcMar>
          </w:tcPr>
          <w:p>
            <w:r>
              <w:rPr>
                <w:b w:val="false"/>
                <w:bCs w:val="false"/>
                <w:sz w:val="18"/>
                <w:szCs w:val="18"/>
              </w:rPr>
              <w:t xml:space="preserve">458 / 460 / 1,065,712</w:t>
            </w:r>
          </w:p>
        </w:tc>
        <w:tc>
          <w:tcPr>
            <w:tcW w:type="dxa" w:w="0"/>
            <w:tcMar>
              <w:top w:type="dxa" w:w="60"/>
              <w:left w:type="dxa" w:w="80"/>
              <w:bottom w:type="dxa" w:w="60"/>
              <w:right w:type="dxa" w:w="80"/>
            </w:tcMar>
          </w:tcPr>
          <w:p>
            <w:r>
              <w:rPr>
                <w:b w:val="false"/>
                <w:bCs w:val="false"/>
                <w:sz w:val="18"/>
                <w:szCs w:val="18"/>
              </w:rPr>
              <w:t xml:space="preserve">identical</w:t>
            </w:r>
          </w:p>
        </w:tc>
        <w:tc>
          <w:tcPr>
            <w:tcW w:type="dxa" w:w="0"/>
            <w:tcMar>
              <w:top w:type="dxa" w:w="60"/>
              <w:left w:type="dxa" w:w="80"/>
              <w:bottom w:type="dxa" w:w="60"/>
              <w:right w:type="dxa" w:w="80"/>
            </w:tcMar>
          </w:tcPr>
          <w:p>
            <w:r>
              <w:rPr>
                <w:b w:val="false"/>
                <w:bCs w:val="false"/>
                <w:sz w:val="18"/>
                <w:szCs w:val="18"/>
              </w:rPr>
              <w:t xml:space="preserve">identical</w:t>
            </w:r>
          </w:p>
        </w:tc>
      </w:tr>
      <w:tr>
        <w:trPr>
          <w:tblHeader w:val="false"/>
        </w:trPr>
        <w:tc>
          <w:tcPr>
            <w:tcW w:type="dxa" w:w="0"/>
            <w:tcMar>
              <w:top w:type="dxa" w:w="60"/>
              <w:left w:type="dxa" w:w="80"/>
              <w:bottom w:type="dxa" w:w="60"/>
              <w:right w:type="dxa" w:w="80"/>
            </w:tcMar>
          </w:tcPr>
          <w:p>
            <w:r>
              <w:rPr>
                <w:b w:val="false"/>
                <w:bCs w:val="false"/>
                <w:sz w:val="18"/>
                <w:szCs w:val="18"/>
              </w:rPr>
              <w:t xml:space="preserve">ancestry-associated clusters (FDR 5%) / sex</w:t>
            </w:r>
          </w:p>
        </w:tc>
        <w:tc>
          <w:tcPr>
            <w:tcW w:type="dxa" w:w="0"/>
            <w:tcMar>
              <w:top w:type="dxa" w:w="60"/>
              <w:left w:type="dxa" w:w="80"/>
              <w:bottom w:type="dxa" w:w="60"/>
              <w:right w:type="dxa" w:w="80"/>
            </w:tcMar>
          </w:tcPr>
          <w:p>
            <w:r>
              <w:rPr>
                <w:b w:val="false"/>
                <w:bCs w:val="false"/>
                <w:sz w:val="18"/>
                <w:szCs w:val="18"/>
              </w:rPr>
              <w:t xml:space="preserve">6,470 / 0</w:t>
            </w:r>
          </w:p>
        </w:tc>
        <w:tc>
          <w:tcPr>
            <w:tcW w:type="dxa" w:w="0"/>
            <w:tcMar>
              <w:top w:type="dxa" w:w="60"/>
              <w:left w:type="dxa" w:w="80"/>
              <w:bottom w:type="dxa" w:w="60"/>
              <w:right w:type="dxa" w:w="80"/>
            </w:tcMar>
          </w:tcPr>
          <w:p>
            <w:r>
              <w:rPr>
                <w:b w:val="false"/>
                <w:bCs w:val="false"/>
                <w:sz w:val="18"/>
                <w:szCs w:val="18"/>
              </w:rPr>
              <w:t xml:space="preserve">6,470 / 0</w:t>
            </w:r>
          </w:p>
        </w:tc>
        <w:tc>
          <w:tcPr>
            <w:tcW w:type="dxa" w:w="0"/>
            <w:tcMar>
              <w:top w:type="dxa" w:w="60"/>
              <w:left w:type="dxa" w:w="80"/>
              <w:bottom w:type="dxa" w:w="60"/>
              <w:right w:type="dxa" w:w="80"/>
            </w:tcMar>
          </w:tcPr>
          <w:p>
            <w:r>
              <w:rPr>
                <w:b w:val="false"/>
                <w:bCs w:val="false"/>
                <w:sz w:val="18"/>
                <w:szCs w:val="18"/>
              </w:rPr>
              <w:t xml:space="preserve">6,470 / 0</w:t>
            </w:r>
          </w:p>
        </w:tc>
      </w:tr>
      <w:tr>
        <w:trPr>
          <w:tblHeader w:val="false"/>
        </w:trPr>
        <w:tc>
          <w:tcPr>
            <w:tcW w:type="dxa" w:w="0"/>
            <w:tcMar>
              <w:top w:type="dxa" w:w="60"/>
              <w:left w:type="dxa" w:w="80"/>
              <w:bottom w:type="dxa" w:w="60"/>
              <w:right w:type="dxa" w:w="80"/>
            </w:tcMar>
          </w:tcPr>
          <w:p>
            <w:r>
              <w:rPr>
                <w:b w:val="false"/>
                <w:bCs w:val="false"/>
                <w:sz w:val="18"/>
                <w:szCs w:val="18"/>
              </w:rPr>
              <w:t xml:space="preserve">logistic baseline ancestry / population / sex</w:t>
            </w:r>
          </w:p>
        </w:tc>
        <w:tc>
          <w:tcPr>
            <w:tcW w:type="dxa" w:w="0"/>
            <w:tcMar>
              <w:top w:type="dxa" w:w="60"/>
              <w:left w:type="dxa" w:w="80"/>
              <w:bottom w:type="dxa" w:w="60"/>
              <w:right w:type="dxa" w:w="80"/>
            </w:tcMar>
          </w:tcPr>
          <w:p>
            <w:r>
              <w:rPr>
                <w:b w:val="false"/>
                <w:bCs w:val="false"/>
                <w:sz w:val="18"/>
                <w:szCs w:val="18"/>
              </w:rPr>
              <w:t xml:space="preserve">0.977 / 0.614 / 0.463</w:t>
            </w:r>
          </w:p>
        </w:tc>
        <w:tc>
          <w:tcPr>
            <w:tcW w:type="dxa" w:w="0"/>
            <w:tcMar>
              <w:top w:type="dxa" w:w="60"/>
              <w:left w:type="dxa" w:w="80"/>
              <w:bottom w:type="dxa" w:w="60"/>
              <w:right w:type="dxa" w:w="80"/>
            </w:tcMar>
          </w:tcPr>
          <w:p>
            <w:r>
              <w:rPr>
                <w:b w:val="false"/>
                <w:bCs w:val="false"/>
                <w:sz w:val="18"/>
                <w:szCs w:val="18"/>
              </w:rPr>
              <w:t xml:space="preserve">0.977 / 0.614 / 0.463</w:t>
            </w:r>
          </w:p>
        </w:tc>
        <w:tc>
          <w:tcPr>
            <w:tcW w:type="dxa" w:w="0"/>
            <w:tcMar>
              <w:top w:type="dxa" w:w="60"/>
              <w:left w:type="dxa" w:w="80"/>
              <w:bottom w:type="dxa" w:w="60"/>
              <w:right w:type="dxa" w:w="80"/>
            </w:tcMar>
          </w:tcPr>
          <w:p>
            <w:r>
              <w:rPr>
                <w:b w:val="false"/>
                <w:bCs w:val="false"/>
                <w:sz w:val="18"/>
                <w:szCs w:val="18"/>
              </w:rPr>
              <w:t xml:space="preserve">0.981 / 0.614 / 0.463</w:t>
            </w:r>
          </w:p>
        </w:tc>
      </w:tr>
      <w:tr>
        <w:trPr>
          <w:tblHeader w:val="false"/>
        </w:trPr>
        <w:tc>
          <w:tcPr>
            <w:tcW w:type="dxa" w:w="0"/>
            <w:tcMar>
              <w:top w:type="dxa" w:w="60"/>
              <w:left w:type="dxa" w:w="80"/>
              <w:bottom w:type="dxa" w:w="60"/>
              <w:right w:type="dxa" w:w="80"/>
            </w:tcMar>
          </w:tcPr>
          <w:p>
            <w:r>
              <w:rPr>
                <w:b w:val="false"/>
                <w:bCs w:val="false"/>
                <w:sz w:val="18"/>
                <w:szCs w:val="18"/>
              </w:rPr>
              <w:t xml:space="preserve">GNN v1 ancestry / population / sex (SVD input)</w:t>
            </w:r>
          </w:p>
        </w:tc>
        <w:tc>
          <w:tcPr>
            <w:tcW w:type="dxa" w:w="0"/>
            <w:tcMar>
              <w:top w:type="dxa" w:w="60"/>
              <w:left w:type="dxa" w:w="80"/>
              <w:bottom w:type="dxa" w:w="60"/>
              <w:right w:type="dxa" w:w="80"/>
            </w:tcMar>
          </w:tcPr>
          <w:p>
            <w:r>
              <w:rPr>
                <w:b w:val="false"/>
                <w:bCs w:val="false"/>
                <w:sz w:val="18"/>
                <w:szCs w:val="18"/>
              </w:rPr>
              <w:t xml:space="preserve">0.974 / 0.437 / 0.503</w:t>
            </w:r>
          </w:p>
        </w:tc>
        <w:tc>
          <w:tcPr>
            <w:tcW w:type="dxa" w:w="0"/>
            <w:tcMar>
              <w:top w:type="dxa" w:w="60"/>
              <w:left w:type="dxa" w:w="80"/>
              <w:bottom w:type="dxa" w:w="60"/>
              <w:right w:type="dxa" w:w="80"/>
            </w:tcMar>
          </w:tcPr>
          <w:p>
            <w:r>
              <w:rPr>
                <w:b w:val="false"/>
                <w:bCs w:val="false"/>
                <w:sz w:val="18"/>
                <w:szCs w:val="18"/>
              </w:rPr>
              <w:t xml:space="preserve">0.974 / 0.437 / 0.503</w:t>
            </w:r>
          </w:p>
        </w:tc>
        <w:tc>
          <w:tcPr>
            <w:tcW w:type="dxa" w:w="0"/>
            <w:tcMar>
              <w:top w:type="dxa" w:w="60"/>
              <w:left w:type="dxa" w:w="80"/>
              <w:bottom w:type="dxa" w:w="60"/>
              <w:right w:type="dxa" w:w="80"/>
            </w:tcMar>
          </w:tcPr>
          <w:p>
            <w:r>
              <w:rPr>
                <w:b w:val="false"/>
                <w:bCs w:val="false"/>
                <w:sz w:val="18"/>
                <w:szCs w:val="18"/>
              </w:rPr>
              <w:t xml:space="preserve">run with Node2Vec instead (next row)</w:t>
            </w:r>
          </w:p>
        </w:tc>
      </w:tr>
      <w:tr>
        <w:trPr>
          <w:tblHeader w:val="false"/>
        </w:trPr>
        <w:tc>
          <w:tcPr>
            <w:tcW w:type="dxa" w:w="0"/>
            <w:tcMar>
              <w:top w:type="dxa" w:w="60"/>
              <w:left w:type="dxa" w:w="80"/>
              <w:bottom w:type="dxa" w:w="60"/>
              <w:right w:type="dxa" w:w="80"/>
            </w:tcMar>
          </w:tcPr>
          <w:p>
            <w:r>
              <w:rPr>
                <w:b w:val="false"/>
                <w:bCs w:val="false"/>
                <w:sz w:val="18"/>
                <w:szCs w:val="18"/>
              </w:rPr>
              <w:t xml:space="preserve">GNN v1 with Node2Vec input, 50 epochs (A100 only)</w:t>
            </w:r>
          </w:p>
        </w:tc>
        <w:tc>
          <w:tcPr>
            <w:tcW w:type="dxa" w:w="0"/>
            <w:tcMar>
              <w:top w:type="dxa" w:w="60"/>
              <w:left w:type="dxa" w:w="80"/>
              <w:bottom w:type="dxa" w:w="60"/>
              <w:right w:type="dxa" w:w="80"/>
            </w:tcMar>
          </w:tcPr>
          <w:p>
            <w:r>
              <w:rPr>
                <w:b w:val="false"/>
                <w:bCs w:val="false"/>
                <w:sz w:val="18"/>
                <w:szCs w:val="18"/>
              </w:rPr>
              <w:t xml:space="preserve">not previously measured</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0.950 / 0.292 / 0.489</w:t>
            </w:r>
          </w:p>
        </w:tc>
      </w:tr>
      <w:tr>
        <w:trPr>
          <w:tblHeader w:val="false"/>
        </w:trPr>
        <w:tc>
          <w:tcPr>
            <w:tcW w:type="dxa" w:w="0"/>
            <w:tcMar>
              <w:top w:type="dxa" w:w="60"/>
              <w:left w:type="dxa" w:w="80"/>
              <w:bottom w:type="dxa" w:w="60"/>
              <w:right w:type="dxa" w:w="80"/>
            </w:tcMar>
          </w:tcPr>
          <w:p>
            <w:r>
              <w:rPr>
                <w:b w:val="false"/>
                <w:bCs w:val="false"/>
                <w:sz w:val="18"/>
                <w:szCs w:val="18"/>
              </w:rPr>
              <w:t xml:space="preserve">embedding silhouette by ancestry: SVD / GNN</w:t>
            </w:r>
          </w:p>
        </w:tc>
        <w:tc>
          <w:tcPr>
            <w:tcW w:type="dxa" w:w="0"/>
            <w:tcMar>
              <w:top w:type="dxa" w:w="60"/>
              <w:left w:type="dxa" w:w="80"/>
              <w:bottom w:type="dxa" w:w="60"/>
              <w:right w:type="dxa" w:w="80"/>
            </w:tcMar>
          </w:tcPr>
          <w:p>
            <w:r>
              <w:rPr>
                <w:b w:val="false"/>
                <w:bCs w:val="false"/>
                <w:sz w:val="18"/>
                <w:szCs w:val="18"/>
              </w:rPr>
              <w:t xml:space="preserve">0.06 / 0.70</w:t>
            </w:r>
          </w:p>
        </w:tc>
        <w:tc>
          <w:tcPr>
            <w:tcW w:type="dxa" w:w="0"/>
            <w:tcMar>
              <w:top w:type="dxa" w:w="60"/>
              <w:left w:type="dxa" w:w="80"/>
              <w:bottom w:type="dxa" w:w="60"/>
              <w:right w:type="dxa" w:w="80"/>
            </w:tcMar>
          </w:tcPr>
          <w:p>
            <w:r>
              <w:rPr>
                <w:b w:val="false"/>
                <w:bCs w:val="false"/>
                <w:sz w:val="18"/>
                <w:szCs w:val="18"/>
              </w:rPr>
              <w:t xml:space="preserve">0.06 / 0.70</w:t>
            </w:r>
          </w:p>
        </w:tc>
        <w:tc>
          <w:tcPr>
            <w:tcW w:type="dxa" w:w="0"/>
            <w:tcMar>
              <w:top w:type="dxa" w:w="60"/>
              <w:left w:type="dxa" w:w="80"/>
              <w:bottom w:type="dxa" w:w="60"/>
              <w:right w:type="dxa" w:w="80"/>
            </w:tcMar>
          </w:tcPr>
          <w:p>
            <w:r>
              <w:rPr>
                <w:b w:val="false"/>
                <w:bCs w:val="false"/>
                <w:sz w:val="18"/>
                <w:szCs w:val="18"/>
              </w:rPr>
              <w:t xml:space="preserve">0.06 / 0.70 (Node2Vec-initialised GNN)</w:t>
            </w:r>
          </w:p>
        </w:tc>
      </w:tr>
      <w:tr>
        <w:trPr>
          <w:tblHeader w:val="false"/>
        </w:trPr>
        <w:tc>
          <w:tcPr>
            <w:tcW w:type="dxa" w:w="0"/>
            <w:tcMar>
              <w:top w:type="dxa" w:w="60"/>
              <w:left w:type="dxa" w:w="80"/>
              <w:bottom w:type="dxa" w:w="60"/>
              <w:right w:type="dxa" w:w="80"/>
            </w:tcMar>
          </w:tcPr>
          <w:p>
            <w:r>
              <w:rPr>
                <w:b w:val="false"/>
                <w:bCs w:val="false"/>
                <w:sz w:val="18"/>
                <w:szCs w:val="18"/>
              </w:rPr>
              <w:t xml:space="preserve">phenotype AUC genome / proteome / both</w:t>
            </w:r>
          </w:p>
        </w:tc>
        <w:tc>
          <w:tcPr>
            <w:tcW w:type="dxa" w:w="0"/>
            <w:tcMar>
              <w:top w:type="dxa" w:w="60"/>
              <w:left w:type="dxa" w:w="80"/>
              <w:bottom w:type="dxa" w:w="60"/>
              <w:right w:type="dxa" w:w="80"/>
            </w:tcMar>
          </w:tcPr>
          <w:p>
            <w:r>
              <w:rPr>
                <w:b w:val="false"/>
                <w:bCs w:val="false"/>
                <w:sz w:val="18"/>
                <w:szCs w:val="18"/>
              </w:rPr>
              <w:t xml:space="preserve">0.64 / 0.96 / 0.99</w:t>
            </w:r>
          </w:p>
        </w:tc>
        <w:tc>
          <w:tcPr>
            <w:tcW w:type="dxa" w:w="0"/>
            <w:tcMar>
              <w:top w:type="dxa" w:w="60"/>
              <w:left w:type="dxa" w:w="80"/>
              <w:bottom w:type="dxa" w:w="60"/>
              <w:right w:type="dxa" w:w="80"/>
            </w:tcMar>
          </w:tcPr>
          <w:p>
            <w:r>
              <w:rPr>
                <w:b w:val="false"/>
                <w:bCs w:val="false"/>
                <w:sz w:val="18"/>
                <w:szCs w:val="18"/>
              </w:rPr>
              <w:t xml:space="preserve">0.65 / 0.96 / 0.99</w:t>
            </w:r>
          </w:p>
        </w:tc>
        <w:tc>
          <w:tcPr>
            <w:tcW w:type="dxa" w:w="0"/>
            <w:tcMar>
              <w:top w:type="dxa" w:w="60"/>
              <w:left w:type="dxa" w:w="80"/>
              <w:bottom w:type="dxa" w:w="60"/>
              <w:right w:type="dxa" w:w="80"/>
            </w:tcMar>
          </w:tcPr>
          <w:p>
            <w:r>
              <w:rPr>
                <w:b w:val="false"/>
                <w:bCs w:val="false"/>
                <w:sz w:val="18"/>
                <w:szCs w:val="18"/>
              </w:rPr>
              <w:t xml:space="preserve">0.64 / 0.96 / 0.99</w:t>
            </w:r>
          </w:p>
        </w:tc>
      </w:tr>
      <w:tr>
        <w:trPr>
          <w:tblHeader w:val="false"/>
        </w:trPr>
        <w:tc>
          <w:tcPr>
            <w:tcW w:type="dxa" w:w="0"/>
            <w:tcMar>
              <w:top w:type="dxa" w:w="60"/>
              <w:left w:type="dxa" w:w="80"/>
              <w:bottom w:type="dxa" w:w="60"/>
              <w:right w:type="dxa" w:w="80"/>
            </w:tcMar>
          </w:tcPr>
          <w:p>
            <w:r>
              <w:rPr>
                <w:b w:val="false"/>
                <w:bCs w:val="false"/>
                <w:sz w:val="18"/>
                <w:szCs w:val="18"/>
              </w:rPr>
              <w:t xml:space="preserve">site control balanced accuracy (chance 0.33)</w:t>
            </w:r>
          </w:p>
        </w:tc>
        <w:tc>
          <w:tcPr>
            <w:tcW w:type="dxa" w:w="0"/>
            <w:tcMar>
              <w:top w:type="dxa" w:w="60"/>
              <w:left w:type="dxa" w:w="80"/>
              <w:bottom w:type="dxa" w:w="60"/>
              <w:right w:type="dxa" w:w="80"/>
            </w:tcMar>
          </w:tcPr>
          <w:p>
            <w:r>
              <w:rPr>
                <w:b w:val="false"/>
                <w:bCs w:val="false"/>
                <w:sz w:val="18"/>
                <w:szCs w:val="18"/>
              </w:rPr>
              <w:t xml:space="preserve">0.30</w:t>
            </w:r>
          </w:p>
        </w:tc>
        <w:tc>
          <w:tcPr>
            <w:tcW w:type="dxa" w:w="0"/>
            <w:tcMar>
              <w:top w:type="dxa" w:w="60"/>
              <w:left w:type="dxa" w:w="80"/>
              <w:bottom w:type="dxa" w:w="60"/>
              <w:right w:type="dxa" w:w="80"/>
            </w:tcMar>
          </w:tcPr>
          <w:p>
            <w:r>
              <w:rPr>
                <w:b w:val="false"/>
                <w:bCs w:val="false"/>
                <w:sz w:val="18"/>
                <w:szCs w:val="18"/>
              </w:rPr>
              <w:t xml:space="preserve">0.34</w:t>
            </w:r>
          </w:p>
        </w:tc>
        <w:tc>
          <w:tcPr>
            <w:tcW w:type="dxa" w:w="0"/>
            <w:tcMar>
              <w:top w:type="dxa" w:w="60"/>
              <w:left w:type="dxa" w:w="80"/>
              <w:bottom w:type="dxa" w:w="60"/>
              <w:right w:type="dxa" w:w="80"/>
            </w:tcMar>
          </w:tcPr>
          <w:p>
            <w:r>
              <w:rPr>
                <w:b w:val="false"/>
                <w:bCs w:val="false"/>
                <w:sz w:val="18"/>
                <w:szCs w:val="18"/>
              </w:rPr>
              <w:t xml:space="preserve">0.30</w:t>
            </w:r>
          </w:p>
        </w:tc>
      </w:tr>
      <w:tr>
        <w:trPr>
          <w:tblHeader w:val="false"/>
        </w:trPr>
        <w:tc>
          <w:tcPr>
            <w:tcW w:type="dxa" w:w="0"/>
            <w:tcMar>
              <w:top w:type="dxa" w:w="60"/>
              <w:left w:type="dxa" w:w="80"/>
              <w:bottom w:type="dxa" w:w="60"/>
              <w:right w:type="dxa" w:w="80"/>
            </w:tcMar>
          </w:tcPr>
          <w:p>
            <w:r>
              <w:rPr>
                <w:b w:val="false"/>
                <w:bCs w:val="false"/>
                <w:sz w:val="18"/>
                <w:szCs w:val="18"/>
              </w:rPr>
              <w:t xml:space="preserve">saliency: causal clusters in top 20</w:t>
            </w:r>
          </w:p>
        </w:tc>
        <w:tc>
          <w:tcPr>
            <w:tcW w:type="dxa" w:w="0"/>
            <w:tcMar>
              <w:top w:type="dxa" w:w="60"/>
              <w:left w:type="dxa" w:w="80"/>
              <w:bottom w:type="dxa" w:w="60"/>
              <w:right w:type="dxa" w:w="80"/>
            </w:tcMar>
          </w:tcPr>
          <w:p>
            <w:r>
              <w:rPr>
                <w:b w:val="false"/>
                <w:bCs w:val="false"/>
                <w:sz w:val="18"/>
                <w:szCs w:val="18"/>
              </w:rPr>
              <w:t xml:space="preserve">4</w:t>
            </w:r>
          </w:p>
        </w:tc>
        <w:tc>
          <w:tcPr>
            <w:tcW w:type="dxa" w:w="0"/>
            <w:tcMar>
              <w:top w:type="dxa" w:w="60"/>
              <w:left w:type="dxa" w:w="80"/>
              <w:bottom w:type="dxa" w:w="60"/>
              <w:right w:type="dxa" w:w="80"/>
            </w:tcMar>
          </w:tcPr>
          <w:p>
            <w:r>
              <w:rPr>
                <w:b w:val="false"/>
                <w:bCs w:val="false"/>
                <w:sz w:val="18"/>
                <w:szCs w:val="18"/>
              </w:rPr>
              <w:t xml:space="preserve">4</w:t>
            </w:r>
          </w:p>
        </w:tc>
        <w:tc>
          <w:tcPr>
            <w:tcW w:type="dxa" w:w="0"/>
            <w:tcMar>
              <w:top w:type="dxa" w:w="60"/>
              <w:left w:type="dxa" w:w="80"/>
              <w:bottom w:type="dxa" w:w="60"/>
              <w:right w:type="dxa" w:w="80"/>
            </w:tcMar>
          </w:tcPr>
          <w:p>
            <w:r>
              <w:rPr>
                <w:b w:val="false"/>
                <w:bCs w:val="false"/>
                <w:sz w:val="18"/>
                <w:szCs w:val="18"/>
              </w:rPr>
              <w:t xml:space="preserve">4</w:t>
            </w:r>
          </w:p>
        </w:tc>
      </w:tr>
      <w:tr>
        <w:trPr>
          <w:tblHeader w:val="false"/>
        </w:trPr>
        <w:tc>
          <w:tcPr>
            <w:tcW w:type="dxa" w:w="0"/>
            <w:tcMar>
              <w:top w:type="dxa" w:w="60"/>
              <w:left w:type="dxa" w:w="80"/>
              <w:bottom w:type="dxa" w:w="60"/>
              <w:right w:type="dxa" w:w="80"/>
            </w:tcMar>
          </w:tcPr>
          <w:p>
            <w:r>
              <w:rPr>
                <w:b w:val="false"/>
                <w:bCs w:val="false"/>
                <w:sz w:val="18"/>
                <w:szCs w:val="18"/>
              </w:rPr>
              <w:t xml:space="preserve">ridge: cis proteins with R2 &gt; 0.1 / others</w:t>
            </w:r>
          </w:p>
        </w:tc>
        <w:tc>
          <w:tcPr>
            <w:tcW w:type="dxa" w:w="0"/>
            <w:tcMar>
              <w:top w:type="dxa" w:w="60"/>
              <w:left w:type="dxa" w:w="80"/>
              <w:bottom w:type="dxa" w:w="60"/>
              <w:right w:type="dxa" w:w="80"/>
            </w:tcMar>
          </w:tcPr>
          <w:p>
            <w:r>
              <w:rPr>
                <w:b w:val="false"/>
                <w:bCs w:val="false"/>
                <w:sz w:val="18"/>
                <w:szCs w:val="18"/>
              </w:rPr>
              <w:t xml:space="preserve">4 / 0</w:t>
            </w:r>
          </w:p>
        </w:tc>
        <w:tc>
          <w:tcPr>
            <w:tcW w:type="dxa" w:w="0"/>
            <w:tcMar>
              <w:top w:type="dxa" w:w="60"/>
              <w:left w:type="dxa" w:w="80"/>
              <w:bottom w:type="dxa" w:w="60"/>
              <w:right w:type="dxa" w:w="80"/>
            </w:tcMar>
          </w:tcPr>
          <w:p>
            <w:r>
              <w:rPr>
                <w:b w:val="false"/>
                <w:bCs w:val="false"/>
                <w:sz w:val="18"/>
                <w:szCs w:val="18"/>
              </w:rPr>
              <w:t xml:space="preserve">4 / 0</w:t>
            </w:r>
          </w:p>
        </w:tc>
        <w:tc>
          <w:tcPr>
            <w:tcW w:type="dxa" w:w="0"/>
            <w:tcMar>
              <w:top w:type="dxa" w:w="60"/>
              <w:left w:type="dxa" w:w="80"/>
              <w:bottom w:type="dxa" w:w="60"/>
              <w:right w:type="dxa" w:w="80"/>
            </w:tcMar>
          </w:tcPr>
          <w:p>
            <w:r>
              <w:rPr>
                <w:b w:val="false"/>
                <w:bCs w:val="false"/>
                <w:sz w:val="18"/>
                <w:szCs w:val="18"/>
              </w:rPr>
              <w:t xml:space="preserve">4 / 0</w:t>
            </w:r>
          </w:p>
        </w:tc>
      </w:tr>
      <w:tr>
        <w:trPr>
          <w:tblHeader w:val="false"/>
        </w:trPr>
        <w:tc>
          <w:tcPr>
            <w:tcW w:type="dxa" w:w="0"/>
            <w:tcMar>
              <w:top w:type="dxa" w:w="60"/>
              <w:left w:type="dxa" w:w="80"/>
              <w:bottom w:type="dxa" w:w="60"/>
              <w:right w:type="dxa" w:w="80"/>
            </w:tcMar>
          </w:tcPr>
          <w:p>
            <w:r>
              <w:rPr>
                <w:b w:val="false"/>
                <w:bCs w:val="false"/>
                <w:sz w:val="18"/>
                <w:szCs w:val="18"/>
              </w:rPr>
              <w:t xml:space="preserve">federated 30 rounds AUC / central AUC, same 376 people</w:t>
            </w:r>
          </w:p>
        </w:tc>
        <w:tc>
          <w:tcPr>
            <w:tcW w:type="dxa" w:w="0"/>
            <w:tcMar>
              <w:top w:type="dxa" w:w="60"/>
              <w:left w:type="dxa" w:w="80"/>
              <w:bottom w:type="dxa" w:w="60"/>
              <w:right w:type="dxa" w:w="80"/>
            </w:tcMar>
          </w:tcPr>
          <w:p>
            <w:r>
              <w:rPr>
                <w:b w:val="false"/>
                <w:bCs w:val="false"/>
                <w:sz w:val="18"/>
                <w:szCs w:val="18"/>
              </w:rPr>
              <w:t xml:space="preserve">0.998 / 0.992</w:t>
            </w:r>
          </w:p>
        </w:tc>
        <w:tc>
          <w:tcPr>
            <w:tcW w:type="dxa" w:w="0"/>
            <w:tcMar>
              <w:top w:type="dxa" w:w="60"/>
              <w:left w:type="dxa" w:w="80"/>
              <w:bottom w:type="dxa" w:w="60"/>
              <w:right w:type="dxa" w:w="80"/>
            </w:tcMar>
          </w:tcPr>
          <w:p>
            <w:r>
              <w:rPr>
                <w:b w:val="false"/>
                <w:bCs w:val="false"/>
                <w:sz w:val="18"/>
                <w:szCs w:val="18"/>
              </w:rPr>
              <w:t xml:space="preserve">0.996 / 0.994</w:t>
            </w:r>
          </w:p>
        </w:tc>
        <w:tc>
          <w:tcPr>
            <w:tcW w:type="dxa" w:w="0"/>
            <w:tcMar>
              <w:top w:type="dxa" w:w="60"/>
              <w:left w:type="dxa" w:w="80"/>
              <w:bottom w:type="dxa" w:w="60"/>
              <w:right w:type="dxa" w:w="80"/>
            </w:tcMar>
          </w:tcPr>
          <w:p>
            <w:r>
              <w:rPr>
                <w:b w:val="false"/>
                <w:bCs w:val="false"/>
                <w:sz w:val="18"/>
                <w:szCs w:val="18"/>
              </w:rPr>
              <w:t xml:space="preserve">0.987 / 0.995</w:t>
            </w:r>
          </w:p>
        </w:tc>
      </w:tr>
      <w:tr>
        <w:trPr>
          <w:tblHeader w:val="false"/>
        </w:trPr>
        <w:tc>
          <w:tcPr>
            <w:tcW w:type="dxa" w:w="0"/>
            <w:tcMar>
              <w:top w:type="dxa" w:w="60"/>
              <w:left w:type="dxa" w:w="80"/>
              <w:bottom w:type="dxa" w:w="60"/>
              <w:right w:type="dxa" w:w="80"/>
            </w:tcMar>
          </w:tcPr>
          <w:p>
            <w:r>
              <w:rPr>
                <w:b w:val="false"/>
                <w:bCs w:val="false"/>
                <w:sz w:val="18"/>
                <w:szCs w:val="18"/>
              </w:rPr>
              <w:t xml:space="preserve">site-alone AUC on own test people vs federated model on the same people</w:t>
            </w:r>
          </w:p>
        </w:tc>
        <w:tc>
          <w:tcPr>
            <w:tcW w:type="dxa" w:w="0"/>
            <w:tcMar>
              <w:top w:type="dxa" w:w="60"/>
              <w:left w:type="dxa" w:w="80"/>
              <w:bottom w:type="dxa" w:w="60"/>
              <w:right w:type="dxa" w:w="80"/>
            </w:tcMar>
          </w:tcPr>
          <w:p>
            <w:r>
              <w:rPr>
                <w:b w:val="false"/>
                <w:bCs w:val="false"/>
                <w:sz w:val="18"/>
                <w:szCs w:val="18"/>
              </w:rPr>
              <w:t xml:space="preserve">not previously measured</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0.998 / 0.986 / 0.988 vs 0.999 / 1.000 / 0.968</w:t>
            </w:r>
          </w:p>
        </w:tc>
      </w:tr>
      <w:tr>
        <w:trPr>
          <w:tblHeader w:val="false"/>
        </w:trPr>
        <w:tc>
          <w:tcPr>
            <w:tcW w:type="dxa" w:w="0"/>
            <w:tcMar>
              <w:top w:type="dxa" w:w="60"/>
              <w:left w:type="dxa" w:w="80"/>
              <w:bottom w:type="dxa" w:w="60"/>
              <w:right w:type="dxa" w:w="80"/>
            </w:tcMar>
          </w:tcPr>
          <w:p>
            <w:r>
              <w:rPr>
                <w:b w:val="false"/>
                <w:bCs w:val="false"/>
                <w:sz w:val="18"/>
                <w:szCs w:val="18"/>
              </w:rPr>
              <w:t xml:space="preserve">decoder: cited ids / invented ids</w:t>
            </w:r>
          </w:p>
        </w:tc>
        <w:tc>
          <w:tcPr>
            <w:tcW w:type="dxa" w:w="0"/>
            <w:tcMar>
              <w:top w:type="dxa" w:w="60"/>
              <w:left w:type="dxa" w:w="80"/>
              <w:bottom w:type="dxa" w:w="60"/>
              <w:right w:type="dxa" w:w="80"/>
            </w:tcMar>
          </w:tcPr>
          <w:p>
            <w:r>
              <w:rPr>
                <w:b w:val="false"/>
                <w:bCs w:val="false"/>
                <w:sz w:val="18"/>
                <w:szCs w:val="18"/>
              </w:rPr>
              <w:t xml:space="preserve">25 / 0</w:t>
            </w:r>
          </w:p>
        </w:tc>
        <w:tc>
          <w:tcPr>
            <w:tcW w:type="dxa" w:w="0"/>
            <w:tcMar>
              <w:top w:type="dxa" w:w="60"/>
              <w:left w:type="dxa" w:w="80"/>
              <w:bottom w:type="dxa" w:w="60"/>
              <w:right w:type="dxa" w:w="80"/>
            </w:tcMar>
          </w:tcPr>
          <w:p>
            <w:r>
              <w:rPr>
                <w:b w:val="false"/>
                <w:bCs w:val="false"/>
                <w:sz w:val="18"/>
                <w:szCs w:val="18"/>
              </w:rPr>
              <w:t xml:space="preserve">4 / 0 (4.2 s)</w:t>
            </w:r>
          </w:p>
        </w:tc>
        <w:tc>
          <w:tcPr>
            <w:tcW w:type="dxa" w:w="0"/>
            <w:tcMar>
              <w:top w:type="dxa" w:w="60"/>
              <w:left w:type="dxa" w:w="80"/>
              <w:bottom w:type="dxa" w:w="60"/>
              <w:right w:type="dxa" w:w="80"/>
            </w:tcMar>
          </w:tcPr>
          <w:p>
            <w:r>
              <w:rPr>
                <w:b w:val="false"/>
                <w:bCs w:val="false"/>
                <w:sz w:val="18"/>
                <w:szCs w:val="18"/>
              </w:rPr>
              <w:t xml:space="preserve">dry run (no key on the box)</w:t>
            </w:r>
          </w:p>
        </w:tc>
      </w:tr>
      <w:tr>
        <w:trPr>
          <w:tblHeader w:val="false"/>
        </w:trPr>
        <w:tc>
          <w:tcPr>
            <w:tcW w:type="dxa" w:w="0"/>
            <w:tcMar>
              <w:top w:type="dxa" w:w="60"/>
              <w:left w:type="dxa" w:w="80"/>
              <w:bottom w:type="dxa" w:w="60"/>
              <w:right w:type="dxa" w:w="80"/>
            </w:tcMar>
          </w:tcPr>
          <w:p>
            <w:r>
              <w:rPr>
                <w:b w:val="false"/>
                <w:bCs w:val="false"/>
                <w:sz w:val="18"/>
                <w:szCs w:val="18"/>
              </w:rPr>
              <w:t xml:space="preserve">inference eager / torch.compile (A100)</w:t>
            </w:r>
          </w:p>
        </w:tc>
        <w:tc>
          <w:tcPr>
            <w:tcW w:type="dxa" w:w="0"/>
            <w:tcMar>
              <w:top w:type="dxa" w:w="60"/>
              <w:left w:type="dxa" w:w="80"/>
              <w:bottom w:type="dxa" w:w="60"/>
              <w:right w:type="dxa" w:w="80"/>
            </w:tcMar>
          </w:tcPr>
          <w:p>
            <w:r>
              <w:rPr>
                <w:b w:val="false"/>
                <w:bCs w:val="false"/>
                <w:sz w:val="18"/>
                <w:szCs w:val="18"/>
              </w:rPr>
              <w:t xml:space="preserve">36 ms / 4.9 ms</w:t>
            </w:r>
          </w:p>
        </w:tc>
        <w:tc>
          <w:tcPr>
            <w:tcW w:type="dxa" w:w="0"/>
            <w:tcMar>
              <w:top w:type="dxa" w:w="60"/>
              <w:left w:type="dxa" w:w="80"/>
              <w:bottom w:type="dxa" w:w="60"/>
              <w:right w:type="dxa" w:w="80"/>
            </w:tcMar>
          </w:tcPr>
          <w:p>
            <w:r>
              <w:rPr>
                <w:b w:val="false"/>
                <w:bCs w:val="false"/>
                <w:sz w:val="18"/>
                <w:szCs w:val="18"/>
              </w:rPr>
              <w:t xml:space="preserve">-</w:t>
            </w:r>
          </w:p>
        </w:tc>
        <w:tc>
          <w:tcPr>
            <w:tcW w:type="dxa" w:w="0"/>
            <w:tcMar>
              <w:top w:type="dxa" w:w="60"/>
              <w:left w:type="dxa" w:w="80"/>
              <w:bottom w:type="dxa" w:w="60"/>
              <w:right w:type="dxa" w:w="80"/>
            </w:tcMar>
          </w:tcPr>
          <w:p>
            <w:r>
              <w:rPr>
                <w:b w:val="false"/>
                <w:bCs w:val="false"/>
                <w:sz w:val="18"/>
                <w:szCs w:val="18"/>
              </w:rPr>
              <w:t xml:space="preserve">36.3 ms / 4.9 ms (7.45x, max logit diff 1.9e-06)</w:t>
            </w:r>
          </w:p>
        </w:tc>
      </w:tr>
      <w:tr>
        <w:trPr>
          <w:tblHeader w:val="false"/>
        </w:trPr>
        <w:tc>
          <w:tcPr>
            <w:tcW w:type="dxa" w:w="0"/>
            <w:tcMar>
              <w:top w:type="dxa" w:w="60"/>
              <w:left w:type="dxa" w:w="80"/>
              <w:bottom w:type="dxa" w:w="60"/>
              <w:right w:type="dxa" w:w="80"/>
            </w:tcMar>
          </w:tcPr>
          <w:p>
            <w:r>
              <w:rPr>
                <w:b w:val="false"/>
                <w:bCs w:val="false"/>
                <w:sz w:val="18"/>
                <w:szCs w:val="18"/>
              </w:rPr>
              <w:t xml:space="preserve">unit tests</w:t>
            </w:r>
          </w:p>
        </w:tc>
        <w:tc>
          <w:tcPr>
            <w:tcW w:type="dxa" w:w="0"/>
            <w:tcMar>
              <w:top w:type="dxa" w:w="60"/>
              <w:left w:type="dxa" w:w="80"/>
              <w:bottom w:type="dxa" w:w="60"/>
              <w:right w:type="dxa" w:w="80"/>
            </w:tcMar>
          </w:tcPr>
          <w:p>
            <w:r>
              <w:rPr>
                <w:b w:val="false"/>
                <w:bCs w:val="false"/>
                <w:sz w:val="18"/>
                <w:szCs w:val="18"/>
              </w:rPr>
              <w:t xml:space="preserve">11 pass</w:t>
            </w:r>
          </w:p>
        </w:tc>
        <w:tc>
          <w:tcPr>
            <w:tcW w:type="dxa" w:w="0"/>
            <w:tcMar>
              <w:top w:type="dxa" w:w="60"/>
              <w:left w:type="dxa" w:w="80"/>
              <w:bottom w:type="dxa" w:w="60"/>
              <w:right w:type="dxa" w:w="80"/>
            </w:tcMar>
          </w:tcPr>
          <w:p>
            <w:r>
              <w:rPr>
                <w:b w:val="false"/>
                <w:bCs w:val="false"/>
                <w:sz w:val="18"/>
                <w:szCs w:val="18"/>
              </w:rPr>
              <w:t xml:space="preserve">11 pass (make setup)</w:t>
            </w:r>
          </w:p>
        </w:tc>
        <w:tc>
          <w:tcPr>
            <w:tcW w:type="dxa" w:w="0"/>
            <w:tcMar>
              <w:top w:type="dxa" w:w="60"/>
              <w:left w:type="dxa" w:w="80"/>
              <w:bottom w:type="dxa" w:w="60"/>
              <w:right w:type="dxa" w:w="80"/>
            </w:tcMar>
          </w:tcPr>
          <w:p>
            <w:r>
              <w:rPr>
                <w:b w:val="false"/>
                <w:bCs w:val="false"/>
                <w:sz w:val="18"/>
                <w:szCs w:val="18"/>
              </w:rPr>
              <w:t xml:space="preserve">11 pass (docker build)</w:t>
            </w:r>
          </w:p>
        </w:tc>
      </w:tr>
    </w:tbl>
    <w:p>
      <w:pPr>
        <w:spacing w:after="160"/>
      </w:pPr>
    </w:p>
    <w:p>
      <w:pPr>
        <w:pStyle w:val="Heading2"/>
      </w:pPr>
      <w:r>
        <w:t xml:space="preserve">14. Team context</w:t>
      </w:r>
    </w:p>
    <w:p>
      <w:pPr>
        <w:spacing w:after="140"/>
      </w:pPr>
      <w:r>
        <w:t xml:space="preserve">Friederike Duendar (lead) wrote the README's research questions, the UniProt gene BED and an R exploration of gene-block overlaps; Nolan Bruyat built the synthetic proteomics generator and its plots; Zillur Rahman built the proteomics-side analysis now on main (see below); Yan Zhou coordinates the manuscript (two introduction paragraphs, two methods paragraphs, one results paragraph); Anita Egebor and Alvaro Martinez Barrio contributed to the README and data access. The genomics/ pipeline described here is the modelling backbone into which those pieces plug.</w:t>
      </w:r>
    </w:p>
    <w:p>
      <w:pPr>
        <w:pStyle w:val="Heading3"/>
      </w:pPr>
      <w:r>
        <w:t xml:space="preserve">What is on main since this branch was created, and how it relates</w:t>
      </w:r>
    </w:p>
    <w:p>
      <w:pPr>
        <w:spacing w:after="140"/>
      </w:pPr>
      <w:r>
        <w:t xml:space="preserve">The team's proteomics work on main (the synthetic proteomics generator with 4,000 SITE-id samples, protein filtering and classification baselines, a protein-centred knowledge graph built from the HaploGraph edge list annotated with UniProt proteins, a federated comparison of feature sets, and methods_and_results.md) covers the proteome side and the federated logistic setting. genomics/ adds the genome side: the person-level knowledge graph on the 1000 Genomes ids, the graph neural network, the LLM decoder and the NVFlare run. The two share the same HaploGraph edge file, the same UniProt gene BED and the same three-site design, and they are complementary: nothing in genomics/ touches a path on main, so the branch merges cleanly, and for the manuscript the proteomics analysis and the graph model plug into the same methods and results structure.</w:t>
      </w:r>
    </w:p>
    <w:p>
      <w:r>
        <w:br w:type="page"/>
      </w:r>
    </w:p>
    <w:p>
      <w:pPr>
        <w:pStyle w:val="Heading1"/>
      </w:pPr>
      <w:r>
        <w:t xml:space="preserve">Part IV: Reference</w:t>
      </w:r>
    </w:p>
    <w:p>
      <w:pPr>
        <w:pStyle w:val="Heading2"/>
      </w:pPr>
      <w:r>
        <w:t xml:space="preserve">Run it yourself</w:t>
      </w:r>
    </w:p>
    <w:p>
      <w:pPr>
        <w:spacing w:after="140"/>
      </w:pPr>
      <w:r>
        <w:t xml:space="preserve">From a fresh clone of the repository on branch modelling, on a laptop or a GPU machine:</w:t>
      </w:r>
    </w:p>
    <w:p>
      <w:pPr>
        <w:spacing w:after="0"/>
      </w:pPr>
      <w:r>
        <w:rPr>
          <w:rFonts w:ascii="Courier New" w:cs="Courier New" w:eastAsia="Courier New" w:hAnsi="Courier New"/>
          <w:sz w:val="17"/>
          <w:szCs w:val="17"/>
        </w:rPr>
        <w:t xml:space="preserve">git clone https://github.com/collaborativebioinformatics/ProGenome.git</w:t>
      </w:r>
    </w:p>
    <w:p>
      <w:pPr>
        <w:spacing w:after="0"/>
      </w:pPr>
      <w:r>
        <w:rPr>
          <w:rFonts w:ascii="Courier New" w:cs="Courier New" w:eastAsia="Courier New" w:hAnsi="Courier New"/>
          <w:sz w:val="17"/>
          <w:szCs w:val="17"/>
        </w:rPr>
        <w:t xml:space="preserve">cd ProGenome &amp;&amp; git checkout modelling &amp;&amp; cd genomics</w:t>
      </w:r>
    </w:p>
    <w:p>
      <w:pPr>
        <w:spacing w:after="0"/>
      </w:pPr>
      <w:r>
        <w:rPr>
          <w:rFonts w:ascii="Courier New" w:cs="Courier New" w:eastAsia="Courier New" w:hAnsi="Courier New"/>
          <w:sz w:val="17"/>
          <w:szCs w:val="17"/>
        </w:rPr>
        <w:t xml:space="preserve">make setup          # .venv with torch (CPU, or CUDA if nvidia-smi works), pinned deps, unit tests</w:t>
      </w:r>
    </w:p>
    <w:p>
      <w:pPr>
        <w:spacing w:after="0"/>
      </w:pPr>
      <w:r>
        <w:rPr>
          <w:rFonts w:ascii="Courier New" w:cs="Courier New" w:eastAsia="Courier New" w:hAnsi="Courier New"/>
          <w:sz w:val="17"/>
          <w:szCs w:val="17"/>
        </w:rPr>
        <w:t xml:space="preserve">make run            # v1: download -&gt; graph -&gt; statistics -&gt; baseline -&gt; plots -&gt; GNN (ancestry, population, sex) -&gt; embeddings</w:t>
      </w:r>
    </w:p>
    <w:p>
      <w:pPr>
        <w:spacing w:after="0"/>
      </w:pPr>
      <w:r>
        <w:rPr>
          <w:rFonts w:ascii="Courier New" w:cs="Courier New" w:eastAsia="Courier New" w:hAnsi="Courier New"/>
          <w:sz w:val="17"/>
          <w:szCs w:val="17"/>
        </w:rPr>
        <w:t xml:space="preserve">make run-v2         # v2: synthetic proteomics -&gt; graph v2 -&gt; EDA -&gt; GNN ablations -&gt; ridge -&gt; decoder dry run</w:t>
      </w:r>
    </w:p>
    <w:p>
      <w:pPr>
        <w:spacing w:after="0"/>
      </w:pPr>
      <w:r>
        <w:rPr>
          <w:rFonts w:ascii="Courier New" w:cs="Courier New" w:eastAsia="Courier New" w:hAnsi="Courier New"/>
          <w:sz w:val="17"/>
          <w:szCs w:val="17"/>
        </w:rPr>
        <w:t xml:space="preserve">make federated ROUNDS=30 LOCAL_EPOCHS=5     # NVFlare FedAvg over 3 sites, then central scoring</w:t>
      </w:r>
    </w:p>
    <w:p>
      <w:pPr>
        <w:spacing w:after="0"/>
      </w:pPr>
      <w:r>
        <w:rPr>
          <w:rFonts w:ascii="Courier New" w:cs="Courier New" w:eastAsia="Courier New" w:hAnsi="Courier New"/>
          <w:sz w:val="17"/>
          <w:szCs w:val="17"/>
        </w:rPr>
        <w:t xml:space="preserve">make neo4j-load     # browse the graph at http://localhost:7474  (neo4j / progenome)</w:t>
      </w:r>
    </w:p>
    <w:p>
      <w:pPr>
        <w:spacing w:after="0"/>
      </w:pPr>
      <w:r>
        <w:rPr>
          <w:rFonts w:ascii="Courier New" w:cs="Courier New" w:eastAsia="Courier New" w:hAnsi="Courier New"/>
          <w:sz w:val="17"/>
          <w:szCs w:val="17"/>
        </w:rPr>
        <w:t xml:space="preserve">make docker &amp;&amp; make docker-run              # the same v1 chain inside the CUDA image</w:t>
      </w:r>
    </w:p>
    <w:p>
      <w:pPr>
        <w:spacing w:after="0"/>
      </w:pPr>
      <w:r>
        <w:rPr>
          <w:rFonts w:ascii="Courier New" w:cs="Courier New" w:eastAsia="Courier New" w:hAnsi="Courier New"/>
          <w:sz w:val="17"/>
          <w:szCs w:val="17"/>
        </w:rPr>
        <w:t xml:space="preserve">BREV_INSTANCE=progenome-a100 make brev      # build and run on the A100, copy outputs back</w:t>
      </w:r>
    </w:p>
    <w:p>
      <w:pPr>
        <w:spacing w:after="0"/>
      </w:pPr>
      <w:r>
        <w:rPr>
          <w:rFonts w:ascii="Courier New" w:cs="Courier New" w:eastAsia="Courier New" w:hAnsi="Courier New"/>
          <w:sz w:val="17"/>
          <w:szCs w:val="17"/>
        </w:rPr>
        <w:t xml:space="preserve">make decode WHO=HG00103                     # LLM insight for one person (needs NVIDIA_API_KEY)</w:t>
      </w:r>
    </w:p>
    <w:p>
      <w:pPr>
        <w:spacing w:after="0"/>
      </w:pPr>
      <w:r>
        <w:rPr>
          <w:rFonts w:ascii="Courier New" w:cs="Courier New" w:eastAsia="Courier New" w:hAnsi="Courier New"/>
          <w:sz w:val="17"/>
          <w:szCs w:val="17"/>
        </w:rPr>
        <w:t xml:space="preserve">make test           # 11 unit tests on a toy graph</w:t>
      </w:r>
    </w:p>
    <w:p>
      <w:pPr>
        <w:spacing w:after="0"/>
      </w:pPr>
      <w:r>
        <w:rPr>
          <w:rFonts w:ascii="Courier New" w:cs="Courier New" w:eastAsia="Courier New" w:hAnsi="Courier New"/>
          <w:sz w:val="17"/>
          <w:szCs w:val="17"/>
        </w:rPr>
        <w:t xml:space="preserve">make help           # every target</w:t>
      </w:r>
    </w:p>
    <w:p>
      <w:pPr>
        <w:spacing w:after="160"/>
      </w:pPr>
    </w:p>
    <w:p>
      <w:pPr>
        <w:spacing w:after="140"/>
      </w:pPr>
      <w:r>
        <w:t xml:space="preserve">Single stages take a --chrom flag and, where relevant, --target, --modality, --init; for example .venv/bin/python train_gnn_v2.py --target phenotype --modality both --init raw reproduces the combined model with saliency, and .venv/bin/python infer.py --run ancestry_svd --compile inductor reproduces the inference benchmark. Every output path is relative to genomics/, and data/, outputs/ and outputs_brev/ are git-ignored.</w:t>
      </w:r>
    </w:p>
    <w:p>
      <w:pPr>
        <w:pStyle w:val="Heading2"/>
      </w:pPr>
      <w:r>
        <w:t xml:space="preserve">Secrets and configuration</w:t>
      </w:r>
    </w:p>
    <w:p>
      <w:pPr>
        <w:spacing w:after="140"/>
      </w:pPr>
      <w:r>
        <w:t xml:space="preserve">Configuration enters the code in one place, config.py, which reads genomics/.env, then ~/.progenome.env, then defaults, with exported shell variables taking precedence; .env.example lists every variable with a comment (NVIDIA_API_KEY, NIM_MODEL, NIM_URL, NEO4J_URI/USER/PASSWORD, HAPLOBLOCKS_BASE, CHROM, data and output directories, BREV_INSTANCE/TYPE) and make config prints what is in effect with secrets masked. The shell scripts source the same files through load_env.sh, and the Docker targets pass .env into the container. The only secret is the NVIDIA API key; .env is git-ignored, nothing under the repository contains a key, and the decoder refuses to call the endpoint without one instead of falling back silently. Versions are pinned in requirements.txt (torch 2.14.0, torch_geometric 2.8.0.post1, pandas 3.0.5, scipy 1.18.1, scikit-learn 1.9.1, networkx 3.6.1, neo4j 6.3.1, nvflare 2.9.0, pytest 9.1.1) and setup.sh installs torch from the CPU or cu126 index depending on whether a GPU is present.</w:t>
      </w:r>
    </w:p>
    <w:p>
      <w:pPr>
        <w:pStyle w:val="Heading2"/>
      </w:pPr>
      <w:r>
        <w:t xml:space="preserve">Repository map (genomics/)</w:t>
      </w:r>
    </w:p>
    <w:p>
      <w:pPr>
        <w:spacing w:after="0"/>
      </w:pPr>
      <w:r>
        <w:rPr>
          <w:rFonts w:ascii="Courier New" w:cs="Courier New" w:eastAsia="Courier New" w:hAnsi="Courier New"/>
          <w:sz w:val="17"/>
          <w:szCs w:val="17"/>
        </w:rPr>
        <w:t xml:space="preserve">haplokg.py, build_kg.py            knowledge graph v1 (people, clusters, blocks)</w:t>
      </w:r>
    </w:p>
    <w:p>
      <w:pPr>
        <w:spacing w:after="0"/>
      </w:pPr>
      <w:r>
        <w:rPr>
          <w:rFonts w:ascii="Courier New" w:cs="Courier New" w:eastAsia="Courier New" w:hAnsi="Courier New"/>
          <w:sz w:val="17"/>
          <w:szCs w:val="17"/>
        </w:rPr>
        <w:t xml:space="preserve">haplokg_proteins.py, build_kg_v2.py  genes, proteins, harmonised measurements (v2)</w:t>
      </w:r>
    </w:p>
    <w:p>
      <w:pPr>
        <w:spacing w:after="0"/>
      </w:pPr>
      <w:r>
        <w:rPr>
          <w:rFonts w:ascii="Courier New" w:cs="Courier New" w:eastAsia="Courier New" w:hAnsi="Courier New"/>
          <w:sz w:val="17"/>
          <w:szCs w:val="17"/>
        </w:rPr>
        <w:t xml:space="preserve">proteomics_synth_1000g.py            synthetic proteomics on 1000G ids with ground truth</w:t>
      </w:r>
    </w:p>
    <w:p>
      <w:pPr>
        <w:spacing w:after="0"/>
      </w:pPr>
      <w:r>
        <w:rPr>
          <w:rFonts w:ascii="Courier New" w:cs="Courier New" w:eastAsia="Courier New" w:hAnsi="Courier New"/>
          <w:sz w:val="17"/>
          <w:szCs w:val="17"/>
        </w:rPr>
        <w:t xml:space="preserve">cooccurrence_analysis.py, eda.py     statistics and the EDA report</w:t>
      </w:r>
    </w:p>
    <w:p>
      <w:pPr>
        <w:spacing w:after="0"/>
      </w:pPr>
      <w:r>
        <w:rPr>
          <w:rFonts w:ascii="Courier New" w:cs="Courier New" w:eastAsia="Courier New" w:hAnsi="Courier New"/>
          <w:sz w:val="17"/>
          <w:szCs w:val="17"/>
        </w:rPr>
        <w:t xml:space="preserve">baseline.py                          logistic regression + the shared split</w:t>
      </w:r>
    </w:p>
    <w:p>
      <w:pPr>
        <w:spacing w:after="0"/>
      </w:pPr>
      <w:r>
        <w:rPr>
          <w:rFonts w:ascii="Courier New" w:cs="Courier New" w:eastAsia="Courier New" w:hAnsi="Courier New"/>
          <w:sz w:val="17"/>
          <w:szCs w:val="17"/>
        </w:rPr>
        <w:t xml:space="preserve">graph_explore.py, neo4j_load.py      NetworkX statistics/plots, Neo4j loader</w:t>
      </w:r>
    </w:p>
    <w:p>
      <w:pPr>
        <w:spacing w:after="0"/>
      </w:pPr>
      <w:r>
        <w:rPr>
          <w:rFonts w:ascii="Courier New" w:cs="Courier New" w:eastAsia="Courier New" w:hAnsi="Courier New"/>
          <w:sz w:val="17"/>
          <w:szCs w:val="17"/>
        </w:rPr>
        <w:t xml:space="preserve">train_gnn.py, train_gnn_v2.py        the GNN (genome; genome+proteome)</w:t>
      </w:r>
    </w:p>
    <w:p>
      <w:pPr>
        <w:spacing w:after="0"/>
      </w:pPr>
      <w:r>
        <w:rPr>
          <w:rFonts w:ascii="Courier New" w:cs="Courier New" w:eastAsia="Courier New" w:hAnsi="Courier New"/>
          <w:sz w:val="17"/>
          <w:szCs w:val="17"/>
        </w:rPr>
        <w:t xml:space="preserve">embeddings.py                        embedding quality and plots</w:t>
      </w:r>
    </w:p>
    <w:p>
      <w:pPr>
        <w:spacing w:after="0"/>
      </w:pPr>
      <w:r>
        <w:rPr>
          <w:rFonts w:ascii="Courier New" w:cs="Courier New" w:eastAsia="Courier New" w:hAnsi="Courier New"/>
          <w:sz w:val="17"/>
          <w:szCs w:val="17"/>
        </w:rPr>
        <w:t xml:space="preserve">proteome_linear_baseline.py          per-protein ridge (genome -&gt; proteome)</w:t>
      </w:r>
    </w:p>
    <w:p>
      <w:pPr>
        <w:spacing w:after="0"/>
      </w:pPr>
      <w:r>
        <w:rPr>
          <w:rFonts w:ascii="Courier New" w:cs="Courier New" w:eastAsia="Courier New" w:hAnsi="Courier New"/>
          <w:sz w:val="17"/>
          <w:szCs w:val="17"/>
        </w:rPr>
        <w:t xml:space="preserve">graphrag_decoder.py                  NIM LLM decoder</w:t>
      </w:r>
    </w:p>
    <w:p>
      <w:pPr>
        <w:spacing w:after="0"/>
      </w:pPr>
      <w:r>
        <w:rPr>
          <w:rFonts w:ascii="Courier New" w:cs="Courier New" w:eastAsia="Courier New" w:hAnsi="Courier New"/>
          <w:sz w:val="17"/>
          <w:szCs w:val="17"/>
        </w:rPr>
        <w:t xml:space="preserve">infer.py                             inference benchmark</w:t>
      </w:r>
    </w:p>
    <w:p>
      <w:pPr>
        <w:spacing w:after="0"/>
      </w:pPr>
      <w:r>
        <w:rPr>
          <w:rFonts w:ascii="Courier New" w:cs="Courier New" w:eastAsia="Courier New" w:hAnsi="Courier New"/>
          <w:sz w:val="17"/>
          <w:szCs w:val="17"/>
        </w:rPr>
        <w:t xml:space="preserve">federated/{model,client,job,evaluate_global}.py   NVFlare FedAvg</w:t>
      </w:r>
    </w:p>
    <w:p>
      <w:pPr>
        <w:spacing w:after="0"/>
      </w:pPr>
      <w:r>
        <w:rPr>
          <w:rFonts w:ascii="Courier New" w:cs="Courier New" w:eastAsia="Courier New" w:hAnsi="Courier New"/>
          <w:sz w:val="17"/>
          <w:szCs w:val="17"/>
        </w:rPr>
        <w:t xml:space="preserve">Dockerfile, docker-compose.yml, Makefile, setup.sh, run_all.sh, run_v2.sh, brev_deploy.sh</w:t>
      </w:r>
    </w:p>
    <w:p>
      <w:pPr>
        <w:spacing w:after="0"/>
      </w:pPr>
      <w:r>
        <w:rPr>
          <w:rFonts w:ascii="Courier New" w:cs="Courier New" w:eastAsia="Courier New" w:hAnsi="Courier New"/>
          <w:sz w:val="17"/>
          <w:szCs w:val="17"/>
        </w:rPr>
        <w:t xml:space="preserve">docs/architecture.html (.mmd), METHODS.md, DEEP_DIVE.md, report/</w:t>
      </w:r>
    </w:p>
    <w:p>
      <w:pPr>
        <w:spacing w:after="0"/>
      </w:pPr>
      <w:r>
        <w:rPr>
          <w:rFonts w:ascii="Courier New" w:cs="Courier New" w:eastAsia="Courier New" w:hAnsi="Courier New"/>
          <w:sz w:val="17"/>
          <w:szCs w:val="17"/>
        </w:rPr>
        <w:t xml:space="preserve">tests/                               unit tests on a toy graph</w:t>
      </w:r>
    </w:p>
    <w:p>
      <w:pPr>
        <w:spacing w:after="160"/>
      </w:pPr>
    </w:p>
    <w:p>
      <w:pPr>
        <w:pStyle w:val="Heading2"/>
      </w:pPr>
      <w:r>
        <w:t xml:space="preserve">Glossary</w:t>
      </w:r>
    </w:p>
    <w:tbl>
      <w:tblPr>
        <w:tblW w:type="dxa" w:w="9638"/>
        <w:tblBorders>
          <w:top w:val="single" w:color="999999" w:sz="4"/>
          <w:left w:val="none" w:sz="0"/>
          <w:bottom w:val="single" w:color="999999" w:sz="4"/>
          <w:right w:val="none" w:sz="0"/>
          <w:insideH w:val="single" w:color="CCCCCC" w:sz="2"/>
          <w:insideV w:val="none" w:sz="0"/>
        </w:tblBorders>
      </w:tblPr>
      <w:tblGrid>
        <w:gridCol w:w="2410"/>
        <w:gridCol w:w="7229"/>
      </w:tblGrid>
      <w:tr>
        <w:trPr>
          <w:tblHeader/>
        </w:trPr>
        <w:tc>
          <w:tcPr>
            <w:tcW w:type="dxa" w:w="0"/>
            <w:shd w:fill="E6ECEB" w:color="auto" w:val="clear"/>
            <w:tcMar>
              <w:top w:type="dxa" w:w="60"/>
              <w:left w:type="dxa" w:w="80"/>
              <w:bottom w:type="dxa" w:w="60"/>
              <w:right w:type="dxa" w:w="80"/>
            </w:tcMar>
          </w:tcPr>
          <w:p>
            <w:r>
              <w:rPr>
                <w:b/>
                <w:bCs/>
                <w:sz w:val="18"/>
                <w:szCs w:val="18"/>
              </w:rPr>
              <w:t xml:space="preserve">Term</w:t>
            </w:r>
          </w:p>
        </w:tc>
        <w:tc>
          <w:tcPr>
            <w:tcW w:type="dxa" w:w="0"/>
            <w:shd w:fill="E6ECEB" w:color="auto" w:val="clear"/>
            <w:tcMar>
              <w:top w:type="dxa" w:w="60"/>
              <w:left w:type="dxa" w:w="80"/>
              <w:bottom w:type="dxa" w:w="60"/>
              <w:right w:type="dxa" w:w="80"/>
            </w:tcMar>
          </w:tcPr>
          <w:p>
            <w:r>
              <w:rPr>
                <w:b/>
                <w:bCs/>
                <w:sz w:val="18"/>
                <w:szCs w:val="18"/>
              </w:rPr>
              <w:t xml:space="preserve">Meaning</w:t>
            </w:r>
          </w:p>
        </w:tc>
      </w:tr>
      <w:tr>
        <w:trPr>
          <w:tblHeader w:val="false"/>
        </w:trPr>
        <w:tc>
          <w:tcPr>
            <w:tcW w:type="dxa" w:w="0"/>
            <w:tcMar>
              <w:top w:type="dxa" w:w="60"/>
              <w:left w:type="dxa" w:w="80"/>
              <w:bottom w:type="dxa" w:w="60"/>
              <w:right w:type="dxa" w:w="80"/>
            </w:tcMar>
          </w:tcPr>
          <w:p>
            <w:r>
              <w:rPr>
                <w:b w:val="false"/>
                <w:bCs w:val="false"/>
                <w:sz w:val="18"/>
                <w:szCs w:val="18"/>
              </w:rPr>
              <w:t xml:space="preserve">Haploblock</w:t>
            </w:r>
          </w:p>
        </w:tc>
        <w:tc>
          <w:tcPr>
            <w:tcW w:type="dxa" w:w="0"/>
            <w:tcMar>
              <w:top w:type="dxa" w:w="60"/>
              <w:left w:type="dxa" w:w="80"/>
              <w:bottom w:type="dxa" w:w="60"/>
              <w:right w:type="dxa" w:w="80"/>
            </w:tcMar>
          </w:tcPr>
          <w:p>
            <w:r>
              <w:rPr>
                <w:b w:val="false"/>
                <w:bCs w:val="false"/>
                <w:sz w:val="18"/>
                <w:szCs w:val="18"/>
              </w:rPr>
              <w:t xml:space="preserve">a stretch of chromosome between recombination hotspots, inherited as a unit</w:t>
            </w:r>
          </w:p>
        </w:tc>
      </w:tr>
      <w:tr>
        <w:trPr>
          <w:tblHeader w:val="false"/>
        </w:trPr>
        <w:tc>
          <w:tcPr>
            <w:tcW w:type="dxa" w:w="0"/>
            <w:tcMar>
              <w:top w:type="dxa" w:w="60"/>
              <w:left w:type="dxa" w:w="80"/>
              <w:bottom w:type="dxa" w:w="60"/>
              <w:right w:type="dxa" w:w="80"/>
            </w:tcMar>
          </w:tcPr>
          <w:p>
            <w:r>
              <w:rPr>
                <w:b w:val="false"/>
                <w:bCs w:val="false"/>
                <w:sz w:val="18"/>
                <w:szCs w:val="18"/>
              </w:rPr>
              <w:t xml:space="preserve">Haplotype</w:t>
            </w:r>
          </w:p>
        </w:tc>
        <w:tc>
          <w:tcPr>
            <w:tcW w:type="dxa" w:w="0"/>
            <w:tcMar>
              <w:top w:type="dxa" w:w="60"/>
              <w:left w:type="dxa" w:w="80"/>
              <w:bottom w:type="dxa" w:w="60"/>
              <w:right w:type="dxa" w:w="80"/>
            </w:tcMar>
          </w:tcPr>
          <w:p>
            <w:r>
              <w:rPr>
                <w:b w:val="false"/>
                <w:bCs w:val="false"/>
                <w:sz w:val="18"/>
                <w:szCs w:val="18"/>
              </w:rPr>
              <w:t xml:space="preserve">one copy's sequence of a block; each person has two per block</w:t>
            </w:r>
          </w:p>
        </w:tc>
      </w:tr>
      <w:tr>
        <w:trPr>
          <w:tblHeader w:val="false"/>
        </w:trPr>
        <w:tc>
          <w:tcPr>
            <w:tcW w:type="dxa" w:w="0"/>
            <w:tcMar>
              <w:top w:type="dxa" w:w="60"/>
              <w:left w:type="dxa" w:w="80"/>
              <w:bottom w:type="dxa" w:w="60"/>
              <w:right w:type="dxa" w:w="80"/>
            </w:tcMar>
          </w:tcPr>
          <w:p>
            <w:r>
              <w:rPr>
                <w:b w:val="false"/>
                <w:bCs w:val="false"/>
                <w:sz w:val="18"/>
                <w:szCs w:val="18"/>
              </w:rPr>
              <w:t xml:space="preserve">Cluster</w:t>
            </w:r>
          </w:p>
        </w:tc>
        <w:tc>
          <w:tcPr>
            <w:tcW w:type="dxa" w:w="0"/>
            <w:tcMar>
              <w:top w:type="dxa" w:w="60"/>
              <w:left w:type="dxa" w:w="80"/>
              <w:bottom w:type="dxa" w:w="60"/>
              <w:right w:type="dxa" w:w="80"/>
            </w:tcMar>
          </w:tcPr>
          <w:p>
            <w:r>
              <w:rPr>
                <w:b w:val="false"/>
                <w:bCs w:val="false"/>
                <w:sz w:val="18"/>
                <w:szCs w:val="18"/>
              </w:rPr>
              <w:t xml:space="preserve">a group of near-identical haplotypes of one block (MMseqs2); a person carries it if either haplotype is in it</w:t>
            </w:r>
          </w:p>
        </w:tc>
      </w:tr>
      <w:tr>
        <w:trPr>
          <w:tblHeader w:val="false"/>
        </w:trPr>
        <w:tc>
          <w:tcPr>
            <w:tcW w:type="dxa" w:w="0"/>
            <w:tcMar>
              <w:top w:type="dxa" w:w="60"/>
              <w:left w:type="dxa" w:w="80"/>
              <w:bottom w:type="dxa" w:w="60"/>
              <w:right w:type="dxa" w:w="80"/>
            </w:tcMar>
          </w:tcPr>
          <w:p>
            <w:r>
              <w:rPr>
                <w:b w:val="false"/>
                <w:bCs w:val="false"/>
                <w:sz w:val="18"/>
                <w:szCs w:val="18"/>
              </w:rPr>
              <w:t xml:space="preserve">Carrier matrix</w:t>
            </w:r>
          </w:p>
        </w:tc>
        <w:tc>
          <w:tcPr>
            <w:tcW w:type="dxa" w:w="0"/>
            <w:tcMar>
              <w:top w:type="dxa" w:w="60"/>
              <w:left w:type="dxa" w:w="80"/>
              <w:bottom w:type="dxa" w:w="60"/>
              <w:right w:type="dxa" w:w="80"/>
            </w:tcMar>
          </w:tcPr>
          <w:p>
            <w:r>
              <w:rPr>
                <w:b w:val="false"/>
                <w:bCs w:val="false"/>
                <w:sz w:val="18"/>
                <w:szCs w:val="18"/>
              </w:rPr>
              <w:t xml:space="preserve">people x clusters 0/1 matrix; the CARRIES edges</w:t>
            </w:r>
          </w:p>
        </w:tc>
      </w:tr>
      <w:tr>
        <w:trPr>
          <w:tblHeader w:val="false"/>
        </w:trPr>
        <w:tc>
          <w:tcPr>
            <w:tcW w:type="dxa" w:w="0"/>
            <w:tcMar>
              <w:top w:type="dxa" w:w="60"/>
              <w:left w:type="dxa" w:w="80"/>
              <w:bottom w:type="dxa" w:w="60"/>
              <w:right w:type="dxa" w:w="80"/>
            </w:tcMar>
          </w:tcPr>
          <w:p>
            <w:r>
              <w:rPr>
                <w:b w:val="false"/>
                <w:bCs w:val="false"/>
                <w:sz w:val="18"/>
                <w:szCs w:val="18"/>
              </w:rPr>
              <w:t xml:space="preserve">Lift</w:t>
            </w:r>
          </w:p>
        </w:tc>
        <w:tc>
          <w:tcPr>
            <w:tcW w:type="dxa" w:w="0"/>
            <w:tcMar>
              <w:top w:type="dxa" w:w="60"/>
              <w:left w:type="dxa" w:w="80"/>
              <w:bottom w:type="dxa" w:w="60"/>
              <w:right w:type="dxa" w:w="80"/>
            </w:tcMar>
          </w:tcPr>
          <w:p>
            <w:r>
              <w:rPr>
                <w:b w:val="false"/>
                <w:bCs w:val="false"/>
                <w:sz w:val="18"/>
                <w:szCs w:val="18"/>
              </w:rPr>
              <w:t xml:space="preserve">how much more often two clusters co-occur than chance: P(A and B) / (P(A) P(B))</w:t>
            </w:r>
          </w:p>
        </w:tc>
      </w:tr>
      <w:tr>
        <w:trPr>
          <w:tblHeader w:val="false"/>
        </w:trPr>
        <w:tc>
          <w:tcPr>
            <w:tcW w:type="dxa" w:w="0"/>
            <w:tcMar>
              <w:top w:type="dxa" w:w="60"/>
              <w:left w:type="dxa" w:w="80"/>
              <w:bottom w:type="dxa" w:w="60"/>
              <w:right w:type="dxa" w:w="80"/>
            </w:tcMar>
          </w:tcPr>
          <w:p>
            <w:r>
              <w:rPr>
                <w:b w:val="false"/>
                <w:bCs w:val="false"/>
                <w:sz w:val="18"/>
                <w:szCs w:val="18"/>
              </w:rPr>
              <w:t xml:space="preserve">Cramer's V</w:t>
            </w:r>
          </w:p>
        </w:tc>
        <w:tc>
          <w:tcPr>
            <w:tcW w:type="dxa" w:w="0"/>
            <w:tcMar>
              <w:top w:type="dxa" w:w="60"/>
              <w:left w:type="dxa" w:w="80"/>
              <w:bottom w:type="dxa" w:w="60"/>
              <w:right w:type="dxa" w:w="80"/>
            </w:tcMar>
          </w:tcPr>
          <w:p>
            <w:r>
              <w:rPr>
                <w:b w:val="false"/>
                <w:bCs w:val="false"/>
                <w:sz w:val="18"/>
                <w:szCs w:val="18"/>
              </w:rPr>
              <w:t xml:space="preserve">effect size of a contingency test, 0 (independent) to 1 (perfectly associated)</w:t>
            </w:r>
          </w:p>
        </w:tc>
      </w:tr>
      <w:tr>
        <w:trPr>
          <w:tblHeader w:val="false"/>
        </w:trPr>
        <w:tc>
          <w:tcPr>
            <w:tcW w:type="dxa" w:w="0"/>
            <w:tcMar>
              <w:top w:type="dxa" w:w="60"/>
              <w:left w:type="dxa" w:w="80"/>
              <w:bottom w:type="dxa" w:w="60"/>
              <w:right w:type="dxa" w:w="80"/>
            </w:tcMar>
          </w:tcPr>
          <w:p>
            <w:r>
              <w:rPr>
                <w:b w:val="false"/>
                <w:bCs w:val="false"/>
                <w:sz w:val="18"/>
                <w:szCs w:val="18"/>
              </w:rPr>
              <w:t xml:space="preserve">FDR</w:t>
            </w:r>
          </w:p>
        </w:tc>
        <w:tc>
          <w:tcPr>
            <w:tcW w:type="dxa" w:w="0"/>
            <w:tcMar>
              <w:top w:type="dxa" w:w="60"/>
              <w:left w:type="dxa" w:w="80"/>
              <w:bottom w:type="dxa" w:w="60"/>
              <w:right w:type="dxa" w:w="80"/>
            </w:tcMar>
          </w:tcPr>
          <w:p>
            <w:r>
              <w:rPr>
                <w:b w:val="false"/>
                <w:bCs w:val="false"/>
                <w:sz w:val="18"/>
                <w:szCs w:val="18"/>
              </w:rPr>
              <w:t xml:space="preserve">false discovery rate; Benjamini-Hochberg controls the expected fraction of false positives among findings</w:t>
            </w:r>
          </w:p>
        </w:tc>
      </w:tr>
      <w:tr>
        <w:trPr>
          <w:tblHeader w:val="false"/>
        </w:trPr>
        <w:tc>
          <w:tcPr>
            <w:tcW w:type="dxa" w:w="0"/>
            <w:tcMar>
              <w:top w:type="dxa" w:w="60"/>
              <w:left w:type="dxa" w:w="80"/>
              <w:bottom w:type="dxa" w:w="60"/>
              <w:right w:type="dxa" w:w="80"/>
            </w:tcMar>
          </w:tcPr>
          <w:p>
            <w:r>
              <w:rPr>
                <w:b w:val="false"/>
                <w:bCs w:val="false"/>
                <w:sz w:val="18"/>
                <w:szCs w:val="18"/>
              </w:rPr>
              <w:t xml:space="preserve">SVD</w:t>
            </w:r>
          </w:p>
        </w:tc>
        <w:tc>
          <w:tcPr>
            <w:tcW w:type="dxa" w:w="0"/>
            <w:tcMar>
              <w:top w:type="dxa" w:w="60"/>
              <w:left w:type="dxa" w:w="80"/>
              <w:bottom w:type="dxa" w:w="60"/>
              <w:right w:type="dxa" w:w="80"/>
            </w:tcMar>
          </w:tcPr>
          <w:p>
            <w:r>
              <w:rPr>
                <w:b w:val="false"/>
                <w:bCs w:val="false"/>
                <w:sz w:val="18"/>
                <w:szCs w:val="18"/>
              </w:rPr>
              <w:t xml:space="preserve">singular value decomposition; here a 32-component factorisation of the carrier matrix giving embeddings</w:t>
            </w:r>
          </w:p>
        </w:tc>
      </w:tr>
      <w:tr>
        <w:trPr>
          <w:tblHeader w:val="false"/>
        </w:trPr>
        <w:tc>
          <w:tcPr>
            <w:tcW w:type="dxa" w:w="0"/>
            <w:tcMar>
              <w:top w:type="dxa" w:w="60"/>
              <w:left w:type="dxa" w:w="80"/>
              <w:bottom w:type="dxa" w:w="60"/>
              <w:right w:type="dxa" w:w="80"/>
            </w:tcMar>
          </w:tcPr>
          <w:p>
            <w:r>
              <w:rPr>
                <w:b w:val="false"/>
                <w:bCs w:val="false"/>
                <w:sz w:val="18"/>
                <w:szCs w:val="18"/>
              </w:rPr>
              <w:t xml:space="preserve">GNN / message passing</w:t>
            </w:r>
          </w:p>
        </w:tc>
        <w:tc>
          <w:tcPr>
            <w:tcW w:type="dxa" w:w="0"/>
            <w:tcMar>
              <w:top w:type="dxa" w:w="60"/>
              <w:left w:type="dxa" w:w="80"/>
              <w:bottom w:type="dxa" w:w="60"/>
              <w:right w:type="dxa" w:w="80"/>
            </w:tcMar>
          </w:tcPr>
          <w:p>
            <w:r>
              <w:rPr>
                <w:b w:val="false"/>
                <w:bCs w:val="false"/>
                <w:sz w:val="18"/>
                <w:szCs w:val="18"/>
              </w:rPr>
              <w:t xml:space="preserve">neural network on a graph; each layer mixes a node's vector with its neighbours'</w:t>
            </w:r>
          </w:p>
        </w:tc>
      </w:tr>
      <w:tr>
        <w:trPr>
          <w:tblHeader w:val="false"/>
        </w:trPr>
        <w:tc>
          <w:tcPr>
            <w:tcW w:type="dxa" w:w="0"/>
            <w:tcMar>
              <w:top w:type="dxa" w:w="60"/>
              <w:left w:type="dxa" w:w="80"/>
              <w:bottom w:type="dxa" w:w="60"/>
              <w:right w:type="dxa" w:w="80"/>
            </w:tcMar>
          </w:tcPr>
          <w:p>
            <w:r>
              <w:rPr>
                <w:b w:val="false"/>
                <w:bCs w:val="false"/>
                <w:sz w:val="18"/>
                <w:szCs w:val="18"/>
              </w:rPr>
              <w:t xml:space="preserve">SAGEConv / GraphConv</w:t>
            </w:r>
          </w:p>
        </w:tc>
        <w:tc>
          <w:tcPr>
            <w:tcW w:type="dxa" w:w="0"/>
            <w:tcMar>
              <w:top w:type="dxa" w:w="60"/>
              <w:left w:type="dxa" w:w="80"/>
              <w:bottom w:type="dxa" w:w="60"/>
              <w:right w:type="dxa" w:w="80"/>
            </w:tcMar>
          </w:tcPr>
          <w:p>
            <w:r>
              <w:rPr>
                <w:b w:val="false"/>
                <w:bCs w:val="false"/>
                <w:sz w:val="18"/>
                <w:szCs w:val="18"/>
              </w:rPr>
              <w:t xml:space="preserve">two PyG layer types: neighbour-mean aggregation; edge-weighted aggregation</w:t>
            </w:r>
          </w:p>
        </w:tc>
      </w:tr>
      <w:tr>
        <w:trPr>
          <w:tblHeader w:val="false"/>
        </w:trPr>
        <w:tc>
          <w:tcPr>
            <w:tcW w:type="dxa" w:w="0"/>
            <w:tcMar>
              <w:top w:type="dxa" w:w="60"/>
              <w:left w:type="dxa" w:w="80"/>
              <w:bottom w:type="dxa" w:w="60"/>
              <w:right w:type="dxa" w:w="80"/>
            </w:tcMar>
          </w:tcPr>
          <w:p>
            <w:r>
              <w:rPr>
                <w:b w:val="false"/>
                <w:bCs w:val="false"/>
                <w:sz w:val="18"/>
                <w:szCs w:val="18"/>
              </w:rPr>
              <w:t xml:space="preserve">Balanced accuracy / AUC</w:t>
            </w:r>
          </w:p>
        </w:tc>
        <w:tc>
          <w:tcPr>
            <w:tcW w:type="dxa" w:w="0"/>
            <w:tcMar>
              <w:top w:type="dxa" w:w="60"/>
              <w:left w:type="dxa" w:w="80"/>
              <w:bottom w:type="dxa" w:w="60"/>
              <w:right w:type="dxa" w:w="80"/>
            </w:tcMar>
          </w:tcPr>
          <w:p>
            <w:r>
              <w:rPr>
                <w:b w:val="false"/>
                <w:bCs w:val="false"/>
                <w:sz w:val="18"/>
                <w:szCs w:val="18"/>
              </w:rPr>
              <w:t xml:space="preserve">mean per-class recall; probability a random case outscores a random control</w:t>
            </w:r>
          </w:p>
        </w:tc>
      </w:tr>
      <w:tr>
        <w:trPr>
          <w:tblHeader w:val="false"/>
        </w:trPr>
        <w:tc>
          <w:tcPr>
            <w:tcW w:type="dxa" w:w="0"/>
            <w:tcMar>
              <w:top w:type="dxa" w:w="60"/>
              <w:left w:type="dxa" w:w="80"/>
              <w:bottom w:type="dxa" w:w="60"/>
              <w:right w:type="dxa" w:w="80"/>
            </w:tcMar>
          </w:tcPr>
          <w:p>
            <w:r>
              <w:rPr>
                <w:b w:val="false"/>
                <w:bCs w:val="false"/>
                <w:sz w:val="18"/>
                <w:szCs w:val="18"/>
              </w:rPr>
              <w:t xml:space="preserve">Harmoniser</w:t>
            </w:r>
          </w:p>
        </w:tc>
        <w:tc>
          <w:tcPr>
            <w:tcW w:type="dxa" w:w="0"/>
            <w:tcMar>
              <w:top w:type="dxa" w:w="60"/>
              <w:left w:type="dxa" w:w="80"/>
              <w:bottom w:type="dxa" w:w="60"/>
              <w:right w:type="dxa" w:w="80"/>
            </w:tcMar>
          </w:tcPr>
          <w:p>
            <w:r>
              <w:rPr>
                <w:b w:val="false"/>
                <w:bCs w:val="false"/>
                <w:sz w:val="18"/>
                <w:szCs w:val="18"/>
              </w:rPr>
              <w:t xml:space="preserve">per-site, per-protein robust z-score removing batch offsets</w:t>
            </w:r>
          </w:p>
        </w:tc>
      </w:tr>
      <w:tr>
        <w:trPr>
          <w:tblHeader w:val="false"/>
        </w:trPr>
        <w:tc>
          <w:tcPr>
            <w:tcW w:type="dxa" w:w="0"/>
            <w:tcMar>
              <w:top w:type="dxa" w:w="60"/>
              <w:left w:type="dxa" w:w="80"/>
              <w:bottom w:type="dxa" w:w="60"/>
              <w:right w:type="dxa" w:w="80"/>
            </w:tcMar>
          </w:tcPr>
          <w:p>
            <w:r>
              <w:rPr>
                <w:b w:val="false"/>
                <w:bCs w:val="false"/>
                <w:sz w:val="18"/>
                <w:szCs w:val="18"/>
              </w:rPr>
              <w:t xml:space="preserve">MNAR</w:t>
            </w:r>
          </w:p>
        </w:tc>
        <w:tc>
          <w:tcPr>
            <w:tcW w:type="dxa" w:w="0"/>
            <w:tcMar>
              <w:top w:type="dxa" w:w="60"/>
              <w:left w:type="dxa" w:w="80"/>
              <w:bottom w:type="dxa" w:w="60"/>
              <w:right w:type="dxa" w:w="80"/>
            </w:tcMar>
          </w:tcPr>
          <w:p>
            <w:r>
              <w:rPr>
                <w:b w:val="false"/>
                <w:bCs w:val="false"/>
                <w:sz w:val="18"/>
                <w:szCs w:val="18"/>
              </w:rPr>
              <w:t xml:space="preserve">missing not at random; here low-abundance proteins go missing first</w:t>
            </w:r>
          </w:p>
        </w:tc>
      </w:tr>
      <w:tr>
        <w:trPr>
          <w:tblHeader w:val="false"/>
        </w:trPr>
        <w:tc>
          <w:tcPr>
            <w:tcW w:type="dxa" w:w="0"/>
            <w:tcMar>
              <w:top w:type="dxa" w:w="60"/>
              <w:left w:type="dxa" w:w="80"/>
              <w:bottom w:type="dxa" w:w="60"/>
              <w:right w:type="dxa" w:w="80"/>
            </w:tcMar>
          </w:tcPr>
          <w:p>
            <w:r>
              <w:rPr>
                <w:b w:val="false"/>
                <w:bCs w:val="false"/>
                <w:sz w:val="18"/>
                <w:szCs w:val="18"/>
              </w:rPr>
              <w:t xml:space="preserve">FedAvg</w:t>
            </w:r>
          </w:p>
        </w:tc>
        <w:tc>
          <w:tcPr>
            <w:tcW w:type="dxa" w:w="0"/>
            <w:tcMar>
              <w:top w:type="dxa" w:w="60"/>
              <w:left w:type="dxa" w:w="80"/>
              <w:bottom w:type="dxa" w:w="60"/>
              <w:right w:type="dxa" w:w="80"/>
            </w:tcMar>
          </w:tcPr>
          <w:p>
            <w:r>
              <w:rPr>
                <w:b w:val="false"/>
                <w:bCs w:val="false"/>
                <w:sz w:val="18"/>
                <w:szCs w:val="18"/>
              </w:rPr>
              <w:t xml:space="preserve">federated averaging of model weights across sites</w:t>
            </w:r>
          </w:p>
        </w:tc>
      </w:tr>
      <w:tr>
        <w:trPr>
          <w:tblHeader w:val="false"/>
        </w:trPr>
        <w:tc>
          <w:tcPr>
            <w:tcW w:type="dxa" w:w="0"/>
            <w:tcMar>
              <w:top w:type="dxa" w:w="60"/>
              <w:left w:type="dxa" w:w="80"/>
              <w:bottom w:type="dxa" w:w="60"/>
              <w:right w:type="dxa" w:w="80"/>
            </w:tcMar>
          </w:tcPr>
          <w:p>
            <w:r>
              <w:rPr>
                <w:b w:val="false"/>
                <w:bCs w:val="false"/>
                <w:sz w:val="18"/>
                <w:szCs w:val="18"/>
              </w:rPr>
              <w:t xml:space="preserve">NIM</w:t>
            </w:r>
          </w:p>
        </w:tc>
        <w:tc>
          <w:tcPr>
            <w:tcW w:type="dxa" w:w="0"/>
            <w:tcMar>
              <w:top w:type="dxa" w:w="60"/>
              <w:left w:type="dxa" w:w="80"/>
              <w:bottom w:type="dxa" w:w="60"/>
              <w:right w:type="dxa" w:w="80"/>
            </w:tcMar>
          </w:tcPr>
          <w:p>
            <w:r>
              <w:rPr>
                <w:b w:val="false"/>
                <w:bCs w:val="false"/>
                <w:sz w:val="18"/>
                <w:szCs w:val="18"/>
              </w:rPr>
              <w:t xml:space="preserve">NVIDIA Inference Microservice; an OpenAI-compatible LLM endpoint</w:t>
            </w:r>
          </w:p>
        </w:tc>
      </w:tr>
      <w:tr>
        <w:trPr>
          <w:tblHeader w:val="false"/>
        </w:trPr>
        <w:tc>
          <w:tcPr>
            <w:tcW w:type="dxa" w:w="0"/>
            <w:tcMar>
              <w:top w:type="dxa" w:w="60"/>
              <w:left w:type="dxa" w:w="80"/>
              <w:bottom w:type="dxa" w:w="60"/>
              <w:right w:type="dxa" w:w="80"/>
            </w:tcMar>
          </w:tcPr>
          <w:p>
            <w:r>
              <w:rPr>
                <w:b w:val="false"/>
                <w:bCs w:val="false"/>
                <w:sz w:val="18"/>
                <w:szCs w:val="18"/>
              </w:rPr>
              <w:t xml:space="preserve">Brev</w:t>
            </w:r>
          </w:p>
        </w:tc>
        <w:tc>
          <w:tcPr>
            <w:tcW w:type="dxa" w:w="0"/>
            <w:tcMar>
              <w:top w:type="dxa" w:w="60"/>
              <w:left w:type="dxa" w:w="80"/>
              <w:bottom w:type="dxa" w:w="60"/>
              <w:right w:type="dxa" w:w="80"/>
            </w:tcMar>
          </w:tcPr>
          <w:p>
            <w:r>
              <w:rPr>
                <w:b w:val="false"/>
                <w:bCs w:val="false"/>
                <w:sz w:val="18"/>
                <w:szCs w:val="18"/>
              </w:rPr>
              <w:t xml:space="preserve">NVIDIA's GPU cloud; instances by the hour</w:t>
            </w:r>
          </w:p>
        </w:tc>
      </w:tr>
    </w:tbl>
    <w:p>
      <w:pPr>
        <w:spacing w:after="16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7232A"/>
      <w:sz w:val="32"/>
      <w:szCs w:val="32"/>
    </w:rPr>
  </w:style>
  <w:style w:type="paragraph" w:styleId="Heading2">
    <w:name w:val="Heading 2"/>
    <w:basedOn w:val="Normal"/>
    <w:next w:val="Normal"/>
    <w:qFormat/>
    <w:pPr>
      <w:spacing w:after="120" w:before="280"/>
      <w:outlineLvl w:val="1"/>
    </w:pPr>
    <w:rPr>
      <w:b/>
      <w:bCs/>
      <w:color w:val="0E7C7B"/>
      <w:sz w:val="26"/>
      <w:szCs w:val="26"/>
    </w:rPr>
  </w:style>
  <w:style w:type="paragraph" w:styleId="Heading3">
    <w:name w:val="Heading 3"/>
    <w:basedOn w:val="Normal"/>
    <w:next w:val="Normal"/>
    <w:qFormat/>
    <w:pPr>
      <w:spacing w:after="80" w:before="200"/>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ac9383d9b0dc8bda275b6a8ca66dd22af5aa92.png"/><Relationship Id="rId8" Type="http://schemas.openxmlformats.org/officeDocument/2006/relationships/image" Target="media/96a6377eadbb7750c2883800ffa02efba48c16e3.png"/><Relationship Id="rId9" Type="http://schemas.openxmlformats.org/officeDocument/2006/relationships/image" Target="media/532ab6ec4f58cc9501687fc1a3449aa4fd1e6949.png"/><Relationship Id="rId10" Type="http://schemas.openxmlformats.org/officeDocument/2006/relationships/image" Target="media/f792f7ba831ae69f032e39fc4f7101d639550363.png"/><Relationship Id="rId11" Type="http://schemas.openxmlformats.org/officeDocument/2006/relationships/image" Target="media/7343a64e1189feb3a96a0d03cf9f123a6b52809e.png"/><Relationship Id="rId12" Type="http://schemas.openxmlformats.org/officeDocument/2006/relationships/image" Target="media/dc81c00af31a9b2fdc083fb802a44d1a30e99022.png"/><Relationship Id="rId13" Type="http://schemas.openxmlformats.org/officeDocument/2006/relationships/image" Target="media/4e7fac4d6152788329eb375b8e7cbd9ab9a0cb4a.png"/><Relationship Id="rId14" Type="http://schemas.openxmlformats.org/officeDocument/2006/relationships/image" Target="media/b7e45aae39691be14a24d890b49e1e338a32a0d4.png"/><Relationship Id="rId15" Type="http://schemas.openxmlformats.org/officeDocument/2006/relationships/image" Target="media/f5196a0bafdaa65696c546975413dabe9ada2864.png"/><Relationship Id="rId16" Type="http://schemas.openxmlformats.org/officeDocument/2006/relationships/image" Target="media/49a5529f98bc6881f0e39612ae29ff8f88a60e0f.png"/><Relationship Id="rId17" Type="http://schemas.openxmlformats.org/officeDocument/2006/relationships/image" Target="media/33a9546e93f2f39d8c69193747ecd992c86556b5.png"/><Relationship Id="rId18" Type="http://schemas.openxmlformats.org/officeDocument/2006/relationships/image" Target="media/e16e315ba8d93166948753cd7c007d4b68478a83.png"/><Relationship Id="rId19" Type="http://schemas.openxmlformats.org/officeDocument/2006/relationships/image" Target="media/8d438b1c06d9757cf71ddedbb8a55385a459acde.png"/><Relationship Id="rId20" Type="http://schemas.openxmlformats.org/officeDocument/2006/relationships/image" Target="media/fb436966f867315f7d777a9486bfe1a925be5de2.png"/><Relationship Id="rId21" Type="http://schemas.openxmlformats.org/officeDocument/2006/relationships/image" Target="media/2f547038a21d37e4985d3611b276db14af1fd7cc.png"/><Relationship Id="rId22" Type="http://schemas.openxmlformats.org/officeDocument/2006/relationships/image" Target="media/234692e331ee135995355149c23028b1e7d9fcf5.png"/><Relationship Id="rId23" Type="http://schemas.openxmlformats.org/officeDocument/2006/relationships/image" Target="media/b837cd6822e92ccb9b1b2c8e5ea4f4be4e6f01e1.png"/><Relationship Id="rId24" Type="http://schemas.openxmlformats.org/officeDocument/2006/relationships/image" Target="media/7fba528e8b13c69163e13d57bcef8de1c05286d1.png"/><Relationship Id="rId25" Type="http://schemas.openxmlformats.org/officeDocument/2006/relationships/image" Target="media/ecdb50487337c87a2683b2db21b6ad9a0bffe088.png"/><Relationship Id="rId26" Type="http://schemas.openxmlformats.org/officeDocument/2006/relationships/image" Target="media/ca5fad1a28442fa163c45960abaa6d3e4e55e545.png"/><Relationship Id="rId27" Type="http://schemas.openxmlformats.org/officeDocument/2006/relationships/image" Target="media/5d2b679d9faa39ae91c19420343368dd7c3c6c87.png"/><Relationship Id="rId28" Type="http://schemas.openxmlformats.org/officeDocument/2006/relationships/image" Target="media/5b27aeb7f824ffb9c0469b20bc6a69fced543e93.png"/><Relationship Id="rId29" Type="http://schemas.openxmlformats.org/officeDocument/2006/relationships/image" Target="media/61fcfccf1c168f8ca284c8088cc712ca74c69230.png"/><Relationship Id="rId30" Type="http://schemas.openxmlformats.org/officeDocument/2006/relationships/image" Target="media/88dd7cda49882b003be4f24b965e5fb70d0f9fe3.png"/><Relationship Id="rId31" Type="http://schemas.openxmlformats.org/officeDocument/2006/relationships/image" Target="media/63ba95d5aa17fd5731bcd31ee08ec8777ea72003.png"/><Relationship Id="rId32" Type="http://schemas.openxmlformats.org/officeDocument/2006/relationships/image" Target="media/9a4973d4f14b534daef46fb0df188b1f783d6a01.png"/><Relationship Id="rId33" Type="http://schemas.openxmlformats.org/officeDocument/2006/relationships/image" Target="media/5db8d835fd4c8b3e46363478e7b48b1f5eab9ea3.png"/><Relationship Id="rId34" Type="http://schemas.openxmlformats.org/officeDocument/2006/relationships/image" Target="media/696b780b0ee9d0290b90bf251cde5dca69c0c2b4.png"/><Relationship Id="rId35" Type="http://schemas.openxmlformats.org/officeDocument/2006/relationships/image" Target="media/eeaa8718056bca85c0233748b32a1ff080365385.png"/><Relationship Id="rId36" Type="http://schemas.openxmlformats.org/officeDocument/2006/relationships/image" Target="media/81d9222b57a866350bc9616694f951910ae2b9a9.png"/><Relationship Id="rId37" Type="http://schemas.openxmlformats.org/officeDocument/2006/relationships/image" Target="media/665ede8154a90d1b8883c0a8a2210cc5a0c0d3ed.png"/><Relationship Id="rId38" Type="http://schemas.openxmlformats.org/officeDocument/2006/relationships/image" Target="media/71086d684f43147555da3dd97b6593b6fca86f5b.png"/><Relationship Id="rId39" Type="http://schemas.openxmlformats.org/officeDocument/2006/relationships/image" Target="media/d8fd3f034ff1fd822b76267289a7c83e16ab77f2.png"/><Relationship Id="rId40" Type="http://schemas.openxmlformats.org/officeDocument/2006/relationships/image" Target="media/f8f17a0f0d966593ca24d08198efdb56d1f5bdc2.png"/><Relationship Id="rId41" Type="http://schemas.openxmlformats.org/officeDocument/2006/relationships/image" Target="media/a06a7d639c9a0804f91f525082af476b49a4ef0d.png"/><Relationship Id="rId42" Type="http://schemas.openxmlformats.org/officeDocument/2006/relationships/image" Target="media/e56fe9c520111b01dec4d6af061b52bb7365cbb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ProGenome: a federated workflow for genome-graph and proteomic integration</dc:title>
  <dc:creator>ProGenome team</dc:creator>
  <cp:lastModifiedBy>Un-named</cp:lastModifiedBy>
  <cp:revision>1</cp:revision>
  <dcterms:created xsi:type="dcterms:W3CDTF">2026-09-18T12:07:04.466Z</dcterms:created>
  <dcterms:modified xsi:type="dcterms:W3CDTF">2026-09-18T12:07:04.469Z</dcterms:modified>
</cp:coreProperties>
</file>

<file path=docProps/custom.xml><?xml version="1.0" encoding="utf-8"?>
<Properties xmlns="http://schemas.openxmlformats.org/officeDocument/2006/custom-properties" xmlns:vt="http://schemas.openxmlformats.org/officeDocument/2006/docPropsVTypes"/>
</file>