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7623B" w14:textId="08CCD7EE" w:rsidR="00E569DC" w:rsidRPr="00E569DC" w:rsidRDefault="00E569DC" w:rsidP="00E569DC">
      <w:pPr>
        <w:jc w:val="center"/>
        <w:rPr>
          <w:rFonts w:ascii="Times New Roman" w:hAnsi="Times New Roman" w:cs="Times New Roman"/>
          <w:b/>
          <w:bCs/>
          <w:sz w:val="29"/>
          <w:szCs w:val="29"/>
          <w:u w:val="single"/>
        </w:rPr>
      </w:pPr>
      <w:r w:rsidRPr="00E569DC">
        <w:rPr>
          <w:rFonts w:ascii="Times New Roman" w:hAnsi="Times New Roman" w:cs="Times New Roman"/>
          <w:b/>
          <w:bCs/>
          <w:sz w:val="29"/>
          <w:szCs w:val="29"/>
          <w:u w:val="single"/>
        </w:rPr>
        <w:t>README</w:t>
      </w:r>
    </w:p>
    <w:p w14:paraId="329699EE" w14:textId="77777777" w:rsidR="00E569DC" w:rsidRDefault="00E569DC" w:rsidP="00E569DC">
      <w:pPr>
        <w:pStyle w:val="Default"/>
        <w:jc w:val="center"/>
        <w:rPr>
          <w:rFonts w:ascii="Times New Roman" w:eastAsia="NimbusRomNo9L-Medi" w:hAnsi="Times New Roman" w:cs="Times New Roman"/>
          <w:b/>
          <w:bCs/>
          <w:color w:val="auto"/>
          <w:sz w:val="30"/>
          <w:szCs w:val="30"/>
        </w:rPr>
      </w:pPr>
    </w:p>
    <w:p w14:paraId="50757852" w14:textId="73702329" w:rsidR="00E569DC" w:rsidRPr="0063768B" w:rsidRDefault="00875FCF" w:rsidP="00875FCF">
      <w:pPr>
        <w:pStyle w:val="Default"/>
        <w:rPr>
          <w:rFonts w:ascii="Times New Roman" w:hAnsi="Times New Roman" w:cs="Times New Roman"/>
        </w:rPr>
      </w:pPr>
      <w:r w:rsidRPr="00875FCF">
        <w:rPr>
          <w:rFonts w:ascii="Times New Roman" w:eastAsia="NimbusRomNo9L-Medi" w:hAnsi="Times New Roman" w:cs="Times New Roman"/>
          <w:b/>
          <w:bCs/>
          <w:color w:val="auto"/>
          <w:sz w:val="30"/>
          <w:szCs w:val="30"/>
        </w:rPr>
        <w:t>The Effects of Expanded Prenatal Care on</w:t>
      </w:r>
      <w:r>
        <w:rPr>
          <w:rFonts w:ascii="Times New Roman" w:eastAsia="NimbusRomNo9L-Medi" w:hAnsi="Times New Roman" w:cs="Times New Roman"/>
          <w:b/>
          <w:bCs/>
          <w:color w:val="auto"/>
          <w:sz w:val="30"/>
          <w:szCs w:val="30"/>
        </w:rPr>
        <w:t xml:space="preserve"> </w:t>
      </w:r>
      <w:r w:rsidRPr="00875FCF">
        <w:rPr>
          <w:rFonts w:ascii="Times New Roman" w:eastAsia="NimbusRomNo9L-Medi" w:hAnsi="Times New Roman" w:cs="Times New Roman"/>
          <w:b/>
          <w:bCs/>
          <w:color w:val="auto"/>
          <w:sz w:val="30"/>
          <w:szCs w:val="30"/>
        </w:rPr>
        <w:t>Maternal and Child Health: Evidence from</w:t>
      </w:r>
      <w:r>
        <w:rPr>
          <w:rFonts w:ascii="Times New Roman" w:eastAsia="NimbusRomNo9L-Medi" w:hAnsi="Times New Roman" w:cs="Times New Roman"/>
          <w:b/>
          <w:bCs/>
          <w:color w:val="auto"/>
          <w:sz w:val="30"/>
          <w:szCs w:val="30"/>
        </w:rPr>
        <w:t xml:space="preserve"> </w:t>
      </w:r>
      <w:r w:rsidRPr="00875FCF">
        <w:rPr>
          <w:rFonts w:ascii="Times New Roman" w:eastAsia="NimbusRomNo9L-Medi" w:hAnsi="Times New Roman" w:cs="Times New Roman"/>
          <w:b/>
          <w:bCs/>
          <w:color w:val="auto"/>
          <w:sz w:val="30"/>
          <w:szCs w:val="30"/>
        </w:rPr>
        <w:t>Gestational Diabetes Screening</w:t>
      </w:r>
    </w:p>
    <w:p w14:paraId="088C9E15" w14:textId="7D295210" w:rsidR="00566DE7" w:rsidRPr="00AC4964" w:rsidRDefault="00875FCF" w:rsidP="00E569DC">
      <w:pPr>
        <w:autoSpaceDE w:val="0"/>
        <w:autoSpaceDN w:val="0"/>
        <w:adjustRightInd w:val="0"/>
        <w:spacing w:after="0" w:line="240" w:lineRule="auto"/>
        <w:jc w:val="center"/>
        <w:rPr>
          <w:rFonts w:ascii="Times New Roman" w:eastAsia="NimbusRomNo9L-Regu" w:hAnsi="Times New Roman" w:cs="Times New Roman"/>
          <w:sz w:val="29"/>
          <w:szCs w:val="29"/>
        </w:rPr>
      </w:pPr>
      <w:r>
        <w:rPr>
          <w:rFonts w:ascii="Times New Roman" w:eastAsia="NimbusRomNo9L-Regu" w:hAnsi="Times New Roman" w:cs="Times New Roman"/>
          <w:sz w:val="29"/>
          <w:szCs w:val="29"/>
        </w:rPr>
        <w:br/>
      </w:r>
      <w:r w:rsidR="00E569DC">
        <w:rPr>
          <w:rFonts w:ascii="Times New Roman" w:eastAsia="NimbusRomNo9L-Regu" w:hAnsi="Times New Roman" w:cs="Times New Roman"/>
          <w:sz w:val="29"/>
          <w:szCs w:val="29"/>
        </w:rPr>
        <w:t xml:space="preserve">by </w:t>
      </w:r>
      <w:r w:rsidR="00AC4964" w:rsidRPr="00AC4964">
        <w:rPr>
          <w:rFonts w:ascii="Times New Roman" w:eastAsia="NimbusRomNo9L-Regu" w:hAnsi="Times New Roman" w:cs="Times New Roman"/>
          <w:sz w:val="29"/>
          <w:szCs w:val="29"/>
        </w:rPr>
        <w:t xml:space="preserve">Anton Barabasch, Kamila Cygan-Rehm, </w:t>
      </w:r>
      <w:r>
        <w:rPr>
          <w:rFonts w:ascii="Times New Roman" w:eastAsia="NimbusRomNo9L-Regu" w:hAnsi="Times New Roman" w:cs="Times New Roman"/>
          <w:sz w:val="29"/>
          <w:szCs w:val="29"/>
        </w:rPr>
        <w:t>Anica Kramer</w:t>
      </w:r>
    </w:p>
    <w:p w14:paraId="496EB2B8" w14:textId="77777777" w:rsidR="0067154B" w:rsidRPr="0063768B" w:rsidRDefault="0067154B" w:rsidP="00566DE7">
      <w:pPr>
        <w:rPr>
          <w:rFonts w:ascii="Times New Roman" w:hAnsi="Times New Roman" w:cs="Times New Roman"/>
        </w:rPr>
      </w:pPr>
    </w:p>
    <w:p w14:paraId="51099432" w14:textId="093DA56E" w:rsidR="0067154B" w:rsidRPr="0063768B" w:rsidRDefault="0067154B" w:rsidP="0067154B">
      <w:pPr>
        <w:rPr>
          <w:rFonts w:ascii="Times New Roman" w:hAnsi="Times New Roman" w:cs="Times New Roman"/>
          <w:sz w:val="24"/>
          <w:szCs w:val="24"/>
        </w:rPr>
      </w:pPr>
      <w:r w:rsidRPr="0063768B">
        <w:rPr>
          <w:rFonts w:ascii="Times New Roman" w:hAnsi="Times New Roman" w:cs="Times New Roman"/>
          <w:sz w:val="24"/>
          <w:szCs w:val="24"/>
        </w:rPr>
        <w:t>Th</w:t>
      </w:r>
      <w:r w:rsidR="00493C96" w:rsidRPr="0063768B">
        <w:rPr>
          <w:rFonts w:ascii="Times New Roman" w:hAnsi="Times New Roman" w:cs="Times New Roman"/>
          <w:sz w:val="24"/>
          <w:szCs w:val="24"/>
        </w:rPr>
        <w:t>is</w:t>
      </w:r>
      <w:r w:rsidRPr="0063768B">
        <w:rPr>
          <w:rFonts w:ascii="Times New Roman" w:hAnsi="Times New Roman" w:cs="Times New Roman"/>
          <w:sz w:val="24"/>
          <w:szCs w:val="24"/>
        </w:rPr>
        <w:t xml:space="preserve"> replication package includes </w:t>
      </w:r>
      <w:r w:rsidR="00EB3513">
        <w:rPr>
          <w:rFonts w:ascii="Times New Roman" w:hAnsi="Times New Roman" w:cs="Times New Roman"/>
          <w:sz w:val="24"/>
          <w:szCs w:val="24"/>
        </w:rPr>
        <w:t>two</w:t>
      </w:r>
      <w:r w:rsidRPr="0063768B">
        <w:rPr>
          <w:rFonts w:ascii="Times New Roman" w:hAnsi="Times New Roman" w:cs="Times New Roman"/>
          <w:sz w:val="24"/>
          <w:szCs w:val="24"/>
        </w:rPr>
        <w:t xml:space="preserve"> folders: </w:t>
      </w:r>
    </w:p>
    <w:p w14:paraId="0A4D3EE8" w14:textId="4E6FF737" w:rsidR="00BE7FEF" w:rsidRPr="00BE7FEF" w:rsidRDefault="00875FCF" w:rsidP="00BE7FEF">
      <w:pPr>
        <w:pStyle w:val="Listenabsatz"/>
        <w:numPr>
          <w:ilvl w:val="0"/>
          <w:numId w:val="2"/>
        </w:numPr>
        <w:rPr>
          <w:rFonts w:ascii="Times New Roman" w:hAnsi="Times New Roman" w:cs="Times New Roman"/>
          <w:sz w:val="24"/>
          <w:szCs w:val="24"/>
        </w:rPr>
      </w:pPr>
      <w:r>
        <w:rPr>
          <w:rFonts w:ascii="Times New Roman" w:hAnsi="Times New Roman" w:cs="Times New Roman"/>
          <w:sz w:val="24"/>
          <w:szCs w:val="24"/>
        </w:rPr>
        <w:t>FDZ</w:t>
      </w:r>
    </w:p>
    <w:p w14:paraId="39E7EABE" w14:textId="4FAC7BA2" w:rsidR="007C74DA" w:rsidRPr="00EB3513" w:rsidRDefault="00703879" w:rsidP="00566DE7">
      <w:pPr>
        <w:pStyle w:val="Listenabsatz"/>
        <w:numPr>
          <w:ilvl w:val="0"/>
          <w:numId w:val="2"/>
        </w:numPr>
        <w:rPr>
          <w:rFonts w:ascii="Times New Roman" w:hAnsi="Times New Roman" w:cs="Times New Roman"/>
          <w:sz w:val="24"/>
          <w:szCs w:val="24"/>
        </w:rPr>
      </w:pPr>
      <w:r>
        <w:rPr>
          <w:rFonts w:ascii="Times New Roman" w:hAnsi="Times New Roman" w:cs="Times New Roman"/>
          <w:sz w:val="24"/>
          <w:szCs w:val="24"/>
        </w:rPr>
        <w:t>AOK</w:t>
      </w:r>
    </w:p>
    <w:p w14:paraId="63F20DFD" w14:textId="77777777" w:rsidR="00C750FB" w:rsidRPr="0063768B" w:rsidRDefault="00C750FB" w:rsidP="00C750FB">
      <w:pPr>
        <w:rPr>
          <w:rFonts w:ascii="Times New Roman" w:hAnsi="Times New Roman" w:cs="Times New Roman"/>
          <w:sz w:val="24"/>
          <w:szCs w:val="24"/>
        </w:rPr>
      </w:pPr>
      <w:r w:rsidRPr="0063768B">
        <w:rPr>
          <w:rFonts w:ascii="Times New Roman" w:hAnsi="Times New Roman" w:cs="Times New Roman"/>
          <w:sz w:val="24"/>
          <w:szCs w:val="24"/>
        </w:rPr>
        <w:t>***************************************************************************</w:t>
      </w:r>
    </w:p>
    <w:p w14:paraId="580F80B8" w14:textId="4ACF4A5F" w:rsidR="00C750FB" w:rsidRPr="0016565A" w:rsidRDefault="00AC4964" w:rsidP="00C750FB">
      <w:pPr>
        <w:rPr>
          <w:rFonts w:ascii="Times New Roman" w:hAnsi="Times New Roman" w:cs="Times New Roman"/>
          <w:b/>
          <w:bCs/>
          <w:sz w:val="24"/>
          <w:szCs w:val="24"/>
        </w:rPr>
      </w:pPr>
      <w:r>
        <w:rPr>
          <w:rFonts w:ascii="Times New Roman" w:hAnsi="Times New Roman" w:cs="Times New Roman"/>
          <w:b/>
          <w:bCs/>
          <w:sz w:val="24"/>
          <w:szCs w:val="24"/>
        </w:rPr>
        <w:t>1</w:t>
      </w:r>
      <w:r w:rsidR="00C750FB" w:rsidRPr="0016565A">
        <w:rPr>
          <w:rFonts w:ascii="Times New Roman" w:hAnsi="Times New Roman" w:cs="Times New Roman"/>
          <w:b/>
          <w:bCs/>
          <w:sz w:val="24"/>
          <w:szCs w:val="24"/>
        </w:rPr>
        <w:t xml:space="preserve">. </w:t>
      </w:r>
      <w:r w:rsidR="00875FCF">
        <w:rPr>
          <w:rFonts w:ascii="Times New Roman" w:hAnsi="Times New Roman" w:cs="Times New Roman"/>
          <w:b/>
          <w:bCs/>
          <w:sz w:val="24"/>
          <w:szCs w:val="24"/>
        </w:rPr>
        <w:t>FDZ</w:t>
      </w:r>
    </w:p>
    <w:p w14:paraId="65C9FC91" w14:textId="77777777" w:rsidR="00C750FB" w:rsidRPr="0063768B" w:rsidRDefault="00C750FB" w:rsidP="00C750FB">
      <w:pPr>
        <w:rPr>
          <w:rFonts w:ascii="Times New Roman" w:hAnsi="Times New Roman" w:cs="Times New Roman"/>
          <w:sz w:val="24"/>
          <w:szCs w:val="24"/>
        </w:rPr>
      </w:pPr>
      <w:r w:rsidRPr="0063768B">
        <w:rPr>
          <w:rFonts w:ascii="Times New Roman" w:hAnsi="Times New Roman" w:cs="Times New Roman"/>
          <w:sz w:val="24"/>
          <w:szCs w:val="24"/>
        </w:rPr>
        <w:t>***************************************************************************</w:t>
      </w:r>
    </w:p>
    <w:p w14:paraId="0B05CC76" w14:textId="77777777" w:rsidR="00C750FB" w:rsidRPr="0063768B" w:rsidRDefault="00C750FB" w:rsidP="00C750FB">
      <w:pPr>
        <w:rPr>
          <w:rFonts w:ascii="Times New Roman" w:hAnsi="Times New Roman" w:cs="Times New Roman"/>
          <w:sz w:val="24"/>
          <w:szCs w:val="24"/>
        </w:rPr>
      </w:pPr>
      <w:r w:rsidRPr="0063768B">
        <w:rPr>
          <w:rFonts w:ascii="Times New Roman" w:hAnsi="Times New Roman" w:cs="Times New Roman"/>
          <w:sz w:val="24"/>
          <w:szCs w:val="24"/>
          <w:u w:val="single"/>
        </w:rPr>
        <w:t>Instructions</w:t>
      </w:r>
      <w:r w:rsidRPr="0063768B">
        <w:rPr>
          <w:rFonts w:ascii="Times New Roman" w:hAnsi="Times New Roman" w:cs="Times New Roman"/>
          <w:sz w:val="24"/>
          <w:szCs w:val="24"/>
        </w:rPr>
        <w:t xml:space="preserve">: </w:t>
      </w:r>
    </w:p>
    <w:p w14:paraId="5573ED89" w14:textId="5B6C8865" w:rsidR="00875FCF" w:rsidRDefault="00875FCF" w:rsidP="00C750FB">
      <w:pPr>
        <w:rPr>
          <w:rFonts w:ascii="Times New Roman" w:hAnsi="Times New Roman" w:cs="Times New Roman"/>
          <w:sz w:val="24"/>
          <w:szCs w:val="24"/>
        </w:rPr>
      </w:pPr>
      <w:r w:rsidRPr="00875FCF">
        <w:rPr>
          <w:rFonts w:ascii="Times New Roman" w:hAnsi="Times New Roman" w:cs="Times New Roman"/>
          <w:sz w:val="24"/>
          <w:szCs w:val="24"/>
        </w:rPr>
        <w:t xml:space="preserve">This paper uses proprietary data from the Diagnosis-Related Groups Statistic (DRG) 2008-2014 that cannot be published. However, the data can be requested (e.g., for replication purposes) from the Research Data Center (FDZ) of the Federal Statistical Office (as EVAS 23141 statistics) in Wiesbaden (Germany). </w:t>
      </w:r>
    </w:p>
    <w:p w14:paraId="3F4E3CD6" w14:textId="31ED51C3" w:rsidR="00BC6074" w:rsidRDefault="00BC6074" w:rsidP="00C750FB">
      <w:pPr>
        <w:rPr>
          <w:rFonts w:ascii="Times New Roman" w:hAnsi="Times New Roman" w:cs="Times New Roman"/>
          <w:sz w:val="24"/>
          <w:szCs w:val="24"/>
        </w:rPr>
      </w:pPr>
      <w:r>
        <w:rPr>
          <w:rFonts w:ascii="Times New Roman" w:hAnsi="Times New Roman" w:cs="Times New Roman"/>
          <w:sz w:val="24"/>
          <w:szCs w:val="24"/>
        </w:rPr>
        <w:t>The data products with the following DOIs have been used:</w:t>
      </w:r>
    </w:p>
    <w:p w14:paraId="0A245BBF" w14:textId="23FE664A" w:rsidR="00BC6074" w:rsidRDefault="00BC6074" w:rsidP="00BC6074">
      <w:pPr>
        <w:pStyle w:val="Listenabsatz"/>
        <w:numPr>
          <w:ilvl w:val="0"/>
          <w:numId w:val="10"/>
        </w:numPr>
        <w:rPr>
          <w:rFonts w:ascii="Times New Roman" w:hAnsi="Times New Roman" w:cs="Times New Roman"/>
          <w:sz w:val="24"/>
          <w:szCs w:val="24"/>
        </w:rPr>
      </w:pPr>
      <w:r w:rsidRPr="00BC6074">
        <w:rPr>
          <w:rFonts w:ascii="Times New Roman" w:hAnsi="Times New Roman" w:cs="Times New Roman"/>
          <w:sz w:val="24"/>
          <w:szCs w:val="24"/>
        </w:rPr>
        <w:t>10.21242/23141.2008.00.00.1.1.0</w:t>
      </w:r>
    </w:p>
    <w:p w14:paraId="2BACB1BB" w14:textId="5359694B" w:rsidR="00BC6074" w:rsidRDefault="00BC6074" w:rsidP="00BC6074">
      <w:pPr>
        <w:pStyle w:val="Listenabsatz"/>
        <w:numPr>
          <w:ilvl w:val="0"/>
          <w:numId w:val="10"/>
        </w:numPr>
        <w:rPr>
          <w:rFonts w:ascii="Times New Roman" w:hAnsi="Times New Roman" w:cs="Times New Roman"/>
          <w:sz w:val="24"/>
          <w:szCs w:val="24"/>
        </w:rPr>
      </w:pPr>
      <w:r w:rsidRPr="00BC6074">
        <w:rPr>
          <w:rFonts w:ascii="Times New Roman" w:hAnsi="Times New Roman" w:cs="Times New Roman"/>
          <w:sz w:val="24"/>
          <w:szCs w:val="24"/>
        </w:rPr>
        <w:t>10.21242/23141.2009.00.00.1.1.0</w:t>
      </w:r>
    </w:p>
    <w:p w14:paraId="525479C2" w14:textId="7EDA0535" w:rsidR="00BC6074" w:rsidRDefault="00BC6074" w:rsidP="00BC6074">
      <w:pPr>
        <w:pStyle w:val="Listenabsatz"/>
        <w:numPr>
          <w:ilvl w:val="0"/>
          <w:numId w:val="10"/>
        </w:numPr>
        <w:rPr>
          <w:rFonts w:ascii="Times New Roman" w:hAnsi="Times New Roman" w:cs="Times New Roman"/>
          <w:sz w:val="24"/>
          <w:szCs w:val="24"/>
        </w:rPr>
      </w:pPr>
      <w:r w:rsidRPr="00BC6074">
        <w:rPr>
          <w:rFonts w:ascii="Times New Roman" w:hAnsi="Times New Roman" w:cs="Times New Roman"/>
          <w:sz w:val="24"/>
          <w:szCs w:val="24"/>
        </w:rPr>
        <w:t>10.21242/23141.20</w:t>
      </w:r>
      <w:r>
        <w:rPr>
          <w:rFonts w:ascii="Times New Roman" w:hAnsi="Times New Roman" w:cs="Times New Roman"/>
          <w:sz w:val="24"/>
          <w:szCs w:val="24"/>
        </w:rPr>
        <w:t>10</w:t>
      </w:r>
      <w:r w:rsidRPr="00BC6074">
        <w:rPr>
          <w:rFonts w:ascii="Times New Roman" w:hAnsi="Times New Roman" w:cs="Times New Roman"/>
          <w:sz w:val="24"/>
          <w:szCs w:val="24"/>
        </w:rPr>
        <w:t>.00.00.1.1.0</w:t>
      </w:r>
    </w:p>
    <w:p w14:paraId="50760AA2" w14:textId="24465B4B" w:rsidR="00BC6074" w:rsidRPr="00BC6074" w:rsidRDefault="00BC6074" w:rsidP="00BC6074">
      <w:pPr>
        <w:pStyle w:val="Listenabsatz"/>
        <w:numPr>
          <w:ilvl w:val="0"/>
          <w:numId w:val="10"/>
        </w:numPr>
        <w:rPr>
          <w:rFonts w:ascii="Times New Roman" w:hAnsi="Times New Roman" w:cs="Times New Roman"/>
          <w:sz w:val="24"/>
          <w:szCs w:val="24"/>
        </w:rPr>
      </w:pPr>
      <w:r w:rsidRPr="00BC6074">
        <w:rPr>
          <w:rFonts w:ascii="Times New Roman" w:hAnsi="Times New Roman" w:cs="Times New Roman"/>
          <w:sz w:val="24"/>
          <w:szCs w:val="24"/>
        </w:rPr>
        <w:t>10.21242/23141.20</w:t>
      </w:r>
      <w:r>
        <w:rPr>
          <w:rFonts w:ascii="Times New Roman" w:hAnsi="Times New Roman" w:cs="Times New Roman"/>
          <w:sz w:val="24"/>
          <w:szCs w:val="24"/>
        </w:rPr>
        <w:t>11</w:t>
      </w:r>
      <w:r w:rsidRPr="00BC6074">
        <w:rPr>
          <w:rFonts w:ascii="Times New Roman" w:hAnsi="Times New Roman" w:cs="Times New Roman"/>
          <w:sz w:val="24"/>
          <w:szCs w:val="24"/>
        </w:rPr>
        <w:t>.00.00.1.1.0</w:t>
      </w:r>
    </w:p>
    <w:p w14:paraId="5B82B9C6" w14:textId="5517A027" w:rsidR="00BC6074" w:rsidRPr="00BC6074" w:rsidRDefault="00BC6074" w:rsidP="00BC6074">
      <w:pPr>
        <w:pStyle w:val="Listenabsatz"/>
        <w:numPr>
          <w:ilvl w:val="0"/>
          <w:numId w:val="10"/>
        </w:numPr>
        <w:rPr>
          <w:rFonts w:ascii="Times New Roman" w:hAnsi="Times New Roman" w:cs="Times New Roman"/>
          <w:sz w:val="24"/>
          <w:szCs w:val="24"/>
        </w:rPr>
      </w:pPr>
      <w:r w:rsidRPr="00BC6074">
        <w:rPr>
          <w:rFonts w:ascii="Times New Roman" w:hAnsi="Times New Roman" w:cs="Times New Roman"/>
          <w:sz w:val="24"/>
          <w:szCs w:val="24"/>
        </w:rPr>
        <w:t>10.21242/23141.20</w:t>
      </w:r>
      <w:r>
        <w:rPr>
          <w:rFonts w:ascii="Times New Roman" w:hAnsi="Times New Roman" w:cs="Times New Roman"/>
          <w:sz w:val="24"/>
          <w:szCs w:val="24"/>
        </w:rPr>
        <w:t>12</w:t>
      </w:r>
      <w:r w:rsidRPr="00BC6074">
        <w:rPr>
          <w:rFonts w:ascii="Times New Roman" w:hAnsi="Times New Roman" w:cs="Times New Roman"/>
          <w:sz w:val="24"/>
          <w:szCs w:val="24"/>
        </w:rPr>
        <w:t>.00.00.1.1.0</w:t>
      </w:r>
    </w:p>
    <w:p w14:paraId="411DC15D" w14:textId="5957B83B" w:rsidR="00BC6074" w:rsidRPr="00BC6074" w:rsidRDefault="00BC6074" w:rsidP="00BC6074">
      <w:pPr>
        <w:pStyle w:val="Listenabsatz"/>
        <w:numPr>
          <w:ilvl w:val="0"/>
          <w:numId w:val="10"/>
        </w:numPr>
        <w:rPr>
          <w:rFonts w:ascii="Times New Roman" w:hAnsi="Times New Roman" w:cs="Times New Roman"/>
          <w:sz w:val="24"/>
          <w:szCs w:val="24"/>
        </w:rPr>
      </w:pPr>
      <w:r w:rsidRPr="00BC6074">
        <w:rPr>
          <w:rFonts w:ascii="Times New Roman" w:hAnsi="Times New Roman" w:cs="Times New Roman"/>
          <w:sz w:val="24"/>
          <w:szCs w:val="24"/>
        </w:rPr>
        <w:t>10.21242/23141.20</w:t>
      </w:r>
      <w:r>
        <w:rPr>
          <w:rFonts w:ascii="Times New Roman" w:hAnsi="Times New Roman" w:cs="Times New Roman"/>
          <w:sz w:val="24"/>
          <w:szCs w:val="24"/>
        </w:rPr>
        <w:t>13</w:t>
      </w:r>
      <w:r w:rsidRPr="00BC6074">
        <w:rPr>
          <w:rFonts w:ascii="Times New Roman" w:hAnsi="Times New Roman" w:cs="Times New Roman"/>
          <w:sz w:val="24"/>
          <w:szCs w:val="24"/>
        </w:rPr>
        <w:t>.00.00.1.1.0</w:t>
      </w:r>
    </w:p>
    <w:p w14:paraId="2D8FDDDC" w14:textId="5E2F0EFC" w:rsidR="00BC6074" w:rsidRPr="00BC6074" w:rsidRDefault="00BC6074" w:rsidP="00BC6074">
      <w:pPr>
        <w:pStyle w:val="Listenabsatz"/>
        <w:numPr>
          <w:ilvl w:val="0"/>
          <w:numId w:val="10"/>
        </w:numPr>
        <w:rPr>
          <w:rFonts w:ascii="Times New Roman" w:hAnsi="Times New Roman" w:cs="Times New Roman"/>
          <w:sz w:val="24"/>
          <w:szCs w:val="24"/>
        </w:rPr>
      </w:pPr>
      <w:r w:rsidRPr="00BC6074">
        <w:rPr>
          <w:rFonts w:ascii="Times New Roman" w:hAnsi="Times New Roman" w:cs="Times New Roman"/>
          <w:sz w:val="24"/>
          <w:szCs w:val="24"/>
        </w:rPr>
        <w:t>10.21242/23141.20</w:t>
      </w:r>
      <w:r>
        <w:rPr>
          <w:rFonts w:ascii="Times New Roman" w:hAnsi="Times New Roman" w:cs="Times New Roman"/>
          <w:sz w:val="24"/>
          <w:szCs w:val="24"/>
        </w:rPr>
        <w:t>14</w:t>
      </w:r>
      <w:r w:rsidRPr="00BC6074">
        <w:rPr>
          <w:rFonts w:ascii="Times New Roman" w:hAnsi="Times New Roman" w:cs="Times New Roman"/>
          <w:sz w:val="24"/>
          <w:szCs w:val="24"/>
        </w:rPr>
        <w:t>.00.00.1.1.0</w:t>
      </w:r>
    </w:p>
    <w:p w14:paraId="788569CA" w14:textId="5BD446D3" w:rsidR="00875FCF" w:rsidRDefault="00875FCF" w:rsidP="00C750FB">
      <w:pPr>
        <w:rPr>
          <w:rFonts w:ascii="Times New Roman" w:hAnsi="Times New Roman" w:cs="Times New Roman"/>
          <w:sz w:val="24"/>
          <w:szCs w:val="24"/>
        </w:rPr>
      </w:pPr>
      <w:r>
        <w:rPr>
          <w:rFonts w:ascii="Times New Roman" w:hAnsi="Times New Roman" w:cs="Times New Roman"/>
          <w:sz w:val="24"/>
          <w:szCs w:val="24"/>
        </w:rPr>
        <w:t xml:space="preserve">All parts of the analysis relating to the DRG data </w:t>
      </w:r>
      <w:r w:rsidR="00AC4964">
        <w:rPr>
          <w:rFonts w:ascii="Times New Roman" w:hAnsi="Times New Roman" w:cs="Times New Roman"/>
          <w:sz w:val="24"/>
          <w:szCs w:val="24"/>
        </w:rPr>
        <w:t>can be executed exclusively on</w:t>
      </w:r>
      <w:r w:rsidR="007D4509">
        <w:rPr>
          <w:rFonts w:ascii="Times New Roman" w:hAnsi="Times New Roman" w:cs="Times New Roman"/>
          <w:sz w:val="24"/>
          <w:szCs w:val="24"/>
        </w:rPr>
        <w:t>-</w:t>
      </w:r>
      <w:r w:rsidR="00AC4964">
        <w:rPr>
          <w:rFonts w:ascii="Times New Roman" w:hAnsi="Times New Roman" w:cs="Times New Roman"/>
          <w:sz w:val="24"/>
          <w:szCs w:val="24"/>
        </w:rPr>
        <w:t xml:space="preserve">site at </w:t>
      </w:r>
      <w:r>
        <w:rPr>
          <w:rFonts w:ascii="Times New Roman" w:hAnsi="Times New Roman" w:cs="Times New Roman"/>
          <w:sz w:val="24"/>
          <w:szCs w:val="24"/>
        </w:rPr>
        <w:t xml:space="preserve">various locations of the </w:t>
      </w:r>
      <w:r w:rsidR="00AC4964">
        <w:rPr>
          <w:rFonts w:ascii="Times New Roman" w:hAnsi="Times New Roman" w:cs="Times New Roman"/>
          <w:sz w:val="24"/>
          <w:szCs w:val="24"/>
        </w:rPr>
        <w:t xml:space="preserve">Research Data Centre of the </w:t>
      </w:r>
      <w:r>
        <w:rPr>
          <w:rFonts w:ascii="Times New Roman" w:hAnsi="Times New Roman" w:cs="Times New Roman"/>
          <w:sz w:val="24"/>
          <w:szCs w:val="24"/>
        </w:rPr>
        <w:t>Federal Statistical Offices</w:t>
      </w:r>
      <w:r w:rsidR="00AC4964">
        <w:rPr>
          <w:rFonts w:ascii="Times New Roman" w:hAnsi="Times New Roman" w:cs="Times New Roman"/>
          <w:sz w:val="24"/>
          <w:szCs w:val="24"/>
        </w:rPr>
        <w:t>.</w:t>
      </w:r>
      <w:r w:rsidR="00703879">
        <w:rPr>
          <w:rFonts w:ascii="Times New Roman" w:hAnsi="Times New Roman" w:cs="Times New Roman"/>
          <w:sz w:val="24"/>
          <w:szCs w:val="24"/>
        </w:rPr>
        <w:t xml:space="preserve"> </w:t>
      </w:r>
    </w:p>
    <w:p w14:paraId="2FF5AF91" w14:textId="42DBCF91" w:rsidR="00EB3513" w:rsidRDefault="00EB3513" w:rsidP="00EB3513">
      <w:pPr>
        <w:rPr>
          <w:rFonts w:ascii="Times New Roman" w:hAnsi="Times New Roman" w:cs="Times New Roman"/>
          <w:sz w:val="24"/>
          <w:szCs w:val="24"/>
        </w:rPr>
      </w:pPr>
      <w:r w:rsidRPr="00EB3513">
        <w:rPr>
          <w:rFonts w:ascii="Times New Roman" w:hAnsi="Times New Roman" w:cs="Times New Roman"/>
          <w:sz w:val="24"/>
          <w:szCs w:val="24"/>
        </w:rPr>
        <w:t xml:space="preserve">All analyses </w:t>
      </w:r>
      <w:r w:rsidR="00E569DC">
        <w:rPr>
          <w:rFonts w:ascii="Times New Roman" w:hAnsi="Times New Roman" w:cs="Times New Roman"/>
          <w:sz w:val="24"/>
          <w:szCs w:val="24"/>
        </w:rPr>
        <w:t>have been performed</w:t>
      </w:r>
      <w:r w:rsidRPr="00EB3513">
        <w:rPr>
          <w:rFonts w:ascii="Times New Roman" w:hAnsi="Times New Roman" w:cs="Times New Roman"/>
          <w:sz w:val="24"/>
          <w:szCs w:val="24"/>
        </w:rPr>
        <w:t xml:space="preserve"> using </w:t>
      </w:r>
      <w:r w:rsidR="00E569DC">
        <w:rPr>
          <w:rFonts w:ascii="Times New Roman" w:hAnsi="Times New Roman" w:cs="Times New Roman"/>
          <w:sz w:val="24"/>
          <w:szCs w:val="24"/>
        </w:rPr>
        <w:t>version 1</w:t>
      </w:r>
      <w:r w:rsidR="00875FCF">
        <w:rPr>
          <w:rFonts w:ascii="Times New Roman" w:hAnsi="Times New Roman" w:cs="Times New Roman"/>
          <w:sz w:val="24"/>
          <w:szCs w:val="24"/>
        </w:rPr>
        <w:t>7</w:t>
      </w:r>
      <w:r w:rsidR="00E569DC">
        <w:rPr>
          <w:rFonts w:ascii="Times New Roman" w:hAnsi="Times New Roman" w:cs="Times New Roman"/>
          <w:sz w:val="24"/>
          <w:szCs w:val="24"/>
        </w:rPr>
        <w:t xml:space="preserve"> of </w:t>
      </w:r>
      <w:r w:rsidRPr="00EB3513">
        <w:rPr>
          <w:rFonts w:ascii="Times New Roman" w:hAnsi="Times New Roman" w:cs="Times New Roman"/>
          <w:sz w:val="24"/>
          <w:szCs w:val="24"/>
        </w:rPr>
        <w:t>STATA</w:t>
      </w:r>
      <w:r w:rsidR="00703879">
        <w:rPr>
          <w:rFonts w:ascii="Times New Roman" w:hAnsi="Times New Roman" w:cs="Times New Roman"/>
          <w:sz w:val="24"/>
          <w:szCs w:val="24"/>
        </w:rPr>
        <w:t xml:space="preserve"> </w:t>
      </w:r>
      <w:r w:rsidRPr="00EB3513">
        <w:rPr>
          <w:rFonts w:ascii="Times New Roman" w:hAnsi="Times New Roman" w:cs="Times New Roman"/>
          <w:sz w:val="24"/>
          <w:szCs w:val="24"/>
        </w:rPr>
        <w:t>.</w:t>
      </w:r>
    </w:p>
    <w:p w14:paraId="5878339F" w14:textId="77777777" w:rsidR="009528BB" w:rsidRDefault="00875FCF" w:rsidP="00EB3513">
      <w:pPr>
        <w:rPr>
          <w:rFonts w:ascii="Times New Roman" w:hAnsi="Times New Roman" w:cs="Times New Roman"/>
          <w:sz w:val="24"/>
          <w:szCs w:val="24"/>
        </w:rPr>
      </w:pPr>
      <w:r>
        <w:rPr>
          <w:rFonts w:ascii="Times New Roman" w:hAnsi="Times New Roman" w:cs="Times New Roman"/>
          <w:sz w:val="24"/>
          <w:szCs w:val="24"/>
        </w:rPr>
        <w:t>The folder include</w:t>
      </w:r>
      <w:r w:rsidR="00D94F24">
        <w:rPr>
          <w:rFonts w:ascii="Times New Roman" w:hAnsi="Times New Roman" w:cs="Times New Roman"/>
          <w:sz w:val="24"/>
          <w:szCs w:val="24"/>
        </w:rPr>
        <w:t xml:space="preserve">s </w:t>
      </w:r>
      <w:r w:rsidR="009528BB">
        <w:rPr>
          <w:rFonts w:ascii="Times New Roman" w:hAnsi="Times New Roman" w:cs="Times New Roman"/>
          <w:sz w:val="24"/>
          <w:szCs w:val="24"/>
        </w:rPr>
        <w:t>five folder:</w:t>
      </w:r>
    </w:p>
    <w:p w14:paraId="28F3BC87" w14:textId="45BF2854" w:rsidR="00853347" w:rsidRDefault="009528BB" w:rsidP="009528BB">
      <w:pPr>
        <w:pStyle w:val="Listenabsatz"/>
        <w:numPr>
          <w:ilvl w:val="0"/>
          <w:numId w:val="11"/>
        </w:numPr>
        <w:rPr>
          <w:rFonts w:ascii="Times New Roman" w:hAnsi="Times New Roman" w:cs="Times New Roman"/>
          <w:sz w:val="24"/>
          <w:szCs w:val="24"/>
        </w:rPr>
      </w:pPr>
      <w:r>
        <w:rPr>
          <w:rFonts w:ascii="Times New Roman" w:hAnsi="Times New Roman" w:cs="Times New Roman"/>
          <w:sz w:val="24"/>
          <w:szCs w:val="24"/>
        </w:rPr>
        <w:t>S</w:t>
      </w:r>
      <w:r w:rsidR="00D94F24" w:rsidRPr="009528BB">
        <w:rPr>
          <w:rFonts w:ascii="Times New Roman" w:hAnsi="Times New Roman" w:cs="Times New Roman"/>
          <w:sz w:val="24"/>
          <w:szCs w:val="24"/>
        </w:rPr>
        <w:t>ubfolders for the separate analysis of the newborn sample</w:t>
      </w:r>
      <w:r>
        <w:rPr>
          <w:rFonts w:ascii="Times New Roman" w:hAnsi="Times New Roman" w:cs="Times New Roman"/>
          <w:sz w:val="24"/>
          <w:szCs w:val="24"/>
        </w:rPr>
        <w:t xml:space="preserve"> (“newborn”)</w:t>
      </w:r>
      <w:r w:rsidR="00516F8D" w:rsidRPr="009528BB">
        <w:rPr>
          <w:rFonts w:ascii="Times New Roman" w:hAnsi="Times New Roman" w:cs="Times New Roman"/>
          <w:sz w:val="24"/>
          <w:szCs w:val="24"/>
        </w:rPr>
        <w:t xml:space="preserve">, </w:t>
      </w:r>
      <w:r w:rsidR="00D94F24" w:rsidRPr="009528BB">
        <w:rPr>
          <w:rFonts w:ascii="Times New Roman" w:hAnsi="Times New Roman" w:cs="Times New Roman"/>
          <w:sz w:val="24"/>
          <w:szCs w:val="24"/>
        </w:rPr>
        <w:t>the maternal sample</w:t>
      </w:r>
      <w:r>
        <w:rPr>
          <w:rFonts w:ascii="Times New Roman" w:hAnsi="Times New Roman" w:cs="Times New Roman"/>
          <w:sz w:val="24"/>
          <w:szCs w:val="24"/>
        </w:rPr>
        <w:t xml:space="preserve"> (“pregnant”)</w:t>
      </w:r>
      <w:r w:rsidR="00516F8D" w:rsidRPr="009528BB">
        <w:rPr>
          <w:rFonts w:ascii="Times New Roman" w:hAnsi="Times New Roman" w:cs="Times New Roman"/>
          <w:sz w:val="24"/>
          <w:szCs w:val="24"/>
        </w:rPr>
        <w:t xml:space="preserve"> and the heterogeneity analysis</w:t>
      </w:r>
      <w:r w:rsidR="002765A9" w:rsidRPr="009528BB">
        <w:rPr>
          <w:rFonts w:ascii="Times New Roman" w:hAnsi="Times New Roman" w:cs="Times New Roman"/>
          <w:sz w:val="24"/>
          <w:szCs w:val="24"/>
        </w:rPr>
        <w:t xml:space="preserve"> in Table 7 of the Appendix</w:t>
      </w:r>
      <w:r>
        <w:rPr>
          <w:rFonts w:ascii="Times New Roman" w:hAnsi="Times New Roman" w:cs="Times New Roman"/>
          <w:sz w:val="24"/>
          <w:szCs w:val="24"/>
        </w:rPr>
        <w:t xml:space="preserve"> (“regional”)</w:t>
      </w:r>
      <w:r w:rsidR="00D94F24" w:rsidRPr="009528BB">
        <w:rPr>
          <w:rFonts w:ascii="Times New Roman" w:hAnsi="Times New Roman" w:cs="Times New Roman"/>
          <w:sz w:val="24"/>
          <w:szCs w:val="24"/>
        </w:rPr>
        <w:t xml:space="preserve">. Each of these subfolder contains a master do-file </w:t>
      </w:r>
      <w:r w:rsidR="002765A9" w:rsidRPr="009528BB">
        <w:rPr>
          <w:rFonts w:ascii="Times New Roman" w:hAnsi="Times New Roman" w:cs="Times New Roman"/>
          <w:sz w:val="24"/>
          <w:szCs w:val="24"/>
        </w:rPr>
        <w:t>with further explanations</w:t>
      </w:r>
      <w:r w:rsidR="00D94F24" w:rsidRPr="009528BB">
        <w:rPr>
          <w:rFonts w:ascii="Times New Roman" w:hAnsi="Times New Roman" w:cs="Times New Roman"/>
          <w:sz w:val="24"/>
          <w:szCs w:val="24"/>
        </w:rPr>
        <w:t xml:space="preserve">. </w:t>
      </w:r>
    </w:p>
    <w:p w14:paraId="0A14BFBD" w14:textId="766F503C" w:rsidR="009528BB" w:rsidRDefault="009528BB" w:rsidP="009528BB">
      <w:pPr>
        <w:pStyle w:val="Listenabsatz"/>
        <w:numPr>
          <w:ilvl w:val="0"/>
          <w:numId w:val="11"/>
        </w:numPr>
        <w:rPr>
          <w:rFonts w:ascii="Times New Roman" w:hAnsi="Times New Roman" w:cs="Times New Roman"/>
          <w:sz w:val="24"/>
          <w:szCs w:val="24"/>
        </w:rPr>
      </w:pPr>
      <w:r>
        <w:rPr>
          <w:rFonts w:ascii="Times New Roman" w:hAnsi="Times New Roman" w:cs="Times New Roman"/>
          <w:sz w:val="24"/>
          <w:szCs w:val="24"/>
        </w:rPr>
        <w:t>“A_Mikrodaten”</w:t>
      </w:r>
    </w:p>
    <w:p w14:paraId="00B96A38" w14:textId="78796E6D" w:rsidR="002765A9" w:rsidRDefault="002765A9" w:rsidP="00EB3513">
      <w:pPr>
        <w:pStyle w:val="Listenabsatz"/>
        <w:numPr>
          <w:ilvl w:val="1"/>
          <w:numId w:val="11"/>
        </w:numPr>
        <w:rPr>
          <w:rFonts w:ascii="Times New Roman" w:hAnsi="Times New Roman" w:cs="Times New Roman"/>
          <w:sz w:val="24"/>
          <w:szCs w:val="24"/>
        </w:rPr>
      </w:pPr>
      <w:r w:rsidRPr="009528BB">
        <w:rPr>
          <w:rFonts w:ascii="Times New Roman" w:hAnsi="Times New Roman" w:cs="Times New Roman"/>
          <w:sz w:val="24"/>
          <w:szCs w:val="24"/>
        </w:rPr>
        <w:t>Within this folder there are two further subfolder “DRG” and “externe</w:t>
      </w:r>
      <w:r w:rsidR="009528BB" w:rsidRPr="009528BB">
        <w:rPr>
          <w:rFonts w:ascii="Times New Roman" w:hAnsi="Times New Roman" w:cs="Times New Roman"/>
          <w:sz w:val="24"/>
          <w:szCs w:val="24"/>
        </w:rPr>
        <w:t>_</w:t>
      </w:r>
      <w:r w:rsidRPr="009528BB">
        <w:rPr>
          <w:rFonts w:ascii="Times New Roman" w:hAnsi="Times New Roman" w:cs="Times New Roman"/>
          <w:sz w:val="24"/>
          <w:szCs w:val="24"/>
        </w:rPr>
        <w:t xml:space="preserve">Daten”. The annual DRG data files have to be inserted into </w:t>
      </w:r>
      <w:r w:rsidR="009528BB" w:rsidRPr="009528BB">
        <w:rPr>
          <w:rFonts w:ascii="Times New Roman" w:hAnsi="Times New Roman" w:cs="Times New Roman"/>
          <w:sz w:val="24"/>
          <w:szCs w:val="24"/>
        </w:rPr>
        <w:t>the folder “DRG”. “externe_Daten” contains regional data, which was collected by ourselves and merged after data and sample preparation for the analysis of Table A.7</w:t>
      </w:r>
    </w:p>
    <w:p w14:paraId="1F40E652" w14:textId="7737CF19" w:rsidR="009528BB" w:rsidRPr="009528BB" w:rsidRDefault="009528BB" w:rsidP="009528BB">
      <w:pPr>
        <w:pStyle w:val="Listenabsatz"/>
        <w:numPr>
          <w:ilvl w:val="0"/>
          <w:numId w:val="11"/>
        </w:numPr>
        <w:rPr>
          <w:rFonts w:ascii="Times New Roman" w:hAnsi="Times New Roman" w:cs="Times New Roman"/>
          <w:sz w:val="24"/>
          <w:szCs w:val="24"/>
        </w:rPr>
      </w:pPr>
      <w:r w:rsidRPr="009528BB">
        <w:rPr>
          <w:rFonts w:ascii="Times New Roman" w:hAnsi="Times New Roman" w:cs="Times New Roman"/>
          <w:sz w:val="24"/>
          <w:szCs w:val="24"/>
        </w:rPr>
        <w:lastRenderedPageBreak/>
        <w:t xml:space="preserve">“D_Ergebnisse” </w:t>
      </w:r>
      <w:r>
        <w:rPr>
          <w:rFonts w:ascii="Times New Roman" w:hAnsi="Times New Roman" w:cs="Times New Roman"/>
          <w:sz w:val="24"/>
          <w:szCs w:val="24"/>
        </w:rPr>
        <w:t>will eventually contain all the data and results produced</w:t>
      </w:r>
    </w:p>
    <w:p w14:paraId="5636C476" w14:textId="76D3B6D2" w:rsidR="00D94F24" w:rsidRDefault="00853347" w:rsidP="00EB3513">
      <w:pPr>
        <w:rPr>
          <w:rFonts w:ascii="Times New Roman" w:hAnsi="Times New Roman" w:cs="Times New Roman"/>
          <w:sz w:val="24"/>
          <w:szCs w:val="24"/>
        </w:rPr>
      </w:pPr>
      <w:r>
        <w:rPr>
          <w:rFonts w:ascii="Times New Roman" w:hAnsi="Times New Roman" w:cs="Times New Roman"/>
          <w:sz w:val="24"/>
          <w:szCs w:val="24"/>
        </w:rPr>
        <w:t>Before continuing with the analysis, proceed with the following steps</w:t>
      </w:r>
    </w:p>
    <w:p w14:paraId="41AE4E7A" w14:textId="1DF8BA98" w:rsidR="00875FCF" w:rsidRDefault="009528BB" w:rsidP="00D94F24">
      <w:pPr>
        <w:pStyle w:val="Listenabsatz"/>
        <w:numPr>
          <w:ilvl w:val="0"/>
          <w:numId w:val="8"/>
        </w:numPr>
        <w:rPr>
          <w:rFonts w:ascii="Times New Roman" w:hAnsi="Times New Roman" w:cs="Times New Roman"/>
          <w:sz w:val="24"/>
          <w:szCs w:val="24"/>
        </w:rPr>
      </w:pPr>
      <w:r>
        <w:rPr>
          <w:rFonts w:ascii="Times New Roman" w:hAnsi="Times New Roman" w:cs="Times New Roman"/>
          <w:sz w:val="24"/>
          <w:szCs w:val="24"/>
        </w:rPr>
        <w:t xml:space="preserve">In each do file, insert your local path. In the current files the line reads as follows: </w:t>
      </w:r>
      <w:r w:rsidRPr="009528BB">
        <w:rPr>
          <w:rFonts w:ascii="Times New Roman" w:hAnsi="Times New Roman" w:cs="Times New Roman"/>
          <w:sz w:val="24"/>
          <w:szCs w:val="24"/>
        </w:rPr>
        <w:t>global main "Z:\Fuerth\GWA61_5015"</w:t>
      </w:r>
    </w:p>
    <w:p w14:paraId="5F8E58B5" w14:textId="39749149" w:rsidR="009528BB" w:rsidRDefault="009528BB" w:rsidP="00EB3513">
      <w:pPr>
        <w:pStyle w:val="Listenabsatz"/>
        <w:numPr>
          <w:ilvl w:val="0"/>
          <w:numId w:val="8"/>
        </w:numPr>
        <w:rPr>
          <w:rFonts w:ascii="Times New Roman" w:hAnsi="Times New Roman" w:cs="Times New Roman"/>
          <w:sz w:val="24"/>
          <w:szCs w:val="24"/>
        </w:rPr>
      </w:pPr>
      <w:r>
        <w:rPr>
          <w:rFonts w:ascii="Times New Roman" w:hAnsi="Times New Roman" w:cs="Times New Roman"/>
          <w:sz w:val="24"/>
          <w:szCs w:val="24"/>
        </w:rPr>
        <w:t xml:space="preserve">Once the globval for the main path is updated in all do-files, run first the master files for the newborn and pregnant sample (independent of the order). The </w:t>
      </w:r>
      <w:r w:rsidR="007D5EA5">
        <w:rPr>
          <w:rFonts w:ascii="Times New Roman" w:hAnsi="Times New Roman" w:cs="Times New Roman"/>
          <w:sz w:val="24"/>
          <w:szCs w:val="24"/>
        </w:rPr>
        <w:t xml:space="preserve">analysis </w:t>
      </w:r>
      <w:r>
        <w:rPr>
          <w:rFonts w:ascii="Times New Roman" w:hAnsi="Times New Roman" w:cs="Times New Roman"/>
          <w:sz w:val="24"/>
          <w:szCs w:val="24"/>
        </w:rPr>
        <w:t xml:space="preserve">for the heterogeneity </w:t>
      </w:r>
      <w:r w:rsidR="007D5EA5">
        <w:rPr>
          <w:rFonts w:ascii="Times New Roman" w:hAnsi="Times New Roman" w:cs="Times New Roman"/>
          <w:sz w:val="24"/>
          <w:szCs w:val="24"/>
        </w:rPr>
        <w:t>table A.7</w:t>
      </w:r>
      <w:r>
        <w:rPr>
          <w:rFonts w:ascii="Times New Roman" w:hAnsi="Times New Roman" w:cs="Times New Roman"/>
          <w:sz w:val="24"/>
          <w:szCs w:val="24"/>
        </w:rPr>
        <w:t xml:space="preserve"> </w:t>
      </w:r>
      <w:r w:rsidR="007D5EA5">
        <w:rPr>
          <w:rFonts w:ascii="Times New Roman" w:hAnsi="Times New Roman" w:cs="Times New Roman"/>
          <w:sz w:val="24"/>
          <w:szCs w:val="24"/>
        </w:rPr>
        <w:t>needs to be run, once the results analysis for the newborns and mothers has ended.</w:t>
      </w:r>
    </w:p>
    <w:p w14:paraId="3409E267" w14:textId="77777777" w:rsidR="003312F1" w:rsidRPr="0063768B" w:rsidRDefault="003312F1" w:rsidP="003312F1">
      <w:pPr>
        <w:rPr>
          <w:rFonts w:ascii="Times New Roman" w:hAnsi="Times New Roman" w:cs="Times New Roman"/>
          <w:sz w:val="24"/>
          <w:szCs w:val="24"/>
        </w:rPr>
      </w:pPr>
      <w:r w:rsidRPr="0063768B">
        <w:rPr>
          <w:rFonts w:ascii="Times New Roman" w:hAnsi="Times New Roman" w:cs="Times New Roman"/>
          <w:sz w:val="24"/>
          <w:szCs w:val="24"/>
        </w:rPr>
        <w:t>***************************************************************************</w:t>
      </w:r>
    </w:p>
    <w:p w14:paraId="7A3F5F0F" w14:textId="7A2C8AE4" w:rsidR="003312F1" w:rsidRPr="0016565A" w:rsidRDefault="00EB3513" w:rsidP="003312F1">
      <w:pPr>
        <w:rPr>
          <w:rFonts w:ascii="Times New Roman" w:hAnsi="Times New Roman" w:cs="Times New Roman"/>
          <w:b/>
          <w:bCs/>
          <w:sz w:val="24"/>
          <w:szCs w:val="24"/>
        </w:rPr>
      </w:pPr>
      <w:r>
        <w:rPr>
          <w:rFonts w:ascii="Times New Roman" w:hAnsi="Times New Roman" w:cs="Times New Roman"/>
          <w:b/>
          <w:bCs/>
          <w:sz w:val="24"/>
          <w:szCs w:val="24"/>
        </w:rPr>
        <w:t>2</w:t>
      </w:r>
      <w:r w:rsidR="003312F1" w:rsidRPr="0016565A">
        <w:rPr>
          <w:rFonts w:ascii="Times New Roman" w:hAnsi="Times New Roman" w:cs="Times New Roman"/>
          <w:b/>
          <w:bCs/>
          <w:sz w:val="24"/>
          <w:szCs w:val="24"/>
        </w:rPr>
        <w:t xml:space="preserve">. </w:t>
      </w:r>
      <w:r w:rsidR="00703879">
        <w:rPr>
          <w:rFonts w:ascii="Times New Roman" w:hAnsi="Times New Roman" w:cs="Times New Roman"/>
          <w:b/>
          <w:bCs/>
          <w:sz w:val="24"/>
          <w:szCs w:val="24"/>
        </w:rPr>
        <w:t>AOK</w:t>
      </w:r>
    </w:p>
    <w:p w14:paraId="6C2EB3E3" w14:textId="77777777" w:rsidR="003312F1" w:rsidRPr="0063768B" w:rsidRDefault="003312F1" w:rsidP="003312F1">
      <w:pPr>
        <w:rPr>
          <w:rFonts w:ascii="Times New Roman" w:hAnsi="Times New Roman" w:cs="Times New Roman"/>
          <w:sz w:val="24"/>
          <w:szCs w:val="24"/>
        </w:rPr>
      </w:pPr>
      <w:r w:rsidRPr="0063768B">
        <w:rPr>
          <w:rFonts w:ascii="Times New Roman" w:hAnsi="Times New Roman" w:cs="Times New Roman"/>
          <w:sz w:val="24"/>
          <w:szCs w:val="24"/>
        </w:rPr>
        <w:t>***************************************************************************</w:t>
      </w:r>
    </w:p>
    <w:p w14:paraId="3C75BF9E" w14:textId="77777777" w:rsidR="003312F1" w:rsidRPr="0063768B" w:rsidRDefault="003312F1" w:rsidP="003312F1">
      <w:pPr>
        <w:rPr>
          <w:rFonts w:ascii="Times New Roman" w:hAnsi="Times New Roman" w:cs="Times New Roman"/>
          <w:sz w:val="24"/>
          <w:szCs w:val="24"/>
        </w:rPr>
      </w:pPr>
      <w:r w:rsidRPr="0063768B">
        <w:rPr>
          <w:rFonts w:ascii="Times New Roman" w:hAnsi="Times New Roman" w:cs="Times New Roman"/>
          <w:sz w:val="24"/>
          <w:szCs w:val="24"/>
          <w:u w:val="single"/>
        </w:rPr>
        <w:t>Instructions</w:t>
      </w:r>
      <w:r w:rsidRPr="0063768B">
        <w:rPr>
          <w:rFonts w:ascii="Times New Roman" w:hAnsi="Times New Roman" w:cs="Times New Roman"/>
          <w:sz w:val="24"/>
          <w:szCs w:val="24"/>
        </w:rPr>
        <w:t xml:space="preserve">: </w:t>
      </w:r>
    </w:p>
    <w:p w14:paraId="0C44DDCE" w14:textId="7B8259D0" w:rsidR="003312F1" w:rsidRPr="0063768B" w:rsidRDefault="003312F1" w:rsidP="003312F1">
      <w:pPr>
        <w:rPr>
          <w:rFonts w:ascii="Times New Roman" w:hAnsi="Times New Roman" w:cs="Times New Roman"/>
          <w:sz w:val="24"/>
          <w:szCs w:val="24"/>
        </w:rPr>
      </w:pPr>
      <w:r w:rsidRPr="0063768B">
        <w:rPr>
          <w:rFonts w:ascii="Times New Roman" w:hAnsi="Times New Roman" w:cs="Times New Roman"/>
          <w:sz w:val="24"/>
          <w:szCs w:val="24"/>
        </w:rPr>
        <w:t xml:space="preserve">This paper uses </w:t>
      </w:r>
      <w:r w:rsidRPr="00703879">
        <w:rPr>
          <w:rFonts w:ascii="Times New Roman" w:hAnsi="Times New Roman" w:cs="Times New Roman"/>
          <w:bCs/>
          <w:sz w:val="24"/>
          <w:szCs w:val="24"/>
        </w:rPr>
        <w:t>data</w:t>
      </w:r>
      <w:r w:rsidRPr="0063768B">
        <w:rPr>
          <w:rFonts w:ascii="Times New Roman" w:hAnsi="Times New Roman" w:cs="Times New Roman"/>
          <w:sz w:val="24"/>
          <w:szCs w:val="24"/>
        </w:rPr>
        <w:t xml:space="preserve"> </w:t>
      </w:r>
      <w:r w:rsidR="00703879">
        <w:rPr>
          <w:rFonts w:ascii="Times New Roman" w:hAnsi="Times New Roman" w:cs="Times New Roman"/>
          <w:sz w:val="24"/>
          <w:szCs w:val="24"/>
        </w:rPr>
        <w:t>that was provided by the AOK Sachsen Plus</w:t>
      </w:r>
      <w:r w:rsidR="006D5A77">
        <w:rPr>
          <w:rFonts w:ascii="Times New Roman" w:hAnsi="Times New Roman" w:cs="Times New Roman"/>
          <w:sz w:val="24"/>
          <w:szCs w:val="24"/>
        </w:rPr>
        <w:t xml:space="preserve"> and is </w:t>
      </w:r>
      <w:r w:rsidR="00516F8D">
        <w:rPr>
          <w:rFonts w:ascii="Times New Roman" w:hAnsi="Times New Roman" w:cs="Times New Roman"/>
          <w:sz w:val="24"/>
          <w:szCs w:val="24"/>
        </w:rPr>
        <w:t>made available</w:t>
      </w:r>
      <w:r w:rsidR="006D5A77">
        <w:rPr>
          <w:rFonts w:ascii="Times New Roman" w:hAnsi="Times New Roman" w:cs="Times New Roman"/>
          <w:sz w:val="24"/>
          <w:szCs w:val="24"/>
        </w:rPr>
        <w:t xml:space="preserve"> in the file “</w:t>
      </w:r>
      <w:r w:rsidR="006D5A77" w:rsidRPr="006D5A77">
        <w:rPr>
          <w:rFonts w:ascii="Times New Roman" w:hAnsi="Times New Roman" w:cs="Times New Roman"/>
          <w:sz w:val="24"/>
          <w:szCs w:val="24"/>
        </w:rPr>
        <w:t>aok_raw.xlsx</w:t>
      </w:r>
      <w:r w:rsidR="006D5A77">
        <w:rPr>
          <w:rFonts w:ascii="Times New Roman" w:hAnsi="Times New Roman" w:cs="Times New Roman"/>
          <w:sz w:val="24"/>
          <w:szCs w:val="24"/>
        </w:rPr>
        <w:t>”</w:t>
      </w:r>
      <w:r w:rsidR="00516F8D">
        <w:rPr>
          <w:rFonts w:ascii="Times New Roman" w:hAnsi="Times New Roman" w:cs="Times New Roman"/>
          <w:sz w:val="24"/>
          <w:szCs w:val="24"/>
        </w:rPr>
        <w:t>.</w:t>
      </w:r>
      <w:r w:rsidR="006D5A77">
        <w:rPr>
          <w:rFonts w:ascii="Times New Roman" w:hAnsi="Times New Roman" w:cs="Times New Roman"/>
          <w:sz w:val="24"/>
          <w:szCs w:val="24"/>
        </w:rPr>
        <w:t xml:space="preserve"> </w:t>
      </w:r>
      <w:r w:rsidR="00703879">
        <w:rPr>
          <w:rFonts w:ascii="Times New Roman" w:hAnsi="Times New Roman" w:cs="Times New Roman"/>
          <w:sz w:val="24"/>
          <w:szCs w:val="24"/>
        </w:rPr>
        <w:t xml:space="preserve"> </w:t>
      </w:r>
    </w:p>
    <w:p w14:paraId="4F8F2B3D" w14:textId="3DEDBE0D" w:rsidR="00557B69" w:rsidRPr="00EB3513" w:rsidRDefault="006D5A77" w:rsidP="00557B69">
      <w:pPr>
        <w:rPr>
          <w:rFonts w:ascii="Times New Roman" w:hAnsi="Times New Roman" w:cs="Times New Roman"/>
          <w:sz w:val="24"/>
          <w:szCs w:val="24"/>
        </w:rPr>
      </w:pPr>
      <w:r>
        <w:rPr>
          <w:rFonts w:ascii="Times New Roman" w:hAnsi="Times New Roman" w:cs="Times New Roman"/>
          <w:sz w:val="24"/>
          <w:szCs w:val="24"/>
        </w:rPr>
        <w:t xml:space="preserve">To produce the results of Figure 1 and Table A.2 (Appendix) run the do-file “aok_compliance.do”. Before doing so, make sure to insert your path (line 5). </w:t>
      </w:r>
      <w:r w:rsidR="00557B69" w:rsidRPr="00EB3513">
        <w:rPr>
          <w:rFonts w:ascii="Times New Roman" w:hAnsi="Times New Roman" w:cs="Times New Roman"/>
          <w:sz w:val="24"/>
          <w:szCs w:val="24"/>
        </w:rPr>
        <w:t xml:space="preserve"> </w:t>
      </w:r>
    </w:p>
    <w:sectPr w:rsidR="00557B69" w:rsidRPr="00EB3513" w:rsidSect="001E68FC">
      <w:foot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7C9DC" w14:textId="77777777" w:rsidR="003E34FE" w:rsidRDefault="003E34FE" w:rsidP="001B4F7F">
      <w:pPr>
        <w:spacing w:after="0" w:line="240" w:lineRule="auto"/>
      </w:pPr>
      <w:r>
        <w:separator/>
      </w:r>
    </w:p>
  </w:endnote>
  <w:endnote w:type="continuationSeparator" w:id="0">
    <w:p w14:paraId="7F6BA45F" w14:textId="77777777" w:rsidR="003E34FE" w:rsidRDefault="003E34FE" w:rsidP="001B4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nux Libertine">
    <w:altName w:val="Lin Libertine B"/>
    <w:panose1 w:val="00000000000000000000"/>
    <w:charset w:val="00"/>
    <w:family w:val="swiss"/>
    <w:notTrueType/>
    <w:pitch w:val="default"/>
    <w:sig w:usb0="00000003" w:usb1="00000000" w:usb2="00000000" w:usb3="00000000" w:csb0="00000001" w:csb1="00000000"/>
  </w:font>
  <w:font w:name="NimbusRomNo9L-Medi">
    <w:altName w:val="Yu Gothic"/>
    <w:panose1 w:val="00000000000000000000"/>
    <w:charset w:val="80"/>
    <w:family w:val="auto"/>
    <w:notTrueType/>
    <w:pitch w:val="default"/>
    <w:sig w:usb0="00000001" w:usb1="08070000" w:usb2="00000010" w:usb3="00000000" w:csb0="00020000" w:csb1="00000000"/>
  </w:font>
  <w:font w:name="NimbusRomNo9L-Regu">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5788060"/>
      <w:docPartObj>
        <w:docPartGallery w:val="Page Numbers (Bottom of Page)"/>
        <w:docPartUnique/>
      </w:docPartObj>
    </w:sdtPr>
    <w:sdtContent>
      <w:p w14:paraId="755308DF" w14:textId="3E8EE910" w:rsidR="001B4F7F" w:rsidRDefault="001B4F7F">
        <w:pPr>
          <w:pStyle w:val="Fuzeile"/>
          <w:jc w:val="right"/>
        </w:pPr>
        <w:r>
          <w:fldChar w:fldCharType="begin"/>
        </w:r>
        <w:r>
          <w:instrText>PAGE   \* MERGEFORMAT</w:instrText>
        </w:r>
        <w:r>
          <w:fldChar w:fldCharType="separate"/>
        </w:r>
        <w:r>
          <w:rPr>
            <w:lang w:val="de-DE"/>
          </w:rPr>
          <w:t>2</w:t>
        </w:r>
        <w:r>
          <w:fldChar w:fldCharType="end"/>
        </w:r>
      </w:p>
    </w:sdtContent>
  </w:sdt>
  <w:p w14:paraId="327C3BE8" w14:textId="77777777" w:rsidR="001B4F7F" w:rsidRDefault="001B4F7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90F16" w14:textId="77777777" w:rsidR="003E34FE" w:rsidRDefault="003E34FE" w:rsidP="001B4F7F">
      <w:pPr>
        <w:spacing w:after="0" w:line="240" w:lineRule="auto"/>
      </w:pPr>
      <w:r>
        <w:separator/>
      </w:r>
    </w:p>
  </w:footnote>
  <w:footnote w:type="continuationSeparator" w:id="0">
    <w:p w14:paraId="1A218305" w14:textId="77777777" w:rsidR="003E34FE" w:rsidRDefault="003E34FE" w:rsidP="001B4F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B41"/>
    <w:multiLevelType w:val="hybridMultilevel"/>
    <w:tmpl w:val="D206E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52638"/>
    <w:multiLevelType w:val="hybridMultilevel"/>
    <w:tmpl w:val="D228D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47202E"/>
    <w:multiLevelType w:val="hybridMultilevel"/>
    <w:tmpl w:val="8E3E7E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740DEE"/>
    <w:multiLevelType w:val="hybridMultilevel"/>
    <w:tmpl w:val="18DC373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C3F1732"/>
    <w:multiLevelType w:val="hybridMultilevel"/>
    <w:tmpl w:val="B098262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6CA27A4"/>
    <w:multiLevelType w:val="hybridMultilevel"/>
    <w:tmpl w:val="0E3EA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CB75C2"/>
    <w:multiLevelType w:val="hybridMultilevel"/>
    <w:tmpl w:val="14EE2E14"/>
    <w:lvl w:ilvl="0" w:tplc="80D4A366">
      <w:start w:val="1"/>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9D53690"/>
    <w:multiLevelType w:val="hybridMultilevel"/>
    <w:tmpl w:val="EA348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2434D9"/>
    <w:multiLevelType w:val="hybridMultilevel"/>
    <w:tmpl w:val="4DA8AA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7F549F"/>
    <w:multiLevelType w:val="hybridMultilevel"/>
    <w:tmpl w:val="5AEEC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E96C1B"/>
    <w:multiLevelType w:val="hybridMultilevel"/>
    <w:tmpl w:val="B09826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969896317">
    <w:abstractNumId w:val="1"/>
  </w:num>
  <w:num w:numId="2" w16cid:durableId="1948349081">
    <w:abstractNumId w:val="5"/>
  </w:num>
  <w:num w:numId="3" w16cid:durableId="1332369324">
    <w:abstractNumId w:val="0"/>
  </w:num>
  <w:num w:numId="4" w16cid:durableId="1603491244">
    <w:abstractNumId w:val="7"/>
  </w:num>
  <w:num w:numId="5" w16cid:durableId="610865234">
    <w:abstractNumId w:val="8"/>
  </w:num>
  <w:num w:numId="6" w16cid:durableId="353120940">
    <w:abstractNumId w:val="2"/>
  </w:num>
  <w:num w:numId="7" w16cid:durableId="1259556340">
    <w:abstractNumId w:val="9"/>
  </w:num>
  <w:num w:numId="8" w16cid:durableId="71202431">
    <w:abstractNumId w:val="4"/>
  </w:num>
  <w:num w:numId="9" w16cid:durableId="2118401461">
    <w:abstractNumId w:val="10"/>
  </w:num>
  <w:num w:numId="10" w16cid:durableId="1516580244">
    <w:abstractNumId w:val="6"/>
  </w:num>
  <w:num w:numId="11" w16cid:durableId="966547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E8"/>
    <w:rsid w:val="00002327"/>
    <w:rsid w:val="00073604"/>
    <w:rsid w:val="000B5D97"/>
    <w:rsid w:val="000D4AE2"/>
    <w:rsid w:val="000F0A2F"/>
    <w:rsid w:val="001040CF"/>
    <w:rsid w:val="00105305"/>
    <w:rsid w:val="00123065"/>
    <w:rsid w:val="00155386"/>
    <w:rsid w:val="00161B90"/>
    <w:rsid w:val="0016565A"/>
    <w:rsid w:val="00166D4B"/>
    <w:rsid w:val="001B4F7F"/>
    <w:rsid w:val="001E68FC"/>
    <w:rsid w:val="0020599C"/>
    <w:rsid w:val="00215CDD"/>
    <w:rsid w:val="00235DEA"/>
    <w:rsid w:val="00240EA8"/>
    <w:rsid w:val="0027115C"/>
    <w:rsid w:val="002765A9"/>
    <w:rsid w:val="00292635"/>
    <w:rsid w:val="00314822"/>
    <w:rsid w:val="003312F1"/>
    <w:rsid w:val="00392343"/>
    <w:rsid w:val="003C364F"/>
    <w:rsid w:val="003C451C"/>
    <w:rsid w:val="003E2A70"/>
    <w:rsid w:val="003E34FE"/>
    <w:rsid w:val="00433931"/>
    <w:rsid w:val="00437666"/>
    <w:rsid w:val="0045131B"/>
    <w:rsid w:val="004530A3"/>
    <w:rsid w:val="00462672"/>
    <w:rsid w:val="00493C96"/>
    <w:rsid w:val="004D2F8F"/>
    <w:rsid w:val="00500C36"/>
    <w:rsid w:val="00516F8D"/>
    <w:rsid w:val="00521A0D"/>
    <w:rsid w:val="0054479B"/>
    <w:rsid w:val="00557B69"/>
    <w:rsid w:val="00566DE7"/>
    <w:rsid w:val="00573126"/>
    <w:rsid w:val="005D0850"/>
    <w:rsid w:val="005F0473"/>
    <w:rsid w:val="005F0540"/>
    <w:rsid w:val="0061272B"/>
    <w:rsid w:val="006306AD"/>
    <w:rsid w:val="0063768B"/>
    <w:rsid w:val="00656D12"/>
    <w:rsid w:val="00663405"/>
    <w:rsid w:val="0067154B"/>
    <w:rsid w:val="0067646B"/>
    <w:rsid w:val="006865BB"/>
    <w:rsid w:val="006B285A"/>
    <w:rsid w:val="006D5A77"/>
    <w:rsid w:val="006F5999"/>
    <w:rsid w:val="00703879"/>
    <w:rsid w:val="00704768"/>
    <w:rsid w:val="00705F25"/>
    <w:rsid w:val="00751AA7"/>
    <w:rsid w:val="00773F06"/>
    <w:rsid w:val="007C693C"/>
    <w:rsid w:val="007C74DA"/>
    <w:rsid w:val="007D4509"/>
    <w:rsid w:val="007D5EA5"/>
    <w:rsid w:val="007E4BE1"/>
    <w:rsid w:val="008074E1"/>
    <w:rsid w:val="0081367F"/>
    <w:rsid w:val="00846500"/>
    <w:rsid w:val="00853347"/>
    <w:rsid w:val="00871BF5"/>
    <w:rsid w:val="00872C84"/>
    <w:rsid w:val="00875FCF"/>
    <w:rsid w:val="008954B5"/>
    <w:rsid w:val="008A2477"/>
    <w:rsid w:val="008D6C0F"/>
    <w:rsid w:val="008E562C"/>
    <w:rsid w:val="00950889"/>
    <w:rsid w:val="009528BB"/>
    <w:rsid w:val="00980184"/>
    <w:rsid w:val="009A56C4"/>
    <w:rsid w:val="009B2D46"/>
    <w:rsid w:val="00A12E3F"/>
    <w:rsid w:val="00A15B35"/>
    <w:rsid w:val="00A27E6C"/>
    <w:rsid w:val="00A60AA8"/>
    <w:rsid w:val="00A94AFA"/>
    <w:rsid w:val="00AB4FEC"/>
    <w:rsid w:val="00AC4964"/>
    <w:rsid w:val="00AC4E1B"/>
    <w:rsid w:val="00B11E52"/>
    <w:rsid w:val="00B411D7"/>
    <w:rsid w:val="00B55CE8"/>
    <w:rsid w:val="00B651EA"/>
    <w:rsid w:val="00B71E1A"/>
    <w:rsid w:val="00B71E8C"/>
    <w:rsid w:val="00B73C5F"/>
    <w:rsid w:val="00BB7491"/>
    <w:rsid w:val="00BC2C60"/>
    <w:rsid w:val="00BC6074"/>
    <w:rsid w:val="00BE7FEF"/>
    <w:rsid w:val="00BF343E"/>
    <w:rsid w:val="00BF729F"/>
    <w:rsid w:val="00C52E93"/>
    <w:rsid w:val="00C7288C"/>
    <w:rsid w:val="00C750FB"/>
    <w:rsid w:val="00C96807"/>
    <w:rsid w:val="00D0443D"/>
    <w:rsid w:val="00D37C3B"/>
    <w:rsid w:val="00D73100"/>
    <w:rsid w:val="00D92C54"/>
    <w:rsid w:val="00D94F24"/>
    <w:rsid w:val="00E569DC"/>
    <w:rsid w:val="00E576BD"/>
    <w:rsid w:val="00E95CFD"/>
    <w:rsid w:val="00EA20E8"/>
    <w:rsid w:val="00EB2071"/>
    <w:rsid w:val="00EB3513"/>
    <w:rsid w:val="00EC0105"/>
    <w:rsid w:val="00F1336C"/>
    <w:rsid w:val="00F17AD5"/>
    <w:rsid w:val="00F22D50"/>
    <w:rsid w:val="00F64476"/>
    <w:rsid w:val="00F94D82"/>
    <w:rsid w:val="00FA467C"/>
    <w:rsid w:val="00FB70EF"/>
    <w:rsid w:val="00FD087A"/>
    <w:rsid w:val="00FE0304"/>
    <w:rsid w:val="00FE22CE"/>
    <w:rsid w:val="00FE2E0E"/>
    <w:rsid w:val="00FE567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CEBFA7"/>
  <w15:chartTrackingRefBased/>
  <w15:docId w15:val="{05697983-9DE9-472B-B943-2CD445378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BB74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8D6C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rsid w:val="00566DE7"/>
    <w:pPr>
      <w:autoSpaceDE w:val="0"/>
      <w:autoSpaceDN w:val="0"/>
      <w:adjustRightInd w:val="0"/>
      <w:spacing w:after="0" w:line="240" w:lineRule="auto"/>
    </w:pPr>
    <w:rPr>
      <w:rFonts w:ascii="Linux Libertine" w:hAnsi="Linux Libertine" w:cs="Linux Libertine"/>
      <w:color w:val="000000"/>
      <w:sz w:val="24"/>
      <w:szCs w:val="24"/>
    </w:rPr>
  </w:style>
  <w:style w:type="paragraph" w:styleId="Listenabsatz">
    <w:name w:val="List Paragraph"/>
    <w:basedOn w:val="Standard"/>
    <w:uiPriority w:val="34"/>
    <w:qFormat/>
    <w:rsid w:val="0067154B"/>
    <w:pPr>
      <w:ind w:left="720"/>
      <w:contextualSpacing/>
    </w:pPr>
  </w:style>
  <w:style w:type="character" w:styleId="Hervorhebung">
    <w:name w:val="Emphasis"/>
    <w:basedOn w:val="Absatz-Standardschriftart"/>
    <w:uiPriority w:val="20"/>
    <w:qFormat/>
    <w:rsid w:val="00E576BD"/>
    <w:rPr>
      <w:i/>
      <w:iCs/>
    </w:rPr>
  </w:style>
  <w:style w:type="paragraph" w:styleId="StandardWeb">
    <w:name w:val="Normal (Web)"/>
    <w:basedOn w:val="Standard"/>
    <w:uiPriority w:val="99"/>
    <w:semiHidden/>
    <w:unhideWhenUsed/>
    <w:rsid w:val="00FE2E0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bsatz-Standardschriftart"/>
    <w:uiPriority w:val="99"/>
    <w:unhideWhenUsed/>
    <w:rsid w:val="00FE22CE"/>
    <w:rPr>
      <w:color w:val="0563C1" w:themeColor="hyperlink"/>
      <w:u w:val="single"/>
    </w:rPr>
  </w:style>
  <w:style w:type="character" w:styleId="NichtaufgelsteErwhnung">
    <w:name w:val="Unresolved Mention"/>
    <w:basedOn w:val="Absatz-Standardschriftart"/>
    <w:uiPriority w:val="99"/>
    <w:semiHidden/>
    <w:unhideWhenUsed/>
    <w:rsid w:val="00FE22CE"/>
    <w:rPr>
      <w:color w:val="605E5C"/>
      <w:shd w:val="clear" w:color="auto" w:fill="E1DFDD"/>
    </w:rPr>
  </w:style>
  <w:style w:type="character" w:customStyle="1" w:styleId="hovered">
    <w:name w:val="hovered"/>
    <w:basedOn w:val="Absatz-Standardschriftart"/>
    <w:rsid w:val="008D6C0F"/>
  </w:style>
  <w:style w:type="character" w:customStyle="1" w:styleId="berschrift3Zchn">
    <w:name w:val="Überschrift 3 Zchn"/>
    <w:basedOn w:val="Absatz-Standardschriftart"/>
    <w:link w:val="berschrift3"/>
    <w:uiPriority w:val="9"/>
    <w:rsid w:val="008D6C0F"/>
    <w:rPr>
      <w:rFonts w:ascii="Times New Roman" w:eastAsia="Times New Roman" w:hAnsi="Times New Roman" w:cs="Times New Roman"/>
      <w:b/>
      <w:bCs/>
      <w:sz w:val="27"/>
      <w:szCs w:val="27"/>
    </w:rPr>
  </w:style>
  <w:style w:type="character" w:styleId="BesuchterLink">
    <w:name w:val="FollowedHyperlink"/>
    <w:basedOn w:val="Absatz-Standardschriftart"/>
    <w:uiPriority w:val="99"/>
    <w:semiHidden/>
    <w:unhideWhenUsed/>
    <w:rsid w:val="000D4AE2"/>
    <w:rPr>
      <w:color w:val="954F72" w:themeColor="followedHyperlink"/>
      <w:u w:val="single"/>
    </w:rPr>
  </w:style>
  <w:style w:type="character" w:customStyle="1" w:styleId="berschrift2Zchn">
    <w:name w:val="Überschrift 2 Zchn"/>
    <w:basedOn w:val="Absatz-Standardschriftart"/>
    <w:link w:val="berschrift2"/>
    <w:uiPriority w:val="9"/>
    <w:rsid w:val="00BB7491"/>
    <w:rPr>
      <w:rFonts w:asciiTheme="majorHAnsi" w:eastAsiaTheme="majorEastAsia" w:hAnsiTheme="majorHAnsi" w:cstheme="majorBidi"/>
      <w:color w:val="2F5496" w:themeColor="accent1" w:themeShade="BF"/>
      <w:sz w:val="26"/>
      <w:szCs w:val="26"/>
    </w:rPr>
  </w:style>
  <w:style w:type="paragraph" w:styleId="Kopfzeile">
    <w:name w:val="header"/>
    <w:basedOn w:val="Standard"/>
    <w:link w:val="KopfzeileZchn"/>
    <w:uiPriority w:val="99"/>
    <w:unhideWhenUsed/>
    <w:rsid w:val="001B4F7F"/>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1B4F7F"/>
  </w:style>
  <w:style w:type="paragraph" w:styleId="Fuzeile">
    <w:name w:val="footer"/>
    <w:basedOn w:val="Standard"/>
    <w:link w:val="FuzeileZchn"/>
    <w:uiPriority w:val="99"/>
    <w:unhideWhenUsed/>
    <w:rsid w:val="001B4F7F"/>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1B4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411906">
      <w:bodyDiv w:val="1"/>
      <w:marLeft w:val="0"/>
      <w:marRight w:val="0"/>
      <w:marTop w:val="0"/>
      <w:marBottom w:val="0"/>
      <w:divBdr>
        <w:top w:val="none" w:sz="0" w:space="0" w:color="auto"/>
        <w:left w:val="none" w:sz="0" w:space="0" w:color="auto"/>
        <w:bottom w:val="none" w:sz="0" w:space="0" w:color="auto"/>
        <w:right w:val="none" w:sz="0" w:space="0" w:color="auto"/>
      </w:divBdr>
    </w:div>
    <w:div w:id="995064737">
      <w:bodyDiv w:val="1"/>
      <w:marLeft w:val="0"/>
      <w:marRight w:val="0"/>
      <w:marTop w:val="0"/>
      <w:marBottom w:val="0"/>
      <w:divBdr>
        <w:top w:val="none" w:sz="0" w:space="0" w:color="auto"/>
        <w:left w:val="none" w:sz="0" w:space="0" w:color="auto"/>
        <w:bottom w:val="none" w:sz="0" w:space="0" w:color="auto"/>
        <w:right w:val="none" w:sz="0" w:space="0" w:color="auto"/>
      </w:divBdr>
      <w:divsChild>
        <w:div w:id="2117140645">
          <w:marLeft w:val="0"/>
          <w:marRight w:val="0"/>
          <w:marTop w:val="0"/>
          <w:marBottom w:val="0"/>
          <w:divBdr>
            <w:top w:val="none" w:sz="0" w:space="0" w:color="auto"/>
            <w:left w:val="none" w:sz="0" w:space="0" w:color="auto"/>
            <w:bottom w:val="none" w:sz="0" w:space="0" w:color="auto"/>
            <w:right w:val="none" w:sz="0" w:space="0" w:color="auto"/>
          </w:divBdr>
        </w:div>
      </w:divsChild>
    </w:div>
    <w:div w:id="1311902143">
      <w:bodyDiv w:val="1"/>
      <w:marLeft w:val="0"/>
      <w:marRight w:val="0"/>
      <w:marTop w:val="0"/>
      <w:marBottom w:val="0"/>
      <w:divBdr>
        <w:top w:val="none" w:sz="0" w:space="0" w:color="auto"/>
        <w:left w:val="none" w:sz="0" w:space="0" w:color="auto"/>
        <w:bottom w:val="none" w:sz="0" w:space="0" w:color="auto"/>
        <w:right w:val="none" w:sz="0" w:space="0" w:color="auto"/>
      </w:divBdr>
    </w:div>
    <w:div w:id="1496989433">
      <w:bodyDiv w:val="1"/>
      <w:marLeft w:val="0"/>
      <w:marRight w:val="0"/>
      <w:marTop w:val="0"/>
      <w:marBottom w:val="0"/>
      <w:divBdr>
        <w:top w:val="none" w:sz="0" w:space="0" w:color="auto"/>
        <w:left w:val="none" w:sz="0" w:space="0" w:color="auto"/>
        <w:bottom w:val="none" w:sz="0" w:space="0" w:color="auto"/>
        <w:right w:val="none" w:sz="0" w:space="0" w:color="auto"/>
      </w:divBdr>
    </w:div>
    <w:div w:id="1754669824">
      <w:bodyDiv w:val="1"/>
      <w:marLeft w:val="0"/>
      <w:marRight w:val="0"/>
      <w:marTop w:val="0"/>
      <w:marBottom w:val="0"/>
      <w:divBdr>
        <w:top w:val="none" w:sz="0" w:space="0" w:color="auto"/>
        <w:left w:val="none" w:sz="0" w:space="0" w:color="auto"/>
        <w:bottom w:val="none" w:sz="0" w:space="0" w:color="auto"/>
        <w:right w:val="none" w:sz="0" w:space="0" w:color="auto"/>
      </w:divBdr>
    </w:div>
    <w:div w:id="189696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2436</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Cygan-Rehm, Kamila</dc:creator>
  <cp:keywords/>
  <dc:description/>
  <cp:lastModifiedBy>Barabasch, Anton</cp:lastModifiedBy>
  <cp:revision>4</cp:revision>
  <dcterms:created xsi:type="dcterms:W3CDTF">2026-09-30T13:15:00Z</dcterms:created>
  <dcterms:modified xsi:type="dcterms:W3CDTF">2026-10-13T10:54:00Z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4f965dc8f563f41f8a3ba7c65c8430947e06661ac137d2c9e5654b3f365b6087</vt:lpwstr>
  </property>
</Properties>
</file>