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6" w:leftChars="94" w:right="0" w:rightChars="0" w:firstLine="186" w:firstLineChars="89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PVC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穿线管敷设施工工艺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保护电线用的塑料管及其配件必须有阻燃处理的材料制成，塑料管外壁应有间距不大于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的连续阻燃标记和制造厂标，且不应敷设在高温和易受机械损伤的场所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 1.按照设计图加工好支架，吊架、包箍、铁件及弯管。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）阻燃塑料管敷设与煨弯对环境温度的要求如下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阻燃塑料管及其配件的敷设，安装和煨弯制作，均应在原材料规定的允许环境温度下进行，其温度不宜低于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-15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℃。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）管径在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25mm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及其以下可以用冷煨法，将弯管弹簧插入（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PVC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）管内需煨弯处，两手抓住弯簧两端头，膝盖顶在被弯处，用手扳逐步煨出所需弯度，然后抽出弯簧。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）热煨法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将弯管弹簧放到煨弯处，用电炉子、热风机等加热均匀，烘烤管子煨弯处，等管被加热到可随意弯曲时，立即将管子放在平整处，固定管子一头，逐步煨出所需弯度，并用湿布抹擦使弯曲部位冷却定型，然后抽出弯簧。不得因为煨弯使管出现烤伤、变色、破裂等现象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）支架、吊架及敷设在墙上的管卡固定点及盒、箱边缘的距离为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150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～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300mm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28" w:leftChars="-95" w:right="0" w:rightChars="0" w:firstLine="415" w:firstLineChars="198"/>
        <w:jc w:val="left"/>
        <w:textAlignment w:val="auto"/>
        <w:outlineLvl w:val="9"/>
        <w:rPr>
          <w:rFonts w:ascii="Helvetica" w:hAnsi="Helvetica" w:eastAsia="宋体" w:cs="Helvetica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测定盒、箱及管路固定点位置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）按照设计图测出盒、箱、出线口等准确位置。测量时，应使用自制尺杆，弹线定位。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）根据测定的盒、箱位置，把管路的垂直点水平线弹出，按照要求标出支架，吊架固定点具体尺寸位置。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3.管路固定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）胀管法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先在墙上打孔，将胀管插入孔内，再用螺丝（栓）固定。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）剔注法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按测定位置，剔出墙洞用水把洞内浇湿，再将合好的高标号砂浆填入洞内，填满后，将支架、吊架或螺栓插入洞内，校正埋入深度和平直，再将洞口抹平。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）先固定两端支架、吊架，然后拉直线固定中间的支架、吊架。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4.管路敷设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）断管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小管径可使用剪管器，大管径可使用钢锯锯断，断口后将管口锉平齐。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）敷管时，先将管卡一端的螺丝（栓）拧紧一半，然后将管敷设于管卡内，逐个拧紧。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）支架、吊架位置正确、间距均匀、管卡应平正牢固；埋入支架应有燕尾，埋入深度不应小于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120mm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；用螺栓穿墙固定时，背后加垫圈和弹簧垫用螺母紧牢固。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）管水平敷设时，高度应不底于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2000mm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；垂直敷设时，穿过楼板或易受机械损伤的地方，应用钢管保护，其保护高度距板表面距离不应小于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500mm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）管路较长敷设时，超过下列情况时，应加接线盒；管路无弯时，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30m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；管路有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个弯时，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20m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；管路有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个弯时，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15m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；管路有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个弯时，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8m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；如无法加装接线盒时，应将管直径加大一号。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5.管路连接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）管口应平整光滑，管与管、管与盒（箱）等器件应采用插入法连接，连接处接合面应涂专用胶合剂，接口应牢固密封。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）管与管之间采用套管连接时，套管长度宜为管外径的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～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倍管与管的对口应位于套管中心处对平齐。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）管与器件连接时，或承插连接时，插入深度宜为管外径的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～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8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倍。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6.管路入盒、箱连接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）管路入箱、盒一律采用端接头与内锁母连接，要求平整、牢固。向上立管管口采用端帽护口，防止异物堵塞管路。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）变形缝做法变形缝穿墙应加保护管，保护管应能承受管外的冲击，保护管的管径宜大于穿插线管的管外径二级，也可参照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14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条的做法。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7.暗管敷设时的弹线定位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）根据设计图要求，在砖墙、大模板混凝土墙、滑模板混凝土墙、木模板混凝土墙、组合钢模板混凝土墙处，确定盒、箱位置进行弹线定位，按弹出的水平线用小线和水平尺测量出盒，箱准确位置并标出尺寸。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）根据设计图灯位要求，在加气混凝土板、现浇混凝土板、进行测量后，标注出灯头盒的准确位置尺寸。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）各种隔墙剔槽稳埋开关盒弹线。根据设计图要求，在砖墙、泡沫混凝土墙、石膏孔板墙、礁渣砖墙等，需要稳埋开关盒的位置，进行测量确定开关盒准确位置尺寸。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8暗敷管路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）管路连接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 1）管路连接应使用套箍连接（包括端接头接管）。用小刷子沾配套供应的塑料管粘接剂，均匀涂抹在管外壁上，将管子插入套箍；管口应到位。粘接剂性能要求粘接后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1min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内不移位，黏性保持时间长，并具有防水性。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 2）管路垂直或水平敷设时，每隔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距离应有一个固定点，在弯曲部位应以圆弧中心点为始点距两端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300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～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500mm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处各加一个固定点。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 3）管进盒、箱，一管一孔，先接端接头然后用内锁母固定在盒、箱上，在管孔上用顶帽型护口堵好管口，最后用纸或泡沫塑料块堵好盒子口（堵盒子口的材料可采用现场现有柔软物件，如水泥纸袋等）。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）管路暗敷设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 1）现浇混凝土墙板内管路暗敷设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管路应敷设在两层钢筋中间，管进盒、箱时应煨成等差（灯叉）弯，管路每隔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处用镀锌铁丝绑扎牢，弯曲部位按要求固定，往上引管不宜过长，以能煨弯为准，向墙外引管可使用“管帽”预留管口待拆模后取出“管帽”再接管。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 2）滑升模板敷设管路时，灯位管可先引到牛腿墙内，滑模过后支好顶板，再敷设管至灯位。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 3）现浇混凝土楼板管路暗敷设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根据建筑物内房间四周墙的厚度，弹十字线确定灯头盒的位置，将端接头、内锁母固定在盒子的管孔上，使用帽护口堵好管口，并堵好盒口，将固定好盒子，用机螺丝或短钢筋固定在底盘上。跟着敷管、管路应敷设在底排钢筋的上面，管路每隔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处用镀锌铁丝绑扎牢。引向隔断墙的管子、可使用“管帽”预留口，拆模后取出管帽再接管。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 4）塑料管直埋于现浇混凝土内，在浇捣混凝土时，应有防止塑料管发生机械损伤的措施。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 5）灰土层内管路暗敷设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灰土层夯实后进行挖管路槽，接着敷设管路，然后在管路上面用混凝土砂浆埋护，厚度不宜小于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80mm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 9扫管穿带线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cr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   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对于现浇混凝土结构，如墙、楼板应及时进行扫管，即随拆模随扫管这样能够及时发现堵管不通现象，便于处理，因为在混凝土未终凝时，修补管路。对于砖混结构墙体，在抹灰前进行扫管，有问题时修改管路，便于土建修复。经过扫管后确认管路畅通，及时穿好带线，并将管口、盒口、箱口堵好，加强成品配管保护，防止出现二次塞管路现象。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1105A"/>
    <w:rsid w:val="2491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rPr>
      <w:rFonts w:ascii="Calibri" w:hAnsi="Calibri" w:eastAsia="宋体" w:cs="Times New Roman"/>
      <w:kern w:val="2"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1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next w:val="4"/>
    <w:unhideWhenUsed/>
    <w:qFormat/>
    <w:uiPriority w:val="99"/>
    <w:pPr>
      <w:spacing w:after="120"/>
      <w:ind w:left="420" w:leftChars="200"/>
    </w:pPr>
  </w:style>
  <w:style w:type="paragraph" w:styleId="4">
    <w:name w:val="Body Text Indent 2"/>
    <w:basedOn w:val="1"/>
    <w:unhideWhenUsed/>
    <w:qFormat/>
    <w:uiPriority w:val="99"/>
    <w:pPr>
      <w:spacing w:line="480" w:lineRule="auto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2022-03-21T02:58:00Z</dcterms:created>
  <dc:creator>伍明谦</dc:creator>
  <cp:lastModifiedBy>伍明谦</cp:lastModifiedBy>
  <dcterms:modified xsi:type="dcterms:W3CDTF">2022-03-21T03:02:05Z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96A9F80DA7E74077BCB46BE048BF0D76</vt:lpwstr>
  </property>
</Properties>
</file>