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before="0" w:beforeLines="-2147483648" w:after="0" w:afterLines="-2147483648" w:line="360" w:lineRule="auto"/>
        <w:ind w:firstLine="420" w:firstLineChars="200"/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/>
        </w:rPr>
        <w:t>FRPP管施工工艺</w:t>
      </w:r>
    </w:p>
    <w:p>
      <w:pPr>
        <w:widowControl w:val="0"/>
        <w:spacing w:before="0" w:beforeLines="-2147483648" w:after="0" w:afterLines="-2147483648" w:line="360" w:lineRule="auto"/>
        <w:ind w:firstLine="420" w:firstLineChars="200"/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/>
        </w:rPr>
        <w:t>1、材料准备</w:t>
      </w:r>
    </w:p>
    <w:p>
      <w:pPr>
        <w:widowControl w:val="0"/>
        <w:spacing w:before="0" w:beforeLines="-2147483648" w:after="0" w:afterLines="-2147483648" w:line="360" w:lineRule="auto"/>
        <w:ind w:firstLine="420" w:firstLineChars="200"/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/>
        </w:rPr>
        <w:t>管材、橡胶圈等材料符合设计标准，具有质量验部门的产品合格证和产品性能说明书，并表明生产厂家规格和生产日期。</w:t>
      </w:r>
    </w:p>
    <w:p>
      <w:pPr>
        <w:widowControl w:val="0"/>
        <w:spacing w:before="0" w:beforeLines="-2147483648" w:after="0" w:afterLines="-2147483648" w:line="360" w:lineRule="auto"/>
        <w:ind w:firstLine="420" w:firstLineChars="200"/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/>
        </w:rPr>
        <w:t>管材外观一致，内壁光滑平整，管身无裂缝，管口破损、裂口、变形等缺陷。</w:t>
      </w:r>
    </w:p>
    <w:p>
      <w:pPr>
        <w:widowControl w:val="0"/>
        <w:spacing w:before="0" w:beforeLines="-2147483648" w:after="0" w:afterLines="-2147483648" w:line="360" w:lineRule="auto"/>
        <w:ind w:firstLine="420" w:firstLineChars="200"/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/>
        </w:rPr>
        <w:t>管材的环刚度，是根据和管道承受外压荷载的条件选用。管道位于车行道下，管材的环刚度等级不宜小于S8级（8KN/M）。</w:t>
      </w:r>
    </w:p>
    <w:p>
      <w:pPr>
        <w:widowControl w:val="0"/>
        <w:spacing w:before="0" w:beforeLines="-2147483648" w:after="0" w:afterLines="-2147483648" w:line="360" w:lineRule="auto"/>
        <w:ind w:firstLine="420" w:firstLineChars="200"/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/>
        </w:rPr>
        <w:t>管道连接用的弹性橡胶密封圈，应有管材生产厂家配套供应。</w:t>
      </w:r>
    </w:p>
    <w:p>
      <w:pPr>
        <w:widowControl w:val="0"/>
        <w:spacing w:before="0" w:beforeLines="-2147483648" w:after="0" w:afterLines="-2147483648" w:line="360" w:lineRule="auto"/>
        <w:ind w:firstLine="420" w:firstLineChars="200"/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/>
        </w:rPr>
        <w:t>密封圈的外观光滑平整，无气孔、裂缝、卷褶、破损、重皮等缺陷。</w:t>
      </w:r>
    </w:p>
    <w:p>
      <w:pPr>
        <w:widowControl w:val="0"/>
        <w:spacing w:before="0" w:beforeLines="-2147483648" w:after="0" w:afterLines="-2147483648" w:line="360" w:lineRule="auto"/>
        <w:ind w:firstLine="420" w:firstLineChars="200"/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/>
        </w:rPr>
        <w:t>密封圈采用具有耐酸、碱、污水腐蚀的合成橡胶。</w:t>
      </w:r>
    </w:p>
    <w:p>
      <w:pPr>
        <w:widowControl w:val="0"/>
        <w:spacing w:before="0" w:beforeLines="-2147483648" w:after="0" w:afterLines="-2147483648" w:line="360" w:lineRule="auto"/>
        <w:ind w:firstLine="420" w:firstLineChars="200"/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/>
        </w:rPr>
        <w:t>2、装卸、运输和贮存</w:t>
      </w:r>
    </w:p>
    <w:p>
      <w:pPr>
        <w:widowControl w:val="0"/>
        <w:spacing w:before="0" w:beforeLines="-2147483648" w:after="0" w:afterLines="-2147483648" w:line="360" w:lineRule="auto"/>
        <w:ind w:firstLine="420" w:firstLineChars="200"/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/>
        </w:rPr>
        <w:t>管材在装卸、运输和堆放时，避免撞击、重压、严禁抛摔。</w:t>
      </w:r>
    </w:p>
    <w:p>
      <w:pPr>
        <w:widowControl w:val="0"/>
        <w:spacing w:before="0" w:beforeLines="-2147483648" w:after="0" w:afterLines="-2147483648" w:line="360" w:lineRule="auto"/>
        <w:ind w:firstLine="420" w:firstLineChars="200"/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/>
        </w:rPr>
        <w:t>管材成批运输时，承口、插口应分层交错排列，并应捆扎牢固。固定处及管端宜用软质材料妥加保护。</w:t>
      </w:r>
    </w:p>
    <w:p>
      <w:pPr>
        <w:widowControl w:val="0"/>
        <w:spacing w:before="0" w:beforeLines="-2147483648" w:after="0" w:afterLines="-2147483648" w:line="360" w:lineRule="auto"/>
        <w:ind w:firstLine="420" w:firstLineChars="200"/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/>
        </w:rPr>
        <w:t>管材短距离搬运时，严禁在坚硬地面或碎石面层上拖动。</w:t>
      </w:r>
    </w:p>
    <w:p>
      <w:pPr>
        <w:widowControl w:val="0"/>
        <w:spacing w:before="0" w:beforeLines="-2147483648" w:after="0" w:afterLines="-2147483648" w:line="360" w:lineRule="auto"/>
        <w:ind w:firstLine="420" w:firstLineChars="200"/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/>
        </w:rPr>
        <w:t>管材堆放场地应平整，堆放高变不得超过2m，距热源不小于1m，不得露天曝晒，贮存期自生产日期起，不宜超过两年。橡胶圈在运输及保存中不应受挤压变形，其贮存条件与管材相同，并标明相配套的管材规格。</w:t>
      </w:r>
    </w:p>
    <w:p>
      <w:pPr>
        <w:widowControl w:val="0"/>
        <w:spacing w:before="0" w:beforeLines="-2147483648" w:after="0" w:afterLines="-2147483648" w:line="360" w:lineRule="auto"/>
        <w:ind w:firstLine="420" w:firstLineChars="200"/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/>
        </w:rPr>
        <w:t>3、管道敷设</w:t>
      </w:r>
    </w:p>
    <w:p>
      <w:pPr>
        <w:widowControl w:val="0"/>
        <w:spacing w:before="0" w:beforeLines="-2147483648" w:after="0" w:afterLines="-2147483648" w:line="360" w:lineRule="auto"/>
        <w:ind w:firstLine="420" w:firstLineChars="200"/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/>
        </w:rPr>
        <w:t>一般规定</w:t>
      </w:r>
    </w:p>
    <w:p>
      <w:pPr>
        <w:widowControl w:val="0"/>
        <w:spacing w:before="0" w:beforeLines="-2147483648" w:after="0" w:afterLines="-2147483648" w:line="360" w:lineRule="auto"/>
        <w:ind w:firstLine="420" w:firstLineChars="200"/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/>
        </w:rPr>
        <w:t>管道应敷设在原状土地基或经开槽后处理回填密实的地层上。当管道在车行道下时，管顶覆土厚变不于。</w:t>
      </w:r>
    </w:p>
    <w:p>
      <w:pPr>
        <w:widowControl w:val="0"/>
        <w:spacing w:before="0" w:beforeLines="-2147483648" w:after="0" w:afterLines="-2147483648" w:line="360" w:lineRule="auto"/>
        <w:ind w:firstLine="420" w:firstLineChars="200"/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/>
        </w:rPr>
        <w:t>管道穿越铁路、高等级道路路堤及构筑物等障碍物时，应设置钢筋混凝土、钢、铸铁等材料制作的保护套管。套管内径大于管材外径300mm。套管设计应按路堤的有关规定执行。管道基础的埋深低于建（构）筑物基础底面时，管道不得敷设在建（构）筑物基础下地基扩散角受压范围内。</w:t>
      </w:r>
    </w:p>
    <w:p>
      <w:pPr>
        <w:widowControl w:val="0"/>
        <w:spacing w:before="0" w:beforeLines="-2147483648" w:after="0" w:afterLines="-2147483648" w:line="360" w:lineRule="auto"/>
        <w:ind w:firstLine="420" w:firstLineChars="200"/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/>
        </w:rPr>
        <w:t>地下水位高于开挖沟槽底高程的地区，地下水位应降至槽底最低点以下。管道在安装、回填的全部过程中，槽底不得积水或泡槽受冻。必须在回填土回填到管道的抗浮稳定的高度后才可停止降低地下水。</w:t>
      </w:r>
    </w:p>
    <w:p>
      <w:pPr>
        <w:widowControl w:val="0"/>
        <w:spacing w:before="0" w:beforeLines="-2147483648" w:after="0" w:afterLines="-2147483648" w:line="360" w:lineRule="auto"/>
        <w:ind w:firstLine="420" w:firstLineChars="200"/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/>
        </w:rPr>
        <w:t>管道施工的测量、降水、开槽、沟槽支撑和管道交叉处理等技术要求，应按现行国家标准《给水排水管道工程施工及验收规范》GB50268及本地区排水管道技术规程中有关规定执行。</w:t>
      </w:r>
    </w:p>
    <w:p>
      <w:pPr>
        <w:widowControl w:val="0"/>
        <w:spacing w:before="0" w:beforeLines="-2147483648" w:after="0" w:afterLines="-2147483648" w:line="360" w:lineRule="auto"/>
        <w:ind w:firstLine="420" w:firstLineChars="200"/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/>
        </w:rPr>
        <w:t>4、沟槽</w:t>
      </w:r>
    </w:p>
    <w:p>
      <w:pPr>
        <w:widowControl w:val="0"/>
        <w:spacing w:before="0" w:beforeLines="-2147483648" w:after="0" w:afterLines="-2147483648" w:line="360" w:lineRule="auto"/>
        <w:ind w:firstLine="420" w:firstLineChars="200"/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/>
        </w:rPr>
        <w:t>增强聚丙烯（FRPP）管开槽施工工艺，根据施工现场环境、槽深、地下水位高低、土质情况、施工设备及季节影响因素选定。</w:t>
      </w:r>
    </w:p>
    <w:p>
      <w:pPr>
        <w:widowControl w:val="0"/>
        <w:spacing w:before="0" w:beforeLines="-2147483648" w:after="0" w:afterLines="-2147483648" w:line="360" w:lineRule="auto"/>
        <w:ind w:firstLine="420" w:firstLineChars="200"/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/>
        </w:rPr>
        <w:t>开挖沟槽，应严格控制基底高程，不得扰动基底原状土层。基底设计标高上的原状土，应在铺管前清理至设计标高。如遇局部超挖或发生扰动，不得回填泥土，可换填最大粒子径10-15mm和天然级配砂石料或最大粒径小于40mm的碎石，并整平夯实。槽底如有坚硬物体必须清除，用砂石回填处理。雨季施工时，应尽可能缩短开槽长度，且成槽快、回填快，并采取防泡槽措施。一旦发生泡槽，应将受泡的软化土层清除，换填砂石料或中粗砂。</w:t>
      </w:r>
    </w:p>
    <w:p>
      <w:pPr>
        <w:widowControl w:val="0"/>
        <w:spacing w:before="0" w:beforeLines="-2147483648" w:after="0" w:afterLines="-2147483648" w:line="360" w:lineRule="auto"/>
        <w:ind w:firstLine="420" w:firstLineChars="200"/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/>
        </w:rPr>
        <w:t>人工开槽时，宜将槽上部的混杂土与槽下部可用于泡槽回填的良质土分开堆放，且堆土不得影响沟槽的稳定性。</w:t>
      </w:r>
    </w:p>
    <w:p>
      <w:pPr>
        <w:widowControl w:val="0"/>
        <w:spacing w:before="0" w:beforeLines="-2147483648" w:after="0" w:afterLines="-2147483648" w:line="360" w:lineRule="auto"/>
        <w:ind w:firstLine="420" w:firstLineChars="200"/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/>
        </w:rPr>
        <w:t>沟槽允许偏差见下表：</w:t>
      </w:r>
    </w:p>
    <w:p>
      <w:pPr>
        <w:widowControl w:val="0"/>
        <w:spacing w:before="0" w:beforeLines="-2147483648" w:after="0" w:afterLines="-2147483648" w:line="360" w:lineRule="auto"/>
        <w:ind w:firstLine="420" w:firstLineChars="200"/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/>
        </w:rPr>
      </w:pPr>
    </w:p>
    <w:tbl>
      <w:tblPr>
        <w:tblW w:w="883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3"/>
        <w:gridCol w:w="1283"/>
        <w:gridCol w:w="1731"/>
        <w:gridCol w:w="1214"/>
        <w:gridCol w:w="981"/>
        <w:gridCol w:w="196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663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 w:val="0"/>
              <w:spacing w:before="0" w:beforeLines="-2147483648" w:after="0" w:afterLines="-2147483648" w:line="360" w:lineRule="auto"/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/>
              </w:rPr>
              <w:t>项次</w:t>
            </w:r>
          </w:p>
        </w:tc>
        <w:tc>
          <w:tcPr>
            <w:tcW w:w="1283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 w:val="0"/>
              <w:spacing w:before="0" w:beforeLines="-2147483648" w:after="0" w:afterLines="-2147483648" w:line="360" w:lineRule="auto"/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/>
              </w:rPr>
              <w:t>项目</w:t>
            </w:r>
          </w:p>
        </w:tc>
        <w:tc>
          <w:tcPr>
            <w:tcW w:w="1731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 w:val="0"/>
              <w:spacing w:before="0" w:beforeLines="-2147483648" w:after="0" w:afterLines="-2147483648" w:line="360" w:lineRule="auto"/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/>
              </w:rPr>
              <w:t>允许偏差</w:t>
            </w:r>
          </w:p>
        </w:tc>
        <w:tc>
          <w:tcPr>
            <w:tcW w:w="219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 w:val="0"/>
              <w:spacing w:before="0" w:beforeLines="-2147483648" w:after="0" w:afterLines="-2147483648" w:line="360" w:lineRule="auto"/>
              <w:ind w:firstLine="420" w:firstLineChars="200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/>
              </w:rPr>
              <w:t>检验频率</w:t>
            </w:r>
          </w:p>
        </w:tc>
        <w:tc>
          <w:tcPr>
            <w:tcW w:w="19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 w:val="0"/>
              <w:spacing w:before="0" w:beforeLines="-2147483648" w:after="0" w:afterLines="-2147483648" w:line="360" w:lineRule="auto"/>
              <w:ind w:firstLine="420" w:firstLineChars="200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/>
              </w:rPr>
              <w:t>检验方法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3" w:type="dxa"/>
            <w:vMerge w:val="continue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 w:val="0"/>
              <w:spacing w:before="0" w:beforeLines="-2147483648" w:after="0" w:afterLines="-2147483648" w:line="360" w:lineRule="auto"/>
              <w:ind w:firstLine="420" w:firstLineChars="200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/>
              </w:rPr>
            </w:pPr>
          </w:p>
        </w:tc>
        <w:tc>
          <w:tcPr>
            <w:tcW w:w="1283" w:type="dxa"/>
            <w:vMerge w:val="continue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 w:val="0"/>
              <w:spacing w:before="0" w:beforeLines="-2147483648" w:after="0" w:afterLines="-2147483648" w:line="360" w:lineRule="auto"/>
              <w:ind w:firstLine="420" w:firstLineChars="200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/>
              </w:rPr>
            </w:pPr>
          </w:p>
        </w:tc>
        <w:tc>
          <w:tcPr>
            <w:tcW w:w="1731" w:type="dxa"/>
            <w:vMerge w:val="continue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 w:val="0"/>
              <w:spacing w:before="0" w:beforeLines="-2147483648" w:after="0" w:afterLines="-2147483648" w:line="360" w:lineRule="auto"/>
              <w:ind w:firstLine="420" w:firstLineChars="200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/>
              </w:rPr>
            </w:pPr>
          </w:p>
        </w:tc>
        <w:tc>
          <w:tcPr>
            <w:tcW w:w="12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 w:val="0"/>
              <w:spacing w:before="0" w:beforeLines="-2147483648" w:after="0" w:afterLines="-2147483648" w:line="360" w:lineRule="auto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/>
              </w:rPr>
              <w:t>范围</w:t>
            </w:r>
          </w:p>
        </w:tc>
        <w:tc>
          <w:tcPr>
            <w:tcW w:w="98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</w:tcPr>
          <w:p>
            <w:pPr>
              <w:widowControl w:val="0"/>
              <w:spacing w:before="0" w:beforeLines="-2147483648" w:after="0" w:afterLines="-2147483648" w:line="360" w:lineRule="auto"/>
              <w:ind w:firstLine="420" w:firstLineChars="200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/>
              </w:rPr>
            </w:pPr>
          </w:p>
        </w:tc>
        <w:tc>
          <w:tcPr>
            <w:tcW w:w="19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 w:val="0"/>
              <w:spacing w:before="0" w:beforeLines="-2147483648" w:after="0" w:afterLines="-2147483648" w:line="360" w:lineRule="auto"/>
              <w:ind w:firstLine="630" w:firstLineChars="300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/>
              </w:rPr>
              <w:t>点数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6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 w:val="0"/>
              <w:spacing w:before="0" w:beforeLines="-2147483648" w:after="0" w:afterLines="-2147483648" w:line="360" w:lineRule="auto"/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2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 w:val="0"/>
              <w:spacing w:before="0" w:beforeLines="-2147483648" w:after="0" w:afterLines="-2147483648" w:line="360" w:lineRule="auto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/>
              </w:rPr>
              <w:t>槽底高程</w:t>
            </w:r>
          </w:p>
        </w:tc>
        <w:tc>
          <w:tcPr>
            <w:tcW w:w="17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 w:val="0"/>
              <w:spacing w:before="0" w:beforeLines="-2147483648" w:after="0" w:afterLines="-2147483648" w:line="360" w:lineRule="auto"/>
              <w:ind w:firstLine="420" w:firstLineChars="200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/>
              </w:rPr>
              <w:t>-30mm</w:t>
            </w:r>
          </w:p>
        </w:tc>
        <w:tc>
          <w:tcPr>
            <w:tcW w:w="12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 w:val="0"/>
              <w:spacing w:before="0" w:beforeLines="-2147483648" w:after="0" w:afterLines="-2147483648" w:line="360" w:lineRule="auto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/>
              </w:rPr>
              <w:t>两井之间</w:t>
            </w:r>
          </w:p>
        </w:tc>
        <w:tc>
          <w:tcPr>
            <w:tcW w:w="9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 w:val="0"/>
              <w:spacing w:before="0" w:beforeLines="-2147483648" w:after="0" w:afterLines="-2147483648" w:line="360" w:lineRule="auto"/>
              <w:ind w:firstLine="420" w:firstLineChars="200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9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 w:val="0"/>
              <w:spacing w:before="0" w:beforeLines="-2147483648" w:after="0" w:afterLines="-2147483648" w:line="360" w:lineRule="auto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/>
              </w:rPr>
              <w:t>用水准仪测量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6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 w:val="0"/>
              <w:spacing w:before="0" w:beforeLines="-2147483648" w:after="0" w:afterLines="-2147483648" w:line="360" w:lineRule="auto"/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2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 w:val="0"/>
              <w:spacing w:before="0" w:beforeLines="-2147483648" w:after="0" w:afterLines="-2147483648" w:line="360" w:lineRule="auto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/>
              </w:rPr>
              <w:t>槽底中线</w:t>
            </w:r>
          </w:p>
        </w:tc>
        <w:tc>
          <w:tcPr>
            <w:tcW w:w="17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 w:val="0"/>
              <w:spacing w:before="0" w:beforeLines="-2147483648" w:after="0" w:afterLines="-2147483648" w:line="360" w:lineRule="auto"/>
              <w:ind w:firstLine="420" w:firstLineChars="200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/>
              </w:rPr>
              <w:t>不小于规定</w:t>
            </w:r>
          </w:p>
        </w:tc>
        <w:tc>
          <w:tcPr>
            <w:tcW w:w="12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 w:val="0"/>
              <w:spacing w:before="0" w:beforeLines="-2147483648" w:after="0" w:afterLines="-2147483648" w:line="360" w:lineRule="auto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/>
              </w:rPr>
              <w:t>两井之间</w:t>
            </w:r>
          </w:p>
        </w:tc>
        <w:tc>
          <w:tcPr>
            <w:tcW w:w="9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 w:val="0"/>
              <w:spacing w:before="0" w:beforeLines="-2147483648" w:after="0" w:afterLines="-2147483648" w:line="360" w:lineRule="auto"/>
              <w:ind w:firstLine="420" w:firstLineChars="200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19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 w:val="0"/>
              <w:spacing w:before="0" w:beforeLines="-2147483648" w:after="0" w:afterLines="-2147483648" w:line="360" w:lineRule="auto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/>
              </w:rPr>
              <w:t>挂中线用尺量，每侧计3点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16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 w:val="0"/>
              <w:spacing w:before="0" w:beforeLines="-2147483648" w:after="0" w:afterLines="-2147483648" w:line="360" w:lineRule="auto"/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2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 w:val="0"/>
              <w:spacing w:before="0" w:beforeLines="-2147483648" w:after="0" w:afterLines="-2147483648" w:line="360" w:lineRule="auto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/>
              </w:rPr>
              <w:t>沟槽边坡</w:t>
            </w:r>
          </w:p>
        </w:tc>
        <w:tc>
          <w:tcPr>
            <w:tcW w:w="17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 w:val="0"/>
              <w:spacing w:before="0" w:beforeLines="-2147483648" w:after="0" w:afterLines="-2147483648" w:line="360" w:lineRule="auto"/>
              <w:ind w:firstLine="420" w:firstLineChars="200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/>
              </w:rPr>
              <w:t>不小于规定</w:t>
            </w:r>
          </w:p>
        </w:tc>
        <w:tc>
          <w:tcPr>
            <w:tcW w:w="12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 w:val="0"/>
              <w:spacing w:before="0" w:beforeLines="-2147483648" w:after="0" w:afterLines="-2147483648" w:line="360" w:lineRule="auto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/>
              </w:rPr>
              <w:t>两井之间</w:t>
            </w:r>
          </w:p>
        </w:tc>
        <w:tc>
          <w:tcPr>
            <w:tcW w:w="9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 w:val="0"/>
              <w:spacing w:before="0" w:beforeLines="-2147483648" w:after="0" w:afterLines="-2147483648" w:line="360" w:lineRule="auto"/>
              <w:ind w:firstLine="420" w:firstLineChars="200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19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 w:val="0"/>
              <w:spacing w:before="0" w:beforeLines="-2147483648" w:after="0" w:afterLines="-2147483648" w:line="360" w:lineRule="auto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/>
              </w:rPr>
              <w:t>用坡度尺检验，每侧计3点</w:t>
            </w:r>
          </w:p>
        </w:tc>
      </w:tr>
    </w:tbl>
    <w:p>
      <w:pPr>
        <w:widowControl w:val="0"/>
        <w:spacing w:before="0" w:beforeLines="-2147483648" w:after="0" w:afterLines="-2147483648" w:line="360" w:lineRule="auto"/>
        <w:ind w:firstLine="420" w:firstLineChars="200"/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/>
        </w:rPr>
      </w:pPr>
    </w:p>
    <w:p>
      <w:pPr>
        <w:widowControl w:val="0"/>
        <w:spacing w:before="0" w:beforeLines="-2147483648" w:after="0" w:afterLines="-2147483648" w:line="360" w:lineRule="auto"/>
        <w:ind w:firstLine="420" w:firstLineChars="200"/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/>
        </w:rPr>
        <w:t>5、管道基础</w:t>
      </w:r>
    </w:p>
    <w:p>
      <w:pPr>
        <w:widowControl w:val="0"/>
        <w:spacing w:before="0" w:beforeLines="-2147483648" w:after="0" w:afterLines="-2147483648" w:line="360" w:lineRule="auto"/>
        <w:ind w:firstLine="420" w:firstLineChars="200"/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/>
        </w:rPr>
        <w:t>管道基础采用砂砾垫层基础。对一般的土质地段，基底可铺一层厚度为的粗砂基础；对软土地基，且槽底处在地下水位以下时，下层用粒径5-40mm的碎石铺垫，厚度不超过过150mm，上层用粗砂铺平，厚度不小于50mm。管道基础应夯实紧密，表面平整。管道基础的接口位应预留凹槽以便接口操作。接口完成后，随即用砂回填密实。</w:t>
      </w:r>
    </w:p>
    <w:p>
      <w:pPr>
        <w:widowControl w:val="0"/>
        <w:spacing w:before="0" w:beforeLines="-2147483648" w:after="0" w:afterLines="-2147483648" w:line="360" w:lineRule="auto"/>
        <w:ind w:firstLine="420" w:firstLineChars="200"/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/>
        </w:rPr>
        <w:t>5.1、管道安装及连接</w:t>
      </w:r>
    </w:p>
    <w:p>
      <w:pPr>
        <w:widowControl w:val="0"/>
        <w:spacing w:before="0" w:beforeLines="-2147483648" w:after="0" w:afterLines="-2147483648" w:line="360" w:lineRule="auto"/>
        <w:ind w:firstLine="420" w:firstLineChars="200"/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/>
        </w:rPr>
        <w:t>管道安装可采用人工安装，槽深不大时可由人工抬管入槽，槽深大于3m或管径不于400mm时，可用非金属绳索溜管入槽，依次平稳地放在砂砾基础管位上。严禁用金属绳索色住两端口将管材自槽边滚抛入槽中。混合槽或支撑槽，可采用从槽的一端集中下管，在槽底将管材运送到位。管材安装时，应将插口顺水流方向，承口逆水流方向安装，安装应由低点向高点依次安装。</w:t>
      </w:r>
    </w:p>
    <w:p>
      <w:pPr>
        <w:widowControl w:val="0"/>
        <w:spacing w:before="0" w:beforeLines="-2147483648" w:after="0" w:afterLines="-2147483648" w:line="360" w:lineRule="auto"/>
        <w:ind w:firstLine="420" w:firstLineChars="200"/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/>
        </w:rPr>
        <w:t>调整管材长短时可用手锯切割，断面应垂直平整，不应有损坏。</w:t>
      </w:r>
    </w:p>
    <w:p>
      <w:pPr>
        <w:widowControl w:val="0"/>
        <w:spacing w:before="0" w:beforeLines="-2147483648" w:after="0" w:afterLines="-2147483648" w:line="360" w:lineRule="auto"/>
        <w:ind w:firstLine="420" w:firstLineChars="200"/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/>
        </w:rPr>
        <w:t>5.2、管道接头应采用橡胶密封圈柔性连接，橡胶圈接口应遵守下列规定：</w:t>
      </w:r>
    </w:p>
    <w:p>
      <w:pPr>
        <w:widowControl w:val="0"/>
        <w:spacing w:before="0" w:beforeLines="-2147483648" w:after="0" w:afterLines="-2147483648" w:line="360" w:lineRule="auto"/>
        <w:ind w:firstLine="420" w:firstLineChars="200"/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/>
        </w:rPr>
        <w:t>①接口前，应先检查橡胶圈是否配套完好，确认橡胶圈安放位置及插口的插入深度。</w:t>
      </w:r>
    </w:p>
    <w:p>
      <w:pPr>
        <w:widowControl w:val="0"/>
        <w:spacing w:before="0" w:beforeLines="-2147483648" w:after="0" w:afterLines="-2147483648" w:line="360" w:lineRule="auto"/>
        <w:ind w:firstLine="420" w:firstLineChars="200"/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/>
        </w:rPr>
        <w:t>②接口时，先将承口的内壁清理干净，并在承口内壁及插口橡胶圈上涂润滑剂，然后将承插口端面的中心轴线对齐。</w:t>
      </w:r>
    </w:p>
    <w:p>
      <w:pPr>
        <w:widowControl w:val="0"/>
        <w:spacing w:before="0" w:beforeLines="-2147483648" w:after="0" w:afterLines="-2147483648" w:line="360" w:lineRule="auto"/>
        <w:ind w:firstLine="420" w:firstLineChars="200"/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/>
        </w:rPr>
        <w:t>③插口插入承口时，小口径管可由人力用软绳吊住被安装管道的插口，另一端部设置横挡板，由人工用长橇棍斜插入基础，</w:t>
      </w:r>
    </w:p>
    <w:p>
      <w:pPr>
        <w:widowControl w:val="0"/>
        <w:spacing w:before="0" w:beforeLines="-2147483648" w:after="0" w:afterLines="-2147483648" w:line="360" w:lineRule="auto"/>
        <w:ind w:firstLine="420" w:firstLineChars="200"/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/>
        </w:rPr>
        <w:t>并抵住管端部中心位置挡板，然后用力将该管徐徐插入承口内。公称直径大于400mm的管道，可用缆绳系住管材，用手搬葫芦等得力工具安装。严禁采用施工机械强行推顶管子承口。</w:t>
      </w:r>
    </w:p>
    <w:p>
      <w:pPr>
        <w:widowControl w:val="0"/>
        <w:spacing w:before="0" w:beforeLines="-2147483648" w:after="0" w:afterLines="-2147483648" w:line="360" w:lineRule="auto"/>
        <w:ind w:firstLine="420" w:firstLineChars="200"/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/>
        </w:rPr>
        <w:t>④为防接口合拢时已辅设管道轴线位置移动，需采用稳管措施。具体方法可在编织袋内灌满黄砂，封口后压在已辅设管道的顶部，管道连接后，应复核管道的高程和轴线使其符合要求。</w:t>
      </w:r>
    </w:p>
    <w:p>
      <w:pPr>
        <w:widowControl w:val="0"/>
        <w:spacing w:before="0" w:beforeLines="-2147483648" w:after="0" w:afterLines="-2147483648" w:line="360" w:lineRule="auto"/>
        <w:ind w:firstLine="420" w:firstLineChars="200"/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/>
        </w:rPr>
        <w:t>⑤雨季施工应采用防止管材漂浮措施，可先回填到管顶以上大于一位管径的高度。当管道安装完毕尚未回土而遭到水泡时，应进行管中心线和管底高程复测和外观检查，如出现位移、漂浮、拔口现象，应返工处理。</w:t>
      </w:r>
    </w:p>
    <w:p>
      <w:pPr>
        <w:widowControl w:val="0"/>
        <w:spacing w:before="0" w:beforeLines="-2147483648" w:after="0" w:afterLines="-2147483648" w:line="360" w:lineRule="auto"/>
        <w:ind w:firstLine="420" w:firstLineChars="200"/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/>
        </w:rPr>
        <w:t>⑥冬季施工应采取防冻措施，不得使用冻硬的橡胶圈。</w:t>
      </w:r>
    </w:p>
    <w:p>
      <w:pPr>
        <w:widowControl w:val="0"/>
        <w:spacing w:before="0" w:beforeLines="-2147483648" w:after="0" w:afterLines="-2147483648" w:line="360" w:lineRule="auto"/>
        <w:ind w:firstLine="420" w:firstLineChars="200"/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2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6"/>
    <w:compatSetting w:name="overrideTableStyleFontSizeAndJustification" w:uri="http://schemas.microsoft.com/office/word" w:val="1"/>
  </w:compat>
  <w:docVars>
    <w:docVar w:name="commondata" w:val="eyJoZGlkIjoiOWI5MTE4NjRlZTZmZjlhZmU1MzUwMmQ1MDcwMjQ2M2IifQ=="/>
  </w:docVars>
  <w:rsids>
    <w:rsidRoot w:val="00000000"/>
    <w:rsid w:val="160640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qFormat="1" w:uiPriority="99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qFormat="1" w:uiPriority="99" w:semiHidden="0" w:name="Body Text First Indent 2"/>
    <w:lsdException w:uiPriority="99" w:name="Note Heading"/>
    <w:lsdException w:uiPriority="99" w:name="Body Text 2"/>
    <w:lsdException w:uiPriority="99" w:name="Body Text 3"/>
    <w:lsdException w:qFormat="1" w:uiPriority="99" w:semiHidden="0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uiPriority="99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spacing w:before="0" w:beforeLines="0" w:after="0" w:afterLines="0" w:line="240" w:lineRule="auto"/>
      <w:jc w:val="both"/>
    </w:pPr>
    <w:rPr>
      <w:rFonts w:ascii="Calibri" w:hAnsi="Calibri" w:eastAsia="等线" w:cs="21"/>
      <w:sz w:val="22"/>
      <w:szCs w:val="22"/>
      <w:lang w:val="en-US" w:eastAsia="en-US" w:bidi="ar-SA"/>
    </w:rPr>
  </w:style>
  <w:style w:type="paragraph" w:styleId="5">
    <w:name w:val="heading 1"/>
    <w:basedOn w:val="1"/>
    <w:next w:val="1"/>
    <w:link w:val="20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000000"/>
      <w:sz w:val="28"/>
      <w:szCs w:val="28"/>
    </w:rPr>
  </w:style>
  <w:style w:type="paragraph" w:styleId="6">
    <w:name w:val="heading 2"/>
    <w:basedOn w:val="1"/>
    <w:next w:val="1"/>
    <w:link w:val="21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000000"/>
      <w:sz w:val="26"/>
      <w:szCs w:val="26"/>
    </w:rPr>
  </w:style>
  <w:style w:type="paragraph" w:styleId="7">
    <w:name w:val="heading 3"/>
    <w:basedOn w:val="1"/>
    <w:next w:val="1"/>
    <w:link w:val="22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000000"/>
    </w:rPr>
  </w:style>
  <w:style w:type="paragraph" w:styleId="8">
    <w:name w:val="heading 4"/>
    <w:basedOn w:val="1"/>
    <w:next w:val="1"/>
    <w:link w:val="23"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000000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next w:val="1"/>
    <w:unhideWhenUsed/>
    <w:qFormat/>
    <w:uiPriority w:val="99"/>
    <w:pPr>
      <w:ind w:firstLine="420" w:firstLineChars="200"/>
    </w:pPr>
  </w:style>
  <w:style w:type="paragraph" w:styleId="3">
    <w:name w:val="Body Text Indent"/>
    <w:basedOn w:val="1"/>
    <w:next w:val="4"/>
    <w:unhideWhenUsed/>
    <w:qFormat/>
    <w:uiPriority w:val="99"/>
    <w:pPr>
      <w:spacing w:after="120"/>
      <w:ind w:left="420" w:leftChars="200"/>
    </w:pPr>
  </w:style>
  <w:style w:type="paragraph" w:styleId="4">
    <w:name w:val="Body Text Indent 2"/>
    <w:basedOn w:val="1"/>
    <w:unhideWhenUsed/>
    <w:qFormat/>
    <w:uiPriority w:val="99"/>
    <w:pPr>
      <w:spacing w:line="480" w:lineRule="auto"/>
      <w:ind w:left="420" w:leftChars="200"/>
    </w:pPr>
  </w:style>
  <w:style w:type="paragraph" w:styleId="9">
    <w:name w:val="Normal Indent"/>
    <w:basedOn w:val="1"/>
    <w:unhideWhenUsed/>
    <w:qFormat/>
    <w:uiPriority w:val="99"/>
    <w:pPr>
      <w:ind w:left="720"/>
    </w:pPr>
  </w:style>
  <w:style w:type="paragraph" w:styleId="10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1">
    <w:name w:val="header"/>
    <w:basedOn w:val="1"/>
    <w:link w:val="19"/>
    <w:unhideWhenUsed/>
    <w:uiPriority w:val="99"/>
    <w:pPr>
      <w:tabs>
        <w:tab w:val="center" w:pos="4680"/>
        <w:tab w:val="right" w:pos="9360"/>
      </w:tabs>
    </w:pPr>
  </w:style>
  <w:style w:type="paragraph" w:styleId="12">
    <w:name w:val="Subtitle"/>
    <w:basedOn w:val="1"/>
    <w:next w:val="1"/>
    <w:link w:val="24"/>
    <w:qFormat/>
    <w:uiPriority w:val="11"/>
    <w:p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3">
    <w:name w:val="Title"/>
    <w:basedOn w:val="1"/>
    <w:next w:val="1"/>
    <w:link w:val="25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15">
    <w:name w:val="Table Grid"/>
    <w:basedOn w:val="14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7">
    <w:name w:val="Emphasis"/>
    <w:basedOn w:val="16"/>
    <w:qFormat/>
    <w:uiPriority w:val="20"/>
    <w:rPr>
      <w:i/>
      <w:iCs/>
    </w:rPr>
  </w:style>
  <w:style w:type="character" w:styleId="18">
    <w:name w:val="Hyperlink"/>
    <w:basedOn w:val="1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Header Char"/>
    <w:basedOn w:val="16"/>
    <w:link w:val="11"/>
    <w:qFormat/>
    <w:uiPriority w:val="99"/>
  </w:style>
  <w:style w:type="character" w:customStyle="1" w:styleId="20">
    <w:name w:val="Heading 1 Char"/>
    <w:basedOn w:val="16"/>
    <w:link w:val="5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21">
    <w:name w:val="Heading 2 Char"/>
    <w:basedOn w:val="16"/>
    <w:link w:val="6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2">
    <w:name w:val="Heading 3 Char"/>
    <w:basedOn w:val="16"/>
    <w:link w:val="7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3">
    <w:name w:val="Heading 4 Char"/>
    <w:basedOn w:val="16"/>
    <w:link w:val="8"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4">
    <w:name w:val="Subtitle Char"/>
    <w:basedOn w:val="16"/>
    <w:link w:val="12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25">
    <w:name w:val="Title Char"/>
    <w:basedOn w:val="16"/>
    <w:link w:val="13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Company>百度在线网络技术有限公司</Company>
  <Pages>9</Pages>
  <Words>3234</Words>
  <Characters>3387</Characters>
  <TotalTime>4</TotalTime>
  <ScaleCrop>false</ScaleCrop>
  <LinksUpToDate>false</LinksUpToDate>
  <CharactersWithSpaces>3388</CharactersWithSpaces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2022-07-13T09:11:41Z</dcterms:created>
  <dc:creator>xuming02</dc:creator>
  <cp:lastModifiedBy>伍明谦</cp:lastModifiedBy>
  <dcterms:modified xsi:type="dcterms:W3CDTF">2022-07-13T09:16:25Z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ABD6DEA0592848178E997050DEC2AA43</vt:lpwstr>
  </property>
</Properties>
</file>