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Application Tech Stack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&amp; Architecture Document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 Name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IQ Dashboard Platform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Release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v1.0.0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Author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IQ Dev (Collective RCM)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2026-05-18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Repository URL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Private Git repository (internal — Collective RCM)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URL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Internal deployment (not yet publicly hosted)</w:t>
            </w:r>
          </w:p>
        </w:tc>
      </w:tr>
    </w:tbl>
    <w:p>
      <w:pPr>
        <w:spacing w:after="0" w:before="300"/>
      </w:pPr>
    </w:p>
    <w:p>
      <w:pPr>
        <w:spacing w:after="160" w:before="80"/>
      </w:pPr>
      <w:r>
        <w:rPr>
          <w:rFonts w:ascii="Arial" w:cs="Arial" w:eastAsia="Arial" w:hAnsi="Arial"/>
          <w:i/>
          <w:iCs/>
          <w:color w:val="2E86C1"/>
          <w:sz w:val="18"/>
          <w:szCs w:val="18"/>
        </w:rPr>
        <w:t>This document describes the tech stack and architecture of the IQ Dashboard Platform — a multi-client Express + React analytical dashboard for Collective IQ. Values below are derived from backend/package.json, frontend/package.json, backend/.env.example, backend/src/, frontend/src/, and the SQL migrations under /sql.</w:t>
      </w:r>
    </w:p>
    <w:p>
      <w:pPr>
        <w:pStyle w:val="Heading1"/>
      </w:pPr>
      <w:r>
        <w:t xml:space="preserve">1. Application Overview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2E86C1"/>
          <w:sz w:val="18"/>
          <w:szCs w:val="18"/>
        </w:rPr>
        <w:t>The IQ Dashboard Platform is an internal full-stack web application that gives Collective IQ staff and external client users access to revenue-cycle and clinical analytics across multiple healthcare client brands. The React SPA renders per-client dashboards (AR, payments, production, procedures, TAT, insights) backed by a Node.js + Express REST API and a multi-schema PostgreSQL database. A dual-pool connection manager provides automatic fallback from the remote primary database to a local PostgreSQL instance for resilience.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Multi-client analytical dashboard platform for Collective IQ. Surfaces revenue-cycle and operational metrics (AR, payments, production, procedures, TAT, insights) across multiple healthcare clients (QFD, Confidas, CompleteNeuro, Innervate, NeuroWatch, Synapses, USNeuro, IOMHelp, TPC, NTOS, TSH, MindSync, Soleil, GlobalNeuro). Includes role-based admin tools for managing users, clients, and per-client access.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Application Type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Full-Stack Web Application (React SPA + Express REST API)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Internal Collective IQ staff (Super Admin, Admin) and external client users with per-client schema-scoped access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Business Domain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Healthcare — Revenue Cycle Management &amp; Clinical Analytics</w:t>
            </w:r>
          </w:p>
        </w:tc>
      </w:tr>
    </w:tbl>
    <w:p>
      <w:pPr>
        <w:pStyle w:val="Heading1"/>
      </w:pPr>
      <w:r>
        <w:t xml:space="preserve">2. Technology Stack</w:t>
      </w:r>
    </w:p>
    <w:p>
      <w:pPr>
        <w:pStyle w:val="Heading2"/>
      </w:pPr>
      <w:r>
        <w:t xml:space="preserve">2.1 Frontend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2E86C1"/>
          <w:sz w:val="18"/>
          <w:szCs w:val="18"/>
        </w:rPr>
        <w:t>The frontend is a Vite-bundled React 18 SPA written in JavaScript (JSX, ES modules). Styling uses Tailwind CSS with a custom red/rose brand palette. Server state is managed with TanStack Query and global UI state with React Context (Auth + Theme). Charts use recharts; exports use html2canvas + jspdf + xlsx.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>Framework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React + Vite (SPA)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React 18.3.1 / Vite 5.3.3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Client-side SPA bundled and served by Vite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JavaScript (ES Modules / JSX)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ES2022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Primary language — no TypeScript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UI Library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Tailwind CSS + lucide-react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tailwindcss 3.4.4 / lucide-react 0.400.0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Utility-first CSS with custom brand palette (red/rose) and dark-mode class strategy; lucide-react for icons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React Context + TanStack Query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@tanstack/react-query 5.45.1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AuthContext + ThemeContext for global UI state; TanStack Query for server-state fetching, caching, and invalidation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>Additional Libraries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axios, react-router-dom, recharts, date-fns, react-hot-toast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axios 1.7.2 / react-router-dom 6.24.0 / recharts 2.12.7 / date-fns 3.6.0 / react-hot-toast 2.4.1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HTTP client with JWT interceptors / SPA routing / chart rendering / date utilities / toast notifications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>Export Libraries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html2canvas, jspdf, xlsx (SheetJS)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(lazy-imported)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Client-side PDF and Excel/CSV export of dashboards via ExportMenu</w:t>
            </w:r>
          </w:p>
        </w:tc>
      </w:tr>
    </w:tbl>
    <w:p>
      <w:pPr>
        <w:pStyle w:val="Heading2"/>
      </w:pPr>
      <w:r>
        <w:t xml:space="preserve">2.2 Backend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2E86C1"/>
          <w:sz w:val="18"/>
          <w:szCs w:val="18"/>
        </w:rPr>
        <w:t>The backend is Node.js + Express 4 with helmet, cors, morgan, and express-rate-limit. Authentication is JWT (jsonwebtoken) + bcrypt. Database access uses the pg (node-postgres) driver through a custom dual-pool ConnectionManager — raw parameterised SQL, no ORM. The API is REST under /api/*.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Runtime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Node.js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&gt;=18.x (server.js entry, nodemon for dev)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Server-side runtime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Express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4.19.2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HTTP framework with helmet, cors, morgan, rate-limit middleware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JavaScript (CommonJS)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ES2022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Primary language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ORM / DB Client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pg (node-postgres) — raw SQL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8.12.0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Custom dual-pool ConnectionManager (primary + local fallback) wraps pg.Pool; raw parameterised SQL — no ORM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JWT + bcrypt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jsonwebtoken 9.0.2 / bcrypt 5.1.1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Bearer JWT (24 h default) verified by auth.middleware; bcrypt (12 rounds) for password hashing; role-based access via role.middleware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API Type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REST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N/A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JSON over HTTP under /api/* (auth, users, clients, dashboard, qfd, confidas, completeneuro, innervate, neurowatch, synapses, usneuro, ionm, ar, tat, facility, insight, panel, clinical, export)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>Security Middleware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helmet, cors, express-rate-limit, express-validator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helmet 7.1.0 / cors 2.8.5 / express-rate-limit 7.3.1 / express-validator 7.1.0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Security headers, CORS allow-list, brute-force protection on /api/auth (20 attempts / 15 min), request body validation</w:t>
            </w:r>
          </w:p>
        </w:tc>
      </w:tr>
    </w:tbl>
    <w:p>
      <w:pPr>
        <w:pStyle w:val="Heading2"/>
      </w:pPr>
      <w:r>
        <w:t xml:space="preserve">2.3 Database &amp; Storage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2E86C1"/>
          <w:sz w:val="18"/>
          <w:szCs w:val="18"/>
        </w:rPr>
        <w:t>Primary storage is PostgreSQL 15. The database is multi-schema: public hosts system tables (roles, users, clients, user_client_access, password_reset_tokens) and per-client iq_&lt;slug&gt; schemas hold each client's analytical tables. A second local PostgreSQL instance acts as a hot fallback — the ConnectionManager auto-switches between primary and local on health-check failure/recovery.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>Primary Database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PostgreSQL 15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Remote PostgreSQL via DB_HOST/DB_PORT (default 5432). Multi-schema: public (roles, users, clients, user_client_access) plus per-client schemas (iq_amneuro, iq_completeneuro, iq_confidas, iq_innervate, iq_neurowatch, iq_synapses, iq_usneuro, iq_ionm, etc.). pg connection pool: max 20, idle 10 min, keepAlive on, query_timeout 30 s.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>Local Fallback Database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PostgreSQL (local)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Local PostgreSQL instance (LOCAL_DB_* vars, default localhost:5432 / iq_local / iqlocal). ConnectionManager pings both pools every 30 s and auto-switches on failure or recovery; X-DB-Mode response header tells the React UI to show a fallback banner.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>Cache Layer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N/A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No Redis/Memcached. Client-side caching handled by TanStack Query in the React app.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>File Storage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N/A — in-memory exports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No persistent object storage. Dashboard exports are streamed from PostgreSQL via exportQuery() (5-min statement_timeout) and serialised to Excel with the xlsx package.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>Search Engine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N/A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No Elasticsearch/OpenSearch. Dashboard filtering is handled by PostgreSQL queries.</w:t>
            </w:r>
          </w:p>
        </w:tc>
      </w:tr>
    </w:tbl>
    <w:p>
      <w:pPr>
        <w:pStyle w:val="Heading2"/>
      </w:pPr>
      <w:r>
        <w:t xml:space="preserve">2.4 External Services &amp; APIs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2E86C1"/>
          <w:sz w:val="18"/>
          <w:szCs w:val="18"/>
        </w:rPr>
        <w:t>External dependencies are minimal: Resend (preferred) or SMTP via nodemailer is used for transactional emails (password reset, welcome / new-user credentials). No payment, AI/LLM, search, or analytics integrations.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Method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Email (primary)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Resend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Transactional emails — password reset, welcome / new-user credentials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API Key (RESEND_API_KEY)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Email (fallback)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SMTP via nodemailer 6.9.14 (Gmail, Office 365, SendGrid, etc.)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Transactional emails when Resend not configured; Ethereal dev test inbox as last resort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SMTP user/password (EMAIL_USER + EMAIL_PASSWORD)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Payments / AI / Search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N/A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No payment, LLM, or search integrations in the current build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N/A</w:t>
            </w:r>
          </w:p>
        </w:tc>
      </w:tr>
    </w:tbl>
    <w:p>
      <w:pPr>
        <w:pStyle w:val="Heading1"/>
      </w:pPr>
      <w:r>
        <w:t xml:space="preserve">3. Development &amp; Build Tools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2E86C1"/>
          <w:sz w:val="18"/>
          <w:szCs w:val="18"/>
        </w:rPr>
        <w:t>Tooling is intentionally lightweight: npm for both apps, Vite for the frontend build, nodemon for backend dev. No ESLint/Prettier, no test framework, no PM2 or Docker config, no CI pipeline (.github/workflows is absent). Version control is Git on a private Collective RCM repository.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npm (separate package.json in /backend and /frontend)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Build Tool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Vite 5.3.3 (`vite build` for frontend); backend runs directly via `node server.js` (nodemon for dev)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Linter / Formatter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Not configured (no ESLint/Prettier in either package.json)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Testing Framework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Not configured (no Jest/Vitest/Pytest setup)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Process Manager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Node process (foreground / nodemon in dev). No PM2 / systemd / Docker config present.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Git — feature branches off `main` (see GIT_SETUP.md). Working in git worktrees for Claude Code tasks.</w:t>
            </w:r>
          </w:p>
        </w:tc>
      </w:tr>
    </w:tbl>
    <w:p>
      <w:pPr>
        <w:pStyle w:val="Heading1"/>
      </w:pPr>
      <w:r>
        <w:t xml:space="preserve">4. Environment Variables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2E86C1"/>
          <w:sz w:val="18"/>
          <w:szCs w:val="18"/>
        </w:rPr>
        <w:t>All variables are loaded by dotenv in backend/server.js (or VITE_* in the frontend). JWT_SECRET is the only hard-required variable — the app crashes on startup if it is missing. Primary DB variables are optional: if missing or unreachable, the app falls back to LOCAL_DB_*. Email variables are optional too (falls back to an Ethereal test inbox in development).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744"/>
        <w:gridCol w:w="2808"/>
      </w:tblGrid>
      <w:tr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374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>NODE_ENV</w:t>
            </w:r>
          </w:p>
        </w:tc>
        <w:tc>
          <w:tcPr>
            <w:tcW w:type="dxa" w:w="374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Runtime environment (development | production)</w:t>
            </w:r>
          </w:p>
        </w:tc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backend/.env</w:t>
            </w:r>
          </w:p>
        </w:tc>
      </w:tr>
      <w:tr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PORT</w:t>
            </w:r>
          </w:p>
        </w:tc>
        <w:tc>
          <w:tcPr>
            <w:tcW w:type="dxa" w:w="374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Express listen port (default 4000)</w:t>
            </w:r>
          </w:p>
        </w:tc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backend/.env</w:t>
            </w:r>
          </w:p>
        </w:tc>
      </w:tr>
      <w:tr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FRONTEND_URL</w:t>
            </w:r>
          </w:p>
        </w:tc>
        <w:tc>
          <w:tcPr>
            <w:tcW w:type="dxa" w:w="374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Allowed CORS origin (e.g. http://localhost:5173)</w:t>
            </w:r>
          </w:p>
        </w:tc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backend/.env</w:t>
            </w:r>
          </w:p>
        </w:tc>
      </w:tr>
      <w:tr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DB_HOST</w:t>
            </w:r>
          </w:p>
        </w:tc>
        <w:tc>
          <w:tcPr>
            <w:tcW w:type="dxa" w:w="374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Primary (remote) PostgreSQL host</w:t>
            </w:r>
          </w:p>
        </w:tc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backend/.env</w:t>
            </w:r>
          </w:p>
        </w:tc>
      </w:tr>
      <w:tr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DB_PORT</w:t>
            </w:r>
          </w:p>
        </w:tc>
        <w:tc>
          <w:tcPr>
            <w:tcW w:type="dxa" w:w="374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Primary PostgreSQL port (default 5432)</w:t>
            </w:r>
          </w:p>
        </w:tc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backend/.env</w:t>
            </w:r>
          </w:p>
        </w:tc>
      </w:tr>
      <w:tr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DB_NAME</w:t>
            </w:r>
          </w:p>
        </w:tc>
        <w:tc>
          <w:tcPr>
            <w:tcW w:type="dxa" w:w="374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Primary PostgreSQL database name</w:t>
            </w:r>
          </w:p>
        </w:tc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backend/.env</w:t>
            </w:r>
          </w:p>
        </w:tc>
      </w:tr>
      <w:tr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DB_USER</w:t>
            </w:r>
          </w:p>
        </w:tc>
        <w:tc>
          <w:tcPr>
            <w:tcW w:type="dxa" w:w="374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Primary PostgreSQL user</w:t>
            </w:r>
          </w:p>
        </w:tc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backend/.env</w:t>
            </w:r>
          </w:p>
        </w:tc>
      </w:tr>
      <w:tr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DB_PASSWORD</w:t>
            </w:r>
          </w:p>
        </w:tc>
        <w:tc>
          <w:tcPr>
            <w:tcW w:type="dxa" w:w="374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Primary PostgreSQL password</w:t>
            </w:r>
          </w:p>
        </w:tc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backend/.env</w:t>
            </w:r>
          </w:p>
        </w:tc>
      </w:tr>
      <w:tr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LOCAL_DB_HOST</w:t>
            </w:r>
          </w:p>
        </w:tc>
        <w:tc>
          <w:tcPr>
            <w:tcW w:type="dxa" w:w="374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Local fallback PostgreSQL host (default localhost)</w:t>
            </w:r>
          </w:p>
        </w:tc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backend/.env</w:t>
            </w:r>
          </w:p>
        </w:tc>
      </w:tr>
      <w:tr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LOCAL_DB_PORT</w:t>
            </w:r>
          </w:p>
        </w:tc>
        <w:tc>
          <w:tcPr>
            <w:tcW w:type="dxa" w:w="374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Local fallback PostgreSQL port (default 5432)</w:t>
            </w:r>
          </w:p>
        </w:tc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backend/.env</w:t>
            </w:r>
          </w:p>
        </w:tc>
      </w:tr>
      <w:tr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LOCAL_DB_NAME</w:t>
            </w:r>
          </w:p>
        </w:tc>
        <w:tc>
          <w:tcPr>
            <w:tcW w:type="dxa" w:w="374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Local fallback database name (default iq_local)</w:t>
            </w:r>
          </w:p>
        </w:tc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backend/.env</w:t>
            </w:r>
          </w:p>
        </w:tc>
      </w:tr>
      <w:tr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LOCAL_DB_USER</w:t>
            </w:r>
          </w:p>
        </w:tc>
        <w:tc>
          <w:tcPr>
            <w:tcW w:type="dxa" w:w="374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Local fallback DB user (default iqlocal)</w:t>
            </w:r>
          </w:p>
        </w:tc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backend/.env</w:t>
            </w:r>
          </w:p>
        </w:tc>
      </w:tr>
      <w:tr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LOCAL_DB_PASSWORD</w:t>
            </w:r>
          </w:p>
        </w:tc>
        <w:tc>
          <w:tcPr>
            <w:tcW w:type="dxa" w:w="374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Local fallback DB password</w:t>
            </w:r>
          </w:p>
        </w:tc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backend/.env</w:t>
            </w:r>
          </w:p>
        </w:tc>
      </w:tr>
      <w:tr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FORCE_LOCAL_DB</w:t>
            </w:r>
          </w:p>
        </w:tc>
        <w:tc>
          <w:tcPr>
            <w:tcW w:type="dxa" w:w="374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If 'true' skip the primary pool and always use local DB</w:t>
            </w:r>
          </w:p>
        </w:tc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backend/.env</w:t>
            </w:r>
          </w:p>
        </w:tc>
      </w:tr>
      <w:tr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FALLBACK_AUTO_RECOVERY</w:t>
            </w:r>
          </w:p>
        </w:tc>
        <w:tc>
          <w:tcPr>
            <w:tcW w:type="dxa" w:w="374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If 'true' (default) auto-switch back to primary when it recovers</w:t>
            </w:r>
          </w:p>
        </w:tc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backend/.env</w:t>
            </w:r>
          </w:p>
        </w:tc>
      </w:tr>
      <w:tr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DB_HEALTH_CHECK_INTERVAL_MS</w:t>
            </w:r>
          </w:p>
        </w:tc>
        <w:tc>
          <w:tcPr>
            <w:tcW w:type="dxa" w:w="374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Health-check ping interval (default 30000)</w:t>
            </w:r>
          </w:p>
        </w:tc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backend/.env</w:t>
            </w:r>
          </w:p>
        </w:tc>
      </w:tr>
      <w:tr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DB_CONNECTION_TIMEOUT_MS</w:t>
            </w:r>
          </w:p>
        </w:tc>
        <w:tc>
          <w:tcPr>
            <w:tcW w:type="dxa" w:w="374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Pool connection acquire timeout (default 5000)</w:t>
            </w:r>
          </w:p>
        </w:tc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backend/.env</w:t>
            </w:r>
          </w:p>
        </w:tc>
      </w:tr>
      <w:tr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DB_HEALTH_CHECK_TIMEOUT_MS</w:t>
            </w:r>
          </w:p>
        </w:tc>
        <w:tc>
          <w:tcPr>
            <w:tcW w:type="dxa" w:w="374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Health-check SELECT 1 timeout (default 3000)</w:t>
            </w:r>
          </w:p>
        </w:tc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backend/.env</w:t>
            </w:r>
          </w:p>
        </w:tc>
      </w:tr>
      <w:tr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JWT_SECRET</w:t>
            </w:r>
          </w:p>
        </w:tc>
        <w:tc>
          <w:tcPr>
            <w:tcW w:type="dxa" w:w="374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Secret used to sign/verify JWTs — REQUIRED, app crashes on startup if missing</w:t>
            </w:r>
          </w:p>
        </w:tc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backend/.env</w:t>
            </w:r>
          </w:p>
        </w:tc>
      </w:tr>
      <w:tr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JWT_EXPIRES_IN</w:t>
            </w:r>
          </w:p>
        </w:tc>
        <w:tc>
          <w:tcPr>
            <w:tcW w:type="dxa" w:w="374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JWT lifetime (default 24h)</w:t>
            </w:r>
          </w:p>
        </w:tc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backend/.env</w:t>
            </w:r>
          </w:p>
        </w:tc>
      </w:tr>
      <w:tr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BCRYPT_ROUNDS</w:t>
            </w:r>
          </w:p>
        </w:tc>
        <w:tc>
          <w:tcPr>
            <w:tcW w:type="dxa" w:w="374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bcrypt cost factor for password hashing (default 12)</w:t>
            </w:r>
          </w:p>
        </w:tc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backend/.env</w:t>
            </w:r>
          </w:p>
        </w:tc>
      </w:tr>
      <w:tr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PASSWORD_RESET_EXPIRES_MINUTES</w:t>
            </w:r>
          </w:p>
        </w:tc>
        <w:tc>
          <w:tcPr>
            <w:tcW w:type="dxa" w:w="374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Password-reset token validity in minutes (default 60)</w:t>
            </w:r>
          </w:p>
        </w:tc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backend/.env</w:t>
            </w:r>
          </w:p>
        </w:tc>
      </w:tr>
      <w:tr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RESEND_API_KEY</w:t>
            </w:r>
          </w:p>
        </w:tc>
        <w:tc>
          <w:tcPr>
            <w:tcW w:type="dxa" w:w="374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Resend.com API key (preferred email provider)</w:t>
            </w:r>
          </w:p>
        </w:tc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backend/.env</w:t>
            </w:r>
          </w:p>
        </w:tc>
      </w:tr>
      <w:tr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EMAIL_HOST</w:t>
            </w:r>
          </w:p>
        </w:tc>
        <w:tc>
          <w:tcPr>
            <w:tcW w:type="dxa" w:w="374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SMTP host (fallback if Resend not configured)</w:t>
            </w:r>
          </w:p>
        </w:tc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backend/.env</w:t>
            </w:r>
          </w:p>
        </w:tc>
      </w:tr>
      <w:tr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EMAIL_PORT</w:t>
            </w:r>
          </w:p>
        </w:tc>
        <w:tc>
          <w:tcPr>
            <w:tcW w:type="dxa" w:w="374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SMTP port (default 587)</w:t>
            </w:r>
          </w:p>
        </w:tc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backend/.env</w:t>
            </w:r>
          </w:p>
        </w:tc>
      </w:tr>
      <w:tr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EMAIL_SECURE</w:t>
            </w:r>
          </w:p>
        </w:tc>
        <w:tc>
          <w:tcPr>
            <w:tcW w:type="dxa" w:w="374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Use TLS on SMTP (true for port 465)</w:t>
            </w:r>
          </w:p>
        </w:tc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backend/.env</w:t>
            </w:r>
          </w:p>
        </w:tc>
      </w:tr>
      <w:tr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EMAIL_USER</w:t>
            </w:r>
          </w:p>
        </w:tc>
        <w:tc>
          <w:tcPr>
            <w:tcW w:type="dxa" w:w="374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SMTP user / mailbox</w:t>
            </w:r>
          </w:p>
        </w:tc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backend/.env</w:t>
            </w:r>
          </w:p>
        </w:tc>
      </w:tr>
      <w:tr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EMAIL_PASSWORD</w:t>
            </w:r>
          </w:p>
        </w:tc>
        <w:tc>
          <w:tcPr>
            <w:tcW w:type="dxa" w:w="374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SMTP password / app password</w:t>
            </w:r>
          </w:p>
        </w:tc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backend/.env</w:t>
            </w:r>
          </w:p>
        </w:tc>
      </w:tr>
      <w:tr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EMAIL_FROM</w:t>
            </w:r>
          </w:p>
        </w:tc>
        <w:tc>
          <w:tcPr>
            <w:tcW w:type="dxa" w:w="374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From-address shown in outbound mail (e.g. "IQ Dashboard" &lt;no-reply@collectivercm.com&gt;)</w:t>
            </w:r>
          </w:p>
        </w:tc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backend/.env</w:t>
            </w:r>
          </w:p>
        </w:tc>
      </w:tr>
      <w:tr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VITE_API_BASE_URL</w:t>
            </w:r>
          </w:p>
        </w:tc>
        <w:tc>
          <w:tcPr>
            <w:tcW w:type="dxa" w:w="374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Backend API base URL used by the React app (e.g. http://localhost:4000/api)</w:t>
            </w:r>
          </w:p>
        </w:tc>
        <w:tc>
          <w:tcPr>
            <w:tcW w:type="dxa" w:w="28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frontend/.env</w:t>
            </w:r>
          </w:p>
        </w:tc>
      </w:tr>
    </w:tbl>
    <w:p>
      <w:pPr>
        <w:pStyle w:val="Heading1"/>
      </w:pPr>
      <w:r>
        <w:t xml:space="preserve">5. Application Architecture Notes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2E86C1"/>
          <w:sz w:val="18"/>
          <w:szCs w:val="18"/>
        </w:rPr>
        <w:t>High-level: a single React SPA talks to a single Express API; the API talks to PostgreSQL via a connection manager that owns two pg.Pool instances (primary and local). A 30-second health-check timer keeps both pools' health state up to date and toggles _mode atomically; query() and connect() route to the active pool, with a mid-flight retry on local if a primary query fails with a connection error. The API tags every response with X-DB-Mode so the React app can display a fallback banner when running on local. Auth is stateless JWT; rate limiting protects /api/auth from brute force. Exports stream from PostgreSQL through a dedicated pg.Client with a relaxed statement_timeout so full-table dumps don't hit the 30-second pool query_timeout.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Request Flow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Browser → React SPA (Vite dev :5173 or static build) → axios (Bearer JWT, X-DB-Mode interceptor) → Express :4000 /api/* → route → controller → service → connectionManager.query() → PostgreSQL primary (or LOCAL fallback). Every response carries X-DB-Mode: primary|local so the UI can show a fallback banner.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Authentication Flow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POST /api/auth/login → bcrypt.compare against users.password_hash → JWT signed with JWT_SECRET (24 h) → stored in localStorage as iq_token → axiosInstance attaches Authorization: Bearer &lt;token&gt; → auth.middleware verifies and attaches req.user { userId, email, role, clientIds }. Roles: super_admin / admin / client (per-client schema scoping via user_client_access). Password reset uses time-boxed tokens (PASSWORD_RESET_EXPIRES_MINUTES) emailed via Resend or SMTP. Rate limited: 20 attempts per 15 min on /api/auth.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Background DB health-check timer (setInterval 30 s) in connectionManager runs SELECT 1 against both pools, flips _mode primary↔local on failure/recovery. No external job queue (Bull/Cron/Sidekiq) and no scheduled tasks.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File Upload Flow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>No uploads — the app is read-only analytics. Outbound only: ExportMenu uses html2canvas + jspdf for PDF and xlsx (SheetJS) for Excel/CSV; datasource exports go through /api/export → connectionManager.exportQuery() which opens a dedicated pg.Client with 5-min statement_timeout to stream full-table results.</w:t>
            </w:r>
          </w:p>
        </w:tc>
      </w:tr>
    </w:tbl>
    <w:p>
      <w:pPr>
        <w:spacing w:after="0" w:before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EE269EE472764DA85CFB91F300845E" ma:contentTypeVersion="0" ma:contentTypeDescription="Create a new document." ma:contentTypeScope="" ma:versionID="8a6aa97135701bfe23839cec998a71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275A821-E86B-4445-8B92-17EC0469EE04}"/>
</file>

<file path=customXml/itemProps2.xml><?xml version="1.0" encoding="utf-8"?>
<ds:datastoreItem xmlns:ds="http://schemas.openxmlformats.org/officeDocument/2006/customXml" ds:itemID="{380DC8ED-389A-406B-9A72-BDCE56D986BB}"/>
</file>

<file path=customXml/itemProps3.xml><?xml version="1.0" encoding="utf-8"?>
<ds:datastoreItem xmlns:ds="http://schemas.openxmlformats.org/officeDocument/2006/customXml" ds:itemID="{27609E44-4E2E-4752-AA01-3AA092724A5D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2026-05-18T04:08:02Z</dcterms:created>
  <dcterms:modified xsi:type="dcterms:W3CDTF">2026-05-18T04:08:02Z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0x01010047EE269EE472764DA85CFB91F300845E</vt:lpwstr>
  </property>
</Properties>
</file>