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minimal docx fixture.</w:t>
      </w:r>
    </w:p>
    <w:p>
      <w:r>
        <w:t>Second paragraph: extraction must reach this line.</w:t>
      </w:r>
    </w:p>
    <w:tbl>
      <w:tr>
        <w:tc>
          <w:p>
            <w:r>
              <w:t>Alpha</w:t>
            </w:r>
          </w:p>
        </w:tc>
        <w:tc>
          <w:p>
            <w:r>
              <w:t>Beta</w:t>
            </w:r>
          </w:p>
        </w:tc>
      </w:tr>
    </w:tbl>
  </w:body>
</w:document>
</file>