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F2B33" w14:textId="77777777" w:rsidR="001074BA" w:rsidRDefault="001074BA" w:rsidP="001074BA">
      <w:pPr>
        <w:pStyle w:val="papertitle"/>
        <w:rPr>
          <w:rFonts w:cs="Times New Roman"/>
        </w:rPr>
      </w:pPr>
      <w:r>
        <w:rPr>
          <w:rFonts w:cs="Times New Roman"/>
          <w:i/>
          <w:iCs/>
        </w:rPr>
        <w:t>Stability and Learning in Spiking Neural Networks: Computational Model of Homeostasis and STDP</w:t>
      </w:r>
    </w:p>
    <w:p w14:paraId="29093100" w14:textId="77777777" w:rsidR="001074BA" w:rsidRDefault="001074BA" w:rsidP="001074BA">
      <w:pPr>
        <w:pStyle w:val="papersubtitle"/>
        <w:rPr>
          <w:rFonts w:cs="Times New Roman"/>
        </w:rPr>
      </w:pPr>
      <w:r>
        <w:rPr>
          <w:rFonts w:cs="Times New Roman"/>
          <w:i/>
          <w:iCs/>
        </w:rPr>
        <w:t xml:space="preserve">A replication study of </w:t>
      </w:r>
      <w:r>
        <w:rPr>
          <w:rFonts w:cs="Times New Roman"/>
        </w:rPr>
        <w:t xml:space="preserve"> Carlson et. al., 2013</w:t>
      </w:r>
    </w:p>
    <w:p w14:paraId="60A98EEF" w14:textId="77777777" w:rsidR="001074BA" w:rsidRDefault="001074BA" w:rsidP="001074BA">
      <w:pPr>
        <w:rPr>
          <w:rFonts w:cs="Times New Roman"/>
        </w:rPr>
      </w:pPr>
    </w:p>
    <w:p w14:paraId="63DD6108" w14:textId="77777777" w:rsidR="001074BA" w:rsidRDefault="001074BA" w:rsidP="001074BA">
      <w:pPr>
        <w:jc w:val="left"/>
        <w:rPr>
          <w:rFonts w:cs="Times New Roman"/>
          <w:noProof/>
          <w:sz w:val="22"/>
          <w:szCs w:val="22"/>
        </w:rPr>
        <w:sectPr w:rsidR="001074BA">
          <w:footerReference w:type="even" r:id="rId8"/>
          <w:footerReference w:type="default" r:id="rId9"/>
          <w:pgSz w:w="12240" w:h="15840"/>
          <w:pgMar w:top="1080" w:right="893" w:bottom="1440" w:left="893" w:header="720" w:footer="720" w:gutter="0"/>
          <w:cols w:space="720"/>
        </w:sectPr>
      </w:pPr>
    </w:p>
    <w:p w14:paraId="3EE05390" w14:textId="77777777" w:rsidR="001074BA" w:rsidRDefault="001074BA" w:rsidP="001074BA">
      <w:pPr>
        <w:pStyle w:val="Author"/>
        <w:rPr>
          <w:rFonts w:cs="Times New Roman"/>
        </w:rPr>
      </w:pPr>
      <w:r>
        <w:rPr>
          <w:rFonts w:cs="Times New Roman"/>
        </w:rPr>
        <w:lastRenderedPageBreak/>
        <w:t>Colleen Chen</w:t>
      </w:r>
    </w:p>
    <w:p w14:paraId="3EF2851E" w14:textId="77777777" w:rsidR="001074BA" w:rsidRDefault="001074BA" w:rsidP="001074BA">
      <w:pPr>
        <w:pStyle w:val="Affiliation"/>
        <w:rPr>
          <w:rFonts w:cs="Times New Roman"/>
        </w:rPr>
      </w:pPr>
      <w:r>
        <w:rPr>
          <w:rFonts w:cs="Times New Roman"/>
        </w:rPr>
        <w:t xml:space="preserve">School of Social Sciences </w:t>
      </w:r>
    </w:p>
    <w:p w14:paraId="78E9A683" w14:textId="77777777" w:rsidR="001074BA" w:rsidRDefault="001074BA" w:rsidP="001074BA">
      <w:pPr>
        <w:pStyle w:val="Affiliation"/>
        <w:rPr>
          <w:rFonts w:cs="Times New Roman"/>
        </w:rPr>
      </w:pPr>
      <w:r>
        <w:rPr>
          <w:rFonts w:cs="Times New Roman"/>
        </w:rPr>
        <w:t>Cognitive Neuroscience</w:t>
      </w:r>
    </w:p>
    <w:p w14:paraId="36A5EEE5" w14:textId="77777777" w:rsidR="001074BA" w:rsidRDefault="001074BA" w:rsidP="001074BA">
      <w:pPr>
        <w:pStyle w:val="Affiliation"/>
        <w:rPr>
          <w:rFonts w:cs="Times New Roman"/>
        </w:rPr>
      </w:pPr>
      <w:r>
        <w:rPr>
          <w:rFonts w:cs="Times New Roman"/>
        </w:rPr>
        <w:t xml:space="preserve">University of California, Irvine </w:t>
      </w:r>
    </w:p>
    <w:p w14:paraId="16CA920C" w14:textId="77777777" w:rsidR="001074BA" w:rsidRDefault="001074BA" w:rsidP="001074BA">
      <w:pPr>
        <w:pStyle w:val="Affiliation"/>
        <w:rPr>
          <w:rFonts w:cs="Times New Roman"/>
        </w:rPr>
      </w:pPr>
      <w:r>
        <w:rPr>
          <w:rFonts w:cs="Times New Roman"/>
        </w:rPr>
        <w:t>Irvine, CA</w:t>
      </w:r>
    </w:p>
    <w:p w14:paraId="74519B71" w14:textId="77777777" w:rsidR="001074BA" w:rsidRDefault="001074BA" w:rsidP="001074BA">
      <w:pPr>
        <w:pStyle w:val="Affiliation"/>
        <w:rPr>
          <w:rFonts w:cs="Times New Roman"/>
        </w:rPr>
      </w:pPr>
      <w:r>
        <w:rPr>
          <w:rFonts w:cs="Times New Roman"/>
        </w:rPr>
        <w:t>Email: Colleepc@uci.edu</w:t>
      </w:r>
    </w:p>
    <w:p w14:paraId="79C52A05" w14:textId="77777777" w:rsidR="001074BA" w:rsidRDefault="001074BA" w:rsidP="001074BA">
      <w:pPr>
        <w:pStyle w:val="Affiliation"/>
        <w:rPr>
          <w:rFonts w:cs="Times New Roman"/>
        </w:rPr>
      </w:pPr>
    </w:p>
    <w:p w14:paraId="1BE9F848" w14:textId="77777777" w:rsidR="001074BA" w:rsidRDefault="001074BA" w:rsidP="001074BA">
      <w:pPr>
        <w:rPr>
          <w:rFonts w:cs="Times New Roman"/>
        </w:rPr>
      </w:pPr>
    </w:p>
    <w:p w14:paraId="79E69C5F" w14:textId="77777777" w:rsidR="001074BA" w:rsidRDefault="001074BA" w:rsidP="001074BA">
      <w:pPr>
        <w:jc w:val="left"/>
        <w:rPr>
          <w:rFonts w:cs="Times New Roman"/>
        </w:rPr>
        <w:sectPr w:rsidR="001074BA">
          <w:type w:val="continuous"/>
          <w:pgSz w:w="12240" w:h="15840"/>
          <w:pgMar w:top="1080" w:right="893" w:bottom="1440" w:left="893" w:header="720" w:footer="720" w:gutter="0"/>
          <w:cols w:space="720"/>
        </w:sectPr>
      </w:pPr>
    </w:p>
    <w:p w14:paraId="1F09EDE3" w14:textId="409809D4" w:rsidR="001074BA" w:rsidRDefault="001074BA" w:rsidP="001074BA">
      <w:pPr>
        <w:pStyle w:val="Abstract"/>
        <w:rPr>
          <w:rFonts w:cs="Times New Roman"/>
        </w:rPr>
      </w:pPr>
      <w:r>
        <w:rPr>
          <w:rFonts w:cs="Times New Roman"/>
          <w:i/>
          <w:iCs/>
        </w:rPr>
        <w:lastRenderedPageBreak/>
        <w:t>Abstract</w:t>
      </w:r>
      <w:r>
        <w:rPr>
          <w:rFonts w:cs="Times New Roman"/>
        </w:rPr>
        <w:t xml:space="preserve">— </w:t>
      </w:r>
      <w:r w:rsidR="003461EB">
        <w:rPr>
          <w:rFonts w:cs="Times New Roman"/>
        </w:rPr>
        <w:t xml:space="preserve">Computational models of spiking neural network (SNN) using spike-timing dependent plasticity (STDP) learning rule often observe instability in terms of runaway synaptic potentiation. </w:t>
      </w:r>
      <w:r w:rsidR="003461EB">
        <w:rPr>
          <w:rFonts w:cs="Times New Roman"/>
        </w:rPr>
        <w:t xml:space="preserve">Runaway synaptic dynamics creates a positive feedback loop. Homeostatic synaptic scaling imposes stability, in a biologically plausible way, on the computational model.  </w:t>
      </w:r>
      <w:r>
        <w:rPr>
          <w:rFonts w:cs="Times New Roman"/>
        </w:rPr>
        <w:t xml:space="preserve">Prelim results from my implementation of a spiking network using stdp learning rule. Interested in the stability of the computational model and its biologically plausible underlying mechanism: aka homeostasis. Replication study of Carlson et al. 2013 using published parameters and matlab. </w:t>
      </w:r>
    </w:p>
    <w:p w14:paraId="5AF7DD3A" w14:textId="77777777" w:rsidR="001074BA" w:rsidRDefault="001074BA" w:rsidP="001074BA">
      <w:pPr>
        <w:pStyle w:val="Keywords"/>
        <w:rPr>
          <w:rFonts w:cs="Times New Roman"/>
        </w:rPr>
      </w:pPr>
      <w:r>
        <w:rPr>
          <w:rFonts w:cs="Times New Roman"/>
        </w:rPr>
        <w:t>Keywords—Spiking neural network, spike-timing dependent plasticity, Homeostasis synaptic scaling</w:t>
      </w:r>
    </w:p>
    <w:p w14:paraId="71EEEA03" w14:textId="77777777" w:rsidR="001074BA" w:rsidRDefault="001074BA" w:rsidP="001074BA">
      <w:pPr>
        <w:pStyle w:val="Keywords"/>
        <w:rPr>
          <w:rFonts w:cs="Times New Roman"/>
        </w:rPr>
      </w:pPr>
    </w:p>
    <w:p w14:paraId="75945D2A" w14:textId="77777777" w:rsidR="001074BA" w:rsidRDefault="001074BA" w:rsidP="001074BA">
      <w:pPr>
        <w:pStyle w:val="Heading1"/>
        <w:rPr>
          <w:rFonts w:eastAsia="SimSun" w:cs="Times New Roman"/>
        </w:rPr>
      </w:pPr>
      <w:r>
        <w:rPr>
          <w:rFonts w:eastAsia="SimSun" w:cs="Times New Roman"/>
        </w:rPr>
        <w:t xml:space="preserve">Introduction </w:t>
      </w:r>
    </w:p>
    <w:p w14:paraId="57C6F9A2" w14:textId="59788FA5" w:rsidR="001074BA" w:rsidRDefault="001074BA" w:rsidP="001074BA">
      <w:pPr>
        <w:jc w:val="left"/>
        <w:rPr>
          <w:rFonts w:cs="Times New Roman"/>
        </w:rPr>
      </w:pPr>
      <w:r>
        <w:rPr>
          <w:rFonts w:cs="Times New Roman"/>
        </w:rPr>
        <w:t xml:space="preserve">Biological neurons use sudden increases in voltage to transmit information. These signals are more commonly known as action potentials, or spikes. Neurons encode information in the timing of single spikes, in addition to their average firing rate. The learning process in the brain can be thought of as the change of synaptic strength over time; this ability is known as synaptic plasticity. Networks of spiking neurons can encode temporal information in their signals, and therefore require  biologically plausible rules for synaptic plasticity. Spike-timing dependent plasticity (STDP) is a learning rule that takes the form of Hebbian learning but with strict time dependencies. Hebbian learning between pairs of neurons </w:t>
      </w:r>
      <w:r w:rsidR="00DA308F">
        <w:rPr>
          <w:rFonts w:cs="Times New Roman"/>
        </w:rPr>
        <w:t>strengthens</w:t>
      </w:r>
      <w:r>
        <w:rPr>
          <w:rFonts w:cs="Times New Roman"/>
        </w:rPr>
        <w:t xml:space="preserve"> a synapse when the neurons spike around the same time, not account for temporal order. STDP, on the other hand, strengthens a synapse when the presynaptic neuron fires before the postsynaptic neuron, in expected causal order, otherwise the synapse is weakened; as such, it is a timing order dependent specialization of Hebbian learning. STDP explains how the time </w:t>
      </w:r>
      <w:r w:rsidR="00DA308F">
        <w:rPr>
          <w:rFonts w:cs="Times New Roman"/>
        </w:rPr>
        <w:t>difference</w:t>
      </w:r>
      <w:bookmarkStart w:id="0" w:name="_GoBack"/>
      <w:bookmarkEnd w:id="0"/>
      <w:r>
        <w:rPr>
          <w:rFonts w:cs="Times New Roman"/>
        </w:rPr>
        <w:t xml:space="preserve"> between a pre-and postsynaptic spike affects the amount of synaptic potentiation or depression. Long-term potentiation (LTP) is measured by the amplitude of the excitatory postsynaptic potential (EPSP) of the neuron, which correlates with the amount of current that is imparted into postsynaptic neuron by presynaptic neuron. An increase in EPSP means that each presynaptic spike is imparting more current to the postsynaptic neuron and has </w:t>
      </w:r>
      <w:r>
        <w:rPr>
          <w:rFonts w:cs="Times New Roman"/>
        </w:rPr>
        <w:lastRenderedPageBreak/>
        <w:t>more influence on whether the postsynaptic neuron fires. Long-term depression (LTD) is the depression mechanism that works opposite LTP. While LTP causes increases in synaptic strength that persist over days and months, LTD causes decreases in synaptic strength that persist on the same time scale. This project presents a computational model of a spiking neuron that has synapses, which are plastic and dependent on spike times.</w:t>
      </w:r>
    </w:p>
    <w:p w14:paraId="0763B2EB" w14:textId="77777777" w:rsidR="001074BA" w:rsidRDefault="001074BA" w:rsidP="001074BA">
      <w:pPr>
        <w:ind w:firstLine="288"/>
        <w:jc w:val="left"/>
        <w:rPr>
          <w:rFonts w:ascii="Times" w:eastAsia="Times New Roman" w:hAnsi="Times" w:cs="Times New Roman"/>
        </w:rPr>
      </w:pPr>
      <w:r>
        <w:rPr>
          <w:rFonts w:ascii="Times" w:eastAsia="Times New Roman" w:hAnsi="Times" w:cs="Times New Roman"/>
        </w:rPr>
        <w:t xml:space="preserve">An important observation from computational models of spiking networks using STDP rule is that it is unstable. Stability, when discussing learning rules, means that the learning rule will result in a constant distribution of synaptic strengths for synapses attached to a neuron. If the synapses are only potentiated, then all of the synapses will reach some maximum strength, or as seen in computational models, go to infinity. If the synapses are only depressed or weakened, then all of the synapses will reach some minimum strength or go to negative infinity. In the current proposed spiking network model, this instability leads to runaway synaptic potentiation. Runaway synaptic dynamics occurs when a presynaptic neuron consistently excites a postsynaptic neuron to fire, increasing the synaptic strength at every subsequent pairing. This increase in synaptic strength causes the postsynaptic neuron to fire more rapidly, strengthening additional synapses and eventually resulting in a boundless increase of all presynaptic connections to the postsynaptic neuron. The excitatory synapses create a positive feedback loop that requires stability constraints to be imposed upon the computational model of system. </w:t>
      </w:r>
    </w:p>
    <w:p w14:paraId="16D3868A"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Homeostatic synaptic scaling imposes such stability constraint on the computational model of spiking network and act to stabilize neuronal activity. Homeostatic mechanisms such as synaptic scaling avoids runaway potentiation by allowing neurons to detect changes in their own firing rates and regulate weights to prevent runaway increases or decreases in synaptic strength, as illustrated in Figure 1. Global synaptic scaling preserves the relative differences in strength between synapses on a particular neuron. Multiplicative synaptic plasticity scales the weights in </w:t>
      </w:r>
      <w:r>
        <w:rPr>
          <w:rFonts w:ascii="Times" w:eastAsia="Times New Roman" w:hAnsi="Times" w:cs="Times New Roman"/>
        </w:rPr>
        <w:lastRenderedPageBreak/>
        <w:t>proportion to the difference between a time-averaged postsynaptic activity signal and a target postsynaptic activity signal. The homeostatic update rule adjusts the synaptic weights multiplicatively and depends on both the average firing rate of the neuron and some target firing rate.</w:t>
      </w:r>
    </w:p>
    <w:p w14:paraId="4BDD1334" w14:textId="77777777" w:rsidR="001074BA" w:rsidRDefault="001074BA" w:rsidP="001074BA">
      <w:pPr>
        <w:jc w:val="left"/>
        <w:rPr>
          <w:rFonts w:ascii="Times" w:eastAsia="Times New Roman" w:hAnsi="Times" w:cs="Times New Roman"/>
        </w:rPr>
      </w:pPr>
      <w:r>
        <w:rPr>
          <w:rFonts w:cs="Times New Roman"/>
          <w:noProof/>
        </w:rPr>
        <w:drawing>
          <wp:anchor distT="0" distB="0" distL="114300" distR="114300" simplePos="0" relativeHeight="251659264" behindDoc="0" locked="0" layoutInCell="1" allowOverlap="1" wp14:anchorId="7959ACD1" wp14:editId="0047BACD">
            <wp:simplePos x="0" y="0"/>
            <wp:positionH relativeFrom="column">
              <wp:posOffset>0</wp:posOffset>
            </wp:positionH>
            <wp:positionV relativeFrom="paragraph">
              <wp:posOffset>34290</wp:posOffset>
            </wp:positionV>
            <wp:extent cx="3157855" cy="2616200"/>
            <wp:effectExtent l="0" t="0" r="0" b="0"/>
            <wp:wrapNone/>
            <wp:docPr id="2" name="Picture 2" descr="creen Shot 2016-12-01 at 3.48.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2-01 at 3.48.40 PM.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157855" cy="2616200"/>
                    </a:xfrm>
                    <a:prstGeom prst="rect">
                      <a:avLst/>
                    </a:prstGeom>
                    <a:noFill/>
                  </pic:spPr>
                </pic:pic>
              </a:graphicData>
            </a:graphic>
            <wp14:sizeRelH relativeFrom="page">
              <wp14:pctWidth>0</wp14:pctWidth>
            </wp14:sizeRelH>
            <wp14:sizeRelV relativeFrom="page">
              <wp14:pctHeight>0</wp14:pctHeight>
            </wp14:sizeRelV>
          </wp:anchor>
        </w:drawing>
      </w:r>
    </w:p>
    <w:p w14:paraId="7B369F22" w14:textId="77777777" w:rsidR="001074BA" w:rsidRDefault="001074BA" w:rsidP="001074BA">
      <w:pPr>
        <w:jc w:val="left"/>
        <w:rPr>
          <w:rFonts w:ascii="Times" w:eastAsia="Times New Roman" w:hAnsi="Times" w:cs="Times New Roman"/>
        </w:rPr>
      </w:pPr>
    </w:p>
    <w:p w14:paraId="7983D51B" w14:textId="77777777" w:rsidR="001074BA" w:rsidRDefault="001074BA" w:rsidP="001074BA">
      <w:pPr>
        <w:jc w:val="left"/>
        <w:rPr>
          <w:rFonts w:ascii="Times" w:eastAsia="Times New Roman" w:hAnsi="Times" w:cs="Times New Roman"/>
        </w:rPr>
      </w:pPr>
    </w:p>
    <w:p w14:paraId="51937374" w14:textId="77777777" w:rsidR="001074BA" w:rsidRDefault="001074BA" w:rsidP="001074BA">
      <w:pPr>
        <w:jc w:val="left"/>
        <w:rPr>
          <w:rFonts w:ascii="Times" w:eastAsia="Times New Roman" w:hAnsi="Times" w:cs="Times New Roman"/>
        </w:rPr>
      </w:pPr>
    </w:p>
    <w:p w14:paraId="20C112B8" w14:textId="77777777" w:rsidR="001074BA" w:rsidRDefault="001074BA" w:rsidP="001074BA">
      <w:pPr>
        <w:jc w:val="left"/>
        <w:rPr>
          <w:rFonts w:ascii="Times" w:eastAsia="Times New Roman" w:hAnsi="Times" w:cs="Times New Roman"/>
        </w:rPr>
      </w:pPr>
    </w:p>
    <w:p w14:paraId="29F7CDB3" w14:textId="77777777" w:rsidR="001074BA" w:rsidRDefault="001074BA" w:rsidP="001074BA">
      <w:pPr>
        <w:jc w:val="left"/>
        <w:rPr>
          <w:rFonts w:ascii="Times" w:eastAsia="Times New Roman" w:hAnsi="Times" w:cs="Times New Roman"/>
        </w:rPr>
      </w:pPr>
    </w:p>
    <w:p w14:paraId="229B0FFD" w14:textId="77777777" w:rsidR="001074BA" w:rsidRDefault="001074BA" w:rsidP="001074BA">
      <w:pPr>
        <w:jc w:val="left"/>
        <w:rPr>
          <w:rFonts w:ascii="Times" w:eastAsia="Times New Roman" w:hAnsi="Times" w:cs="Times New Roman"/>
        </w:rPr>
      </w:pPr>
    </w:p>
    <w:p w14:paraId="31C12D16" w14:textId="77777777" w:rsidR="001074BA" w:rsidRDefault="001074BA" w:rsidP="001074BA">
      <w:pPr>
        <w:jc w:val="left"/>
        <w:rPr>
          <w:rFonts w:ascii="Times" w:eastAsia="Times New Roman" w:hAnsi="Times" w:cs="Times New Roman"/>
        </w:rPr>
      </w:pPr>
    </w:p>
    <w:p w14:paraId="5AEB661B" w14:textId="77777777" w:rsidR="001074BA" w:rsidRDefault="001074BA" w:rsidP="001074BA">
      <w:pPr>
        <w:jc w:val="left"/>
        <w:rPr>
          <w:rFonts w:ascii="Times" w:eastAsia="Times New Roman" w:hAnsi="Times" w:cs="Times New Roman"/>
        </w:rPr>
      </w:pPr>
    </w:p>
    <w:p w14:paraId="13B8EDBB" w14:textId="77777777" w:rsidR="001074BA" w:rsidRDefault="001074BA" w:rsidP="001074BA">
      <w:pPr>
        <w:jc w:val="left"/>
        <w:rPr>
          <w:rFonts w:ascii="Times" w:eastAsia="Times New Roman" w:hAnsi="Times" w:cs="Times New Roman"/>
        </w:rPr>
      </w:pPr>
    </w:p>
    <w:p w14:paraId="3884E332" w14:textId="77777777" w:rsidR="001074BA" w:rsidRDefault="001074BA" w:rsidP="001074BA">
      <w:pPr>
        <w:jc w:val="left"/>
        <w:rPr>
          <w:rFonts w:ascii="Times" w:eastAsia="Times New Roman" w:hAnsi="Times" w:cs="Times New Roman"/>
        </w:rPr>
      </w:pPr>
    </w:p>
    <w:p w14:paraId="5D0CBAD9" w14:textId="77777777" w:rsidR="001074BA" w:rsidRDefault="001074BA" w:rsidP="001074BA">
      <w:pPr>
        <w:jc w:val="left"/>
        <w:rPr>
          <w:rFonts w:ascii="Times" w:eastAsia="Times New Roman" w:hAnsi="Times" w:cs="Times New Roman"/>
        </w:rPr>
      </w:pPr>
    </w:p>
    <w:p w14:paraId="4C68EDD3" w14:textId="77777777" w:rsidR="001074BA" w:rsidRDefault="001074BA" w:rsidP="001074BA">
      <w:pPr>
        <w:jc w:val="left"/>
        <w:rPr>
          <w:rFonts w:ascii="Times" w:eastAsia="Times New Roman" w:hAnsi="Times" w:cs="Times New Roman"/>
        </w:rPr>
      </w:pPr>
    </w:p>
    <w:p w14:paraId="70788D11" w14:textId="77777777" w:rsidR="001074BA" w:rsidRDefault="001074BA" w:rsidP="001074BA">
      <w:pPr>
        <w:jc w:val="left"/>
        <w:rPr>
          <w:rFonts w:ascii="Times" w:eastAsia="Times New Roman" w:hAnsi="Times" w:cs="Times New Roman"/>
        </w:rPr>
      </w:pPr>
    </w:p>
    <w:p w14:paraId="5BC8C813" w14:textId="77777777" w:rsidR="001074BA" w:rsidRDefault="001074BA" w:rsidP="001074BA">
      <w:pPr>
        <w:jc w:val="left"/>
        <w:rPr>
          <w:rFonts w:ascii="Times" w:eastAsia="Times New Roman" w:hAnsi="Times" w:cs="Times New Roman"/>
        </w:rPr>
      </w:pPr>
    </w:p>
    <w:p w14:paraId="40B06754" w14:textId="77777777" w:rsidR="001074BA" w:rsidRDefault="001074BA" w:rsidP="001074BA">
      <w:pPr>
        <w:jc w:val="left"/>
        <w:rPr>
          <w:rFonts w:ascii="Times" w:eastAsia="Times New Roman" w:hAnsi="Times" w:cs="Times New Roman"/>
        </w:rPr>
      </w:pPr>
    </w:p>
    <w:p w14:paraId="4A78E6F8" w14:textId="77777777" w:rsidR="001074BA" w:rsidRDefault="001074BA" w:rsidP="001074BA">
      <w:pPr>
        <w:jc w:val="left"/>
        <w:rPr>
          <w:rFonts w:ascii="Times" w:eastAsia="Times New Roman" w:hAnsi="Times" w:cs="Times New Roman"/>
        </w:rPr>
      </w:pPr>
    </w:p>
    <w:p w14:paraId="1B418FB0" w14:textId="77777777" w:rsidR="001074BA" w:rsidRDefault="001074BA" w:rsidP="001074BA">
      <w:pPr>
        <w:jc w:val="left"/>
        <w:rPr>
          <w:rFonts w:ascii="Times" w:eastAsia="Times New Roman" w:hAnsi="Times" w:cs="Times New Roman"/>
        </w:rPr>
      </w:pPr>
    </w:p>
    <w:p w14:paraId="3D321360" w14:textId="77777777" w:rsidR="001074BA" w:rsidRDefault="001074BA" w:rsidP="001074BA">
      <w:pPr>
        <w:jc w:val="left"/>
        <w:rPr>
          <w:rFonts w:ascii="Times" w:eastAsia="Times New Roman" w:hAnsi="Times" w:cs="Times New Roman"/>
        </w:rPr>
      </w:pPr>
    </w:p>
    <w:p w14:paraId="451E2BCE" w14:textId="77777777" w:rsidR="001074BA" w:rsidRDefault="001074BA" w:rsidP="001074BA">
      <w:pPr>
        <w:jc w:val="left"/>
        <w:rPr>
          <w:rFonts w:ascii="Times" w:eastAsia="Times New Roman" w:hAnsi="Times" w:cs="Times New Roman"/>
        </w:rPr>
      </w:pPr>
      <w:r>
        <w:rPr>
          <w:rFonts w:ascii="Times" w:eastAsia="Times New Roman" w:hAnsi="Times" w:cs="Times New Roman"/>
        </w:rPr>
        <w:t xml:space="preserve">Figure 1. </w:t>
      </w:r>
      <w:r>
        <w:rPr>
          <w:rFonts w:ascii="Times" w:eastAsia="Times New Roman" w:hAnsi="Times" w:cs="Times New Roman"/>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31836730" w14:textId="77777777" w:rsidR="001074BA" w:rsidRDefault="001074BA" w:rsidP="001074BA">
      <w:pPr>
        <w:jc w:val="left"/>
        <w:rPr>
          <w:rFonts w:ascii="Times" w:eastAsia="Times New Roman" w:hAnsi="Times" w:cs="Times New Roman"/>
        </w:rPr>
      </w:pPr>
    </w:p>
    <w:p w14:paraId="191A5EC0"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Carlson et. al. proposed in [2] a biologically plausible mathematical description of a homeostatic synaptic scaling mechanism that prevents runaway synaptic dynamics, in this replication study, a computational model is implemented to examine the synapses simulated in the network and the firing behavior of the neuron. </w:t>
      </w:r>
    </w:p>
    <w:p w14:paraId="23B1BC13" w14:textId="77777777" w:rsidR="001074BA" w:rsidRDefault="001074BA" w:rsidP="001074BA">
      <w:pPr>
        <w:jc w:val="left"/>
        <w:rPr>
          <w:rFonts w:ascii="Times" w:eastAsia="Times New Roman" w:hAnsi="Times" w:cs="Times New Roman"/>
        </w:rPr>
      </w:pPr>
    </w:p>
    <w:p w14:paraId="7488F3F3" w14:textId="77777777" w:rsidR="001074BA" w:rsidRDefault="001074BA" w:rsidP="001074BA">
      <w:pPr>
        <w:jc w:val="left"/>
        <w:rPr>
          <w:rFonts w:ascii="Times" w:eastAsia="Times New Roman" w:hAnsi="Times" w:cs="Times New Roman"/>
        </w:rPr>
      </w:pPr>
    </w:p>
    <w:p w14:paraId="4503A351" w14:textId="77777777" w:rsidR="001074BA" w:rsidRDefault="001074BA" w:rsidP="001074BA">
      <w:pPr>
        <w:pStyle w:val="Heading1"/>
        <w:rPr>
          <w:rFonts w:eastAsia="SimSun" w:cs="Times New Roman"/>
        </w:rPr>
      </w:pPr>
      <w:r>
        <w:rPr>
          <w:rFonts w:eastAsia="SimSun" w:cs="Times New Roman"/>
        </w:rPr>
        <w:t>Methods</w:t>
      </w:r>
    </w:p>
    <w:p w14:paraId="379D45F3" w14:textId="77777777" w:rsidR="001074BA" w:rsidRDefault="001074BA" w:rsidP="001074BA">
      <w:pPr>
        <w:pStyle w:val="BodyText"/>
        <w:rPr>
          <w:rFonts w:cs="Times New Roman"/>
        </w:rPr>
      </w:pPr>
      <w:r>
        <w:rPr>
          <w:rFonts w:cs="Times New Roman"/>
        </w:rPr>
        <w:t xml:space="preserve">The ramp simulation examines the stability of the synapses in the network with and without homeostatic scaling. The multiplicatively synaptic scaling implemented in this experiment should preserve relative weight differences between synapses located on the same neuron. </w:t>
      </w:r>
    </w:p>
    <w:p w14:paraId="279147DB" w14:textId="77777777" w:rsidR="001074BA" w:rsidRDefault="001074BA" w:rsidP="001074BA">
      <w:pPr>
        <w:pStyle w:val="BodyText"/>
        <w:rPr>
          <w:rFonts w:cs="Times New Roman"/>
        </w:rPr>
      </w:pPr>
      <w:r>
        <w:rPr>
          <w:rFonts w:cs="Times New Roman"/>
        </w:rPr>
        <w:t>The STDP update rule used in the computational model is shown in (1).</w:t>
      </w:r>
    </w:p>
    <w:p w14:paraId="0B7E6877" w14:textId="77777777" w:rsidR="001074BA" w:rsidRDefault="00751A75" w:rsidP="001074BA">
      <w:pPr>
        <w:pStyle w:val="BodyText"/>
        <w:rPr>
          <w:rFonts w:cs="Times New Roman"/>
        </w:rPr>
      </w:pPr>
      <w:r>
        <w:rPr>
          <w:rFonts w:cs="Times New Roman"/>
          <w:position w:val="-24"/>
        </w:rPr>
        <w:pict w14:anchorId="5AD5F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32pt">
            <v:imagedata r:id="rId12" o:title=""/>
          </v:shape>
        </w:pict>
      </w:r>
      <w:r w:rsidR="001074BA">
        <w:rPr>
          <w:rFonts w:cs="Times New Roman"/>
        </w:rPr>
        <w:tab/>
      </w:r>
      <w:r w:rsidR="001074BA">
        <w:rPr>
          <w:rFonts w:cs="Times New Roman"/>
        </w:rPr>
        <w:tab/>
        <w:t xml:space="preserve">   (1)</w:t>
      </w:r>
    </w:p>
    <w:p w14:paraId="0B7A50C9" w14:textId="77777777" w:rsidR="001074BA" w:rsidRDefault="001074BA" w:rsidP="001074BA">
      <w:pPr>
        <w:jc w:val="both"/>
        <w:rPr>
          <w:rFonts w:cs="Times New Roman"/>
        </w:rPr>
      </w:pPr>
      <w:r>
        <w:rPr>
          <w:rFonts w:cs="Times New Roman"/>
        </w:rPr>
        <w:t xml:space="preserve">The change in synaptic strength, or weight, is described by a bias term added to the product of learning rate and the sum of LTP and LTD. The magnitudes of the STDP potentiation and depression terms were calculated using the standard nearest neighbor STDP implementation, which </w:t>
      </w:r>
      <w:r>
        <w:rPr>
          <w:rFonts w:cs="Times New Roman"/>
          <w:spacing w:val="-1"/>
          <w:lang w:val="x-none" w:eastAsia="x-none"/>
        </w:rPr>
        <w:t xml:space="preserve">relates STDP to Bienenstock-Cooper-Munro (BCM) (LTP/LTD) by only considering nearest neighbor, in temporal time, to the postsynaptic pairings to contribute to plasticity.  </w:t>
      </w:r>
      <w:r>
        <w:rPr>
          <w:rFonts w:cs="Times New Roman"/>
        </w:rPr>
        <w:t xml:space="preserve">The BCM implementation of LTP/LTD uses a sliding threshold to stabilize network activity and promote competition between synapses. The synaptic weight change here is additive, because the it is not proportional to the current weight value as in the multiplicative update rule. The weight changes were updated every time step (1 ms) but the weights were modified once every second. </w:t>
      </w:r>
    </w:p>
    <w:p w14:paraId="6E79E14B" w14:textId="77777777" w:rsidR="001074BA" w:rsidRDefault="001074BA" w:rsidP="001074BA">
      <w:pPr>
        <w:jc w:val="both"/>
        <w:rPr>
          <w:rFonts w:cs="Times New Roman"/>
        </w:rPr>
      </w:pPr>
      <w:r>
        <w:rPr>
          <w:rFonts w:cs="Times New Roman"/>
        </w:rPr>
        <w:tab/>
        <w:t xml:space="preserve">The proposed homeostatic synaptic plasticity model modifies the STDP update rule as shown in (2). </w:t>
      </w:r>
    </w:p>
    <w:p w14:paraId="54C4F5E0" w14:textId="77777777" w:rsidR="001074BA" w:rsidRDefault="001074BA" w:rsidP="001074BA">
      <w:pPr>
        <w:jc w:val="both"/>
        <w:rPr>
          <w:rFonts w:cs="Times New Roman"/>
        </w:rPr>
      </w:pPr>
    </w:p>
    <w:p w14:paraId="2319877D" w14:textId="77777777" w:rsidR="001074BA" w:rsidRDefault="00751A75" w:rsidP="001074BA">
      <w:pPr>
        <w:jc w:val="both"/>
        <w:rPr>
          <w:rFonts w:cs="Times New Roman"/>
        </w:rPr>
      </w:pPr>
      <w:r>
        <w:rPr>
          <w:rFonts w:cs="Times New Roman"/>
          <w:position w:val="-42"/>
        </w:rPr>
        <w:pict w14:anchorId="5E0EE9DD">
          <v:shape id="_x0000_i1026" type="#_x0000_t75" style="width:205pt;height:48pt">
            <v:imagedata r:id="rId13" o:title=""/>
          </v:shape>
        </w:pict>
      </w:r>
      <w:r w:rsidR="001074BA">
        <w:rPr>
          <w:rFonts w:cs="Times New Roman"/>
        </w:rPr>
        <w:t xml:space="preserve">    </w:t>
      </w:r>
      <w:r w:rsidR="001074BA">
        <w:rPr>
          <w:rFonts w:cs="Times New Roman"/>
        </w:rPr>
        <w:tab/>
        <w:t xml:space="preserve">         (2)</w:t>
      </w:r>
    </w:p>
    <w:p w14:paraId="256F9C94" w14:textId="77777777" w:rsidR="001074BA" w:rsidRDefault="001074BA" w:rsidP="001074BA">
      <w:pPr>
        <w:jc w:val="both"/>
        <w:rPr>
          <w:rFonts w:cs="Times New Roman"/>
        </w:rPr>
      </w:pPr>
      <w:r>
        <w:rPr>
          <w:rFonts w:cs="Times New Roman"/>
        </w:rPr>
        <w:t xml:space="preserve">Here, the bias is replaced by a term that takes into account the product of the homeostatic scaling factor, the synaptic weight, and the proportion of the average firing rate of the postsynaptic neuron, </w:t>
      </w:r>
      <w:r>
        <w:rPr>
          <w:rFonts w:cs="Times New Roman"/>
          <w:i/>
        </w:rPr>
        <w:t>j</w:t>
      </w:r>
      <w:r>
        <w:rPr>
          <w:rFonts w:cs="Times New Roman"/>
        </w:rPr>
        <w:t xml:space="preserve">, and the target firing rate. If the average firing rate is below the target rate, then the weight will increase, conversely, when the averaged firing rate is higher than the target, the weight will decrease and become negative. The alpha term dictates how pronounced this positive or negative weight change is. The entire sum is multiplied by another term k, which is the stability term that dampens oscillations in the weight updates and speeds up learning. K is defined in (3) as:  </w:t>
      </w:r>
    </w:p>
    <w:p w14:paraId="45D6AF42" w14:textId="77777777" w:rsidR="001074BA" w:rsidRDefault="001074BA" w:rsidP="001074BA">
      <w:pPr>
        <w:jc w:val="both"/>
        <w:rPr>
          <w:rFonts w:cs="Times New Roman"/>
        </w:rPr>
      </w:pPr>
    </w:p>
    <w:p w14:paraId="580E5A7B" w14:textId="77777777" w:rsidR="001074BA" w:rsidRDefault="00751A75" w:rsidP="001074BA">
      <w:pPr>
        <w:jc w:val="both"/>
        <w:rPr>
          <w:rFonts w:cs="Times New Roman"/>
        </w:rPr>
      </w:pPr>
      <w:r>
        <w:rPr>
          <w:rFonts w:cs="Times New Roman"/>
          <w:position w:val="-58"/>
        </w:rPr>
        <w:pict w14:anchorId="7D2EAE34">
          <v:shape id="_x0000_i1027" type="#_x0000_t75" style="width:103pt;height:50pt">
            <v:imagedata r:id="rId14" o:title=""/>
          </v:shape>
        </w:pict>
      </w:r>
      <w:r w:rsidR="001074BA">
        <w:rPr>
          <w:rFonts w:cs="Times New Roman"/>
        </w:rPr>
        <w:t xml:space="preserve">           </w:t>
      </w:r>
      <w:r w:rsidR="001074BA">
        <w:rPr>
          <w:rFonts w:cs="Times New Roman"/>
        </w:rPr>
        <w:tab/>
      </w:r>
      <w:r w:rsidR="001074BA">
        <w:rPr>
          <w:rFonts w:cs="Times New Roman"/>
        </w:rPr>
        <w:tab/>
      </w:r>
      <w:r w:rsidR="001074BA">
        <w:rPr>
          <w:rFonts w:cs="Times New Roman"/>
        </w:rPr>
        <w:tab/>
        <w:t xml:space="preserve">         (3)</w:t>
      </w:r>
    </w:p>
    <w:p w14:paraId="39B202EA" w14:textId="77777777" w:rsidR="001074BA" w:rsidRDefault="001074BA" w:rsidP="001074BA">
      <w:pPr>
        <w:jc w:val="both"/>
        <w:rPr>
          <w:rFonts w:cs="Times New Roman"/>
        </w:rPr>
      </w:pPr>
    </w:p>
    <w:p w14:paraId="7D26A9DD" w14:textId="77777777" w:rsidR="001074BA" w:rsidRDefault="001074BA" w:rsidP="001074BA">
      <w:pPr>
        <w:pStyle w:val="BodyText"/>
        <w:rPr>
          <w:rFonts w:cs="Times New Roman"/>
        </w:rPr>
      </w:pPr>
      <w:r>
        <w:rPr>
          <w:rFonts w:cs="Times New Roman"/>
        </w:rPr>
        <w:t xml:space="preserve">Here, we use gamma as a tuning factor and T is the time scale over which the firing rate of the postsynaptic neuron was averaged. The STDP and homeostasis parameters used in the ramp test are found in Table 1. </w:t>
      </w:r>
    </w:p>
    <w:p w14:paraId="4F4F81D7" w14:textId="77777777" w:rsidR="001074BA" w:rsidRDefault="001074BA" w:rsidP="001074BA">
      <w:pPr>
        <w:pStyle w:val="BodyText"/>
        <w:rPr>
          <w:rFonts w:cs="Times New Roman"/>
        </w:rPr>
      </w:pPr>
      <w:r>
        <w:rPr>
          <w:rFonts w:cs="Times New Roman"/>
          <w:noProof/>
          <w:lang w:val="en-US" w:eastAsia="en-US"/>
        </w:rPr>
        <w:drawing>
          <wp:inline distT="0" distB="0" distL="0" distR="0" wp14:anchorId="02DE08D1" wp14:editId="1B04DA39">
            <wp:extent cx="3190875" cy="1642110"/>
            <wp:effectExtent l="0" t="0" r="9525" b="8890"/>
            <wp:docPr id="4" name="Picture 4"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1642110"/>
                    </a:xfrm>
                    <a:prstGeom prst="rect">
                      <a:avLst/>
                    </a:prstGeom>
                    <a:noFill/>
                    <a:ln>
                      <a:noFill/>
                    </a:ln>
                  </pic:spPr>
                </pic:pic>
              </a:graphicData>
            </a:graphic>
          </wp:inline>
        </w:drawing>
      </w:r>
    </w:p>
    <w:p w14:paraId="3834E701" w14:textId="77777777" w:rsidR="001074BA" w:rsidRDefault="001074BA" w:rsidP="001074BA">
      <w:pPr>
        <w:pStyle w:val="BodyText"/>
        <w:rPr>
          <w:rFonts w:cs="Times New Roman"/>
        </w:rPr>
      </w:pPr>
      <w:r>
        <w:rPr>
          <w:rFonts w:cs="Times New Roman"/>
        </w:rPr>
        <w:t xml:space="preserve">Table 1. </w:t>
      </w:r>
      <w:r>
        <w:rPr>
          <w:rFonts w:cs="Times New Roman"/>
          <w:sz w:val="18"/>
          <w:szCs w:val="18"/>
        </w:rPr>
        <w:t>The STDP and homeostasis parameters for the ramp simulations. Two sets of STDP update rules were used: equation 3 and equations 4 and 5. Recreated from [2].</w:t>
      </w:r>
    </w:p>
    <w:p w14:paraId="608ED94B" w14:textId="77777777" w:rsidR="001074BA" w:rsidRDefault="001074BA" w:rsidP="001074BA">
      <w:pPr>
        <w:pStyle w:val="BodyText"/>
        <w:rPr>
          <w:rFonts w:cs="Times New Roman"/>
        </w:rPr>
      </w:pPr>
    </w:p>
    <w:p w14:paraId="6332FA78" w14:textId="77777777" w:rsidR="001074BA" w:rsidRDefault="001074BA" w:rsidP="001074BA">
      <w:pPr>
        <w:pStyle w:val="Heading2"/>
        <w:rPr>
          <w:rFonts w:eastAsia="SimSun" w:cs="Times New Roman"/>
        </w:rPr>
      </w:pPr>
      <w:r>
        <w:rPr>
          <w:rFonts w:eastAsia="SimSun" w:cs="Times New Roman"/>
        </w:rPr>
        <w:t>Ramp Simulation Network Configuration</w:t>
      </w:r>
    </w:p>
    <w:p w14:paraId="35BFC0D6" w14:textId="77777777" w:rsidR="001074BA" w:rsidRDefault="001074BA" w:rsidP="001074BA">
      <w:pPr>
        <w:pStyle w:val="BodyText"/>
        <w:rPr>
          <w:rFonts w:cs="Times New Roman"/>
        </w:rPr>
      </w:pPr>
      <w:r>
        <w:rPr>
          <w:rFonts w:cs="Times New Roman"/>
        </w:rPr>
        <w:t xml:space="preserve">The computational model used a spiking neural network with conductance based, Izhikevich-type spiking neurons [32] and were implemented in MATLAB. Excitatory Izhikevich neurons were regular spiking(RS) neurons. The network configuration consisted of 100 Poisson spiking neurons, each with a STDP-enabled plastic synaptic connection to a single RS output neuron. Each Poisson neuron had a firing rate that ranged from 0.2 Hz to 20 Hz, in ascending order as shown in Figure 2. The initial synaptic weights, </w:t>
      </w:r>
      <w:r>
        <w:rPr>
          <w:rFonts w:cs="Times New Roman"/>
          <w:i/>
        </w:rPr>
        <w:t>S</w:t>
      </w:r>
      <w:r>
        <w:rPr>
          <w:rFonts w:cs="Times New Roman"/>
        </w:rPr>
        <w:t xml:space="preserve">, were chosen from a uniform distribution between 0.01 and 0.03. Two different network configurations were run for 1000 simulation seconds and both the synaptic weights and firing rates were monitord. The first network configuration did not include homeostasis and used plasticity update rule (1) while the second network configuration included homeostasis and used plasticity update rule (2). When homeostasis was enabled, the target firing rate of the output neuron was 35 Hz. For clarification, the psuedo code of the proposed implementation is provided in Figure 3, to illustrate the STDP and homeostasis update algorithm.    </w:t>
      </w:r>
    </w:p>
    <w:p w14:paraId="18559328" w14:textId="77777777" w:rsidR="001074BA" w:rsidRDefault="001074BA" w:rsidP="001074BA">
      <w:pPr>
        <w:pStyle w:val="BodyText"/>
        <w:rPr>
          <w:rFonts w:cs="Times New Roman"/>
        </w:rPr>
      </w:pPr>
      <w:r>
        <w:rPr>
          <w:rFonts w:cs="Times New Roman"/>
          <w:noProof/>
          <w:lang w:val="en-US" w:eastAsia="en-US"/>
        </w:rPr>
        <w:drawing>
          <wp:inline distT="0" distB="0" distL="0" distR="0" wp14:anchorId="24347B34" wp14:editId="0C6730BE">
            <wp:extent cx="3190875" cy="1753870"/>
            <wp:effectExtent l="0" t="0" r="9525" b="0"/>
            <wp:docPr id="5" name="Picture 5" descr="Screen Shot 2016-12-05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12-05 at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1753870"/>
                    </a:xfrm>
                    <a:prstGeom prst="rect">
                      <a:avLst/>
                    </a:prstGeom>
                    <a:noFill/>
                    <a:ln>
                      <a:noFill/>
                    </a:ln>
                  </pic:spPr>
                </pic:pic>
              </a:graphicData>
            </a:graphic>
          </wp:inline>
        </w:drawing>
      </w:r>
    </w:p>
    <w:p w14:paraId="25FB2EF7" w14:textId="77777777" w:rsidR="001074BA" w:rsidRDefault="001074BA" w:rsidP="001074BA">
      <w:pPr>
        <w:pStyle w:val="BodyText"/>
        <w:rPr>
          <w:rFonts w:cs="Times New Roman"/>
        </w:rPr>
      </w:pPr>
      <w:r>
        <w:rPr>
          <w:rFonts w:cs="Times New Roman"/>
        </w:rPr>
        <w:t xml:space="preserve">Figure 2. </w:t>
      </w:r>
      <w:r>
        <w:rPr>
          <w:rFonts w:cs="Times New Roman"/>
          <w:sz w:val="18"/>
          <w:szCs w:val="18"/>
        </w:rPr>
        <w:t xml:space="preserve">Ramp simulation network configuration. The spiking network consists of one RS exc. Izhikevich output neuron receiving input spikes from 100 Poisson neurons. There are a total of s1..s100 synapses connected to the output neuron, each firing at a different rate starting from 0.2 Hz up to 20 Hz. We are interested in the weight change of these synapses and firing rate of the neuron over the duration of the simulation (1000 simulation seconds). </w:t>
      </w:r>
    </w:p>
    <w:p w14:paraId="30456D82" w14:textId="77777777" w:rsidR="001074BA" w:rsidRDefault="001074BA" w:rsidP="001074BA">
      <w:pPr>
        <w:pStyle w:val="BodyText"/>
        <w:rPr>
          <w:rFonts w:cs="Times New Roman"/>
        </w:rPr>
      </w:pPr>
      <w:r>
        <w:rPr>
          <w:rFonts w:cs="Times New Roman"/>
          <w:noProof/>
          <w:lang w:val="en-US" w:eastAsia="en-US"/>
        </w:rPr>
        <w:drawing>
          <wp:inline distT="0" distB="0" distL="0" distR="0" wp14:anchorId="6DC59B00" wp14:editId="50D82EC2">
            <wp:extent cx="2780665" cy="2164715"/>
            <wp:effectExtent l="0" t="0" r="0" b="0"/>
            <wp:docPr id="6" name="Picture 6" descr="Screen Shot 2016-12-05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5 at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665" cy="2164715"/>
                    </a:xfrm>
                    <a:prstGeom prst="rect">
                      <a:avLst/>
                    </a:prstGeom>
                    <a:noFill/>
                    <a:ln>
                      <a:noFill/>
                    </a:ln>
                  </pic:spPr>
                </pic:pic>
              </a:graphicData>
            </a:graphic>
          </wp:inline>
        </w:drawing>
      </w:r>
    </w:p>
    <w:p w14:paraId="7286DB68" w14:textId="6DACDB3D" w:rsidR="001074BA" w:rsidRDefault="001074BA" w:rsidP="001074BA">
      <w:pPr>
        <w:pStyle w:val="BodyText"/>
        <w:rPr>
          <w:rFonts w:cs="Times New Roman"/>
          <w:sz w:val="18"/>
          <w:szCs w:val="18"/>
        </w:rPr>
      </w:pPr>
      <w:r>
        <w:rPr>
          <w:rFonts w:cs="Times New Roman"/>
        </w:rPr>
        <w:t xml:space="preserve">Figure 3. </w:t>
      </w:r>
      <w:r>
        <w:rPr>
          <w:rFonts w:cs="Times New Roman"/>
          <w:sz w:val="18"/>
          <w:szCs w:val="18"/>
        </w:rPr>
        <w:t xml:space="preserve">STDP and homeostasis update algorithm. In this pseudocode, the update logic illustrates how the weights are changed and subsequently modified according to the running average of firing rate of the output neuron. </w:t>
      </w:r>
      <w:r w:rsidR="00AB469E">
        <w:rPr>
          <w:rFonts w:cs="Times New Roman"/>
          <w:sz w:val="18"/>
          <w:szCs w:val="18"/>
        </w:rPr>
        <w:t xml:space="preserve">The input Poisson spikes are generated two at a time, using the negative log of a uniformly distributed number between 0 and 1, divided by the average firing rate. Once the neuron has fired, the next spike time will be generated for that neuron. </w:t>
      </w:r>
      <w:r w:rsidR="006A3A2C">
        <w:rPr>
          <w:rFonts w:cs="Times New Roman"/>
          <w:sz w:val="18"/>
          <w:szCs w:val="18"/>
        </w:rPr>
        <w:t xml:space="preserve">The logic within the conditional statement of whether or not the output neuron fired, dictates the application of LTP (if output neuron fired), </w:t>
      </w:r>
      <w:r w:rsidR="00181225">
        <w:rPr>
          <w:rFonts w:cs="Times New Roman"/>
          <w:sz w:val="18"/>
          <w:szCs w:val="18"/>
        </w:rPr>
        <w:t>or</w:t>
      </w:r>
      <w:r w:rsidR="006A3A2C">
        <w:rPr>
          <w:rFonts w:cs="Times New Roman"/>
          <w:sz w:val="18"/>
          <w:szCs w:val="18"/>
        </w:rPr>
        <w:t xml:space="preserve"> LTD (if output neuron did not fire). </w:t>
      </w:r>
    </w:p>
    <w:p w14:paraId="3A9C140D" w14:textId="77777777" w:rsidR="001074BA" w:rsidRDefault="001074BA" w:rsidP="001074BA">
      <w:pPr>
        <w:pStyle w:val="Heading1"/>
        <w:rPr>
          <w:rFonts w:eastAsia="SimSun" w:cs="Times New Roman"/>
        </w:rPr>
      </w:pPr>
      <w:r>
        <w:rPr>
          <w:rFonts w:eastAsia="SimSun" w:cs="Times New Roman"/>
        </w:rPr>
        <w:t>Results</w:t>
      </w:r>
    </w:p>
    <w:p w14:paraId="10BA0686" w14:textId="77777777" w:rsidR="001074BA" w:rsidRDefault="001074BA" w:rsidP="001074BA">
      <w:pPr>
        <w:pStyle w:val="BodyText"/>
        <w:rPr>
          <w:rFonts w:cs="Times New Roman"/>
        </w:rPr>
      </w:pPr>
      <w:r>
        <w:rPr>
          <w:rFonts w:cs="Times New Roman"/>
        </w:rPr>
        <w:t xml:space="preserve">In order to evaluate the current implementation of a spiking newtork with STDP and homeostasis, a comparison to the results from Carlson et. al. [2] is made and evaluated. The published results from [2] are shown below in Figures 4 and 5 and details of their results are discussed in section A. The replication results are shown in Figure 6, and dicsussed in section B.  </w:t>
      </w:r>
    </w:p>
    <w:p w14:paraId="4B990750" w14:textId="77777777" w:rsidR="001074BA" w:rsidRDefault="001074BA" w:rsidP="001074BA">
      <w:pPr>
        <w:pStyle w:val="Heading2"/>
        <w:rPr>
          <w:rFonts w:eastAsia="SimSun" w:cs="Times New Roman"/>
        </w:rPr>
      </w:pPr>
      <w:r>
        <w:rPr>
          <w:rFonts w:eastAsia="SimSun" w:cs="Times New Roman"/>
        </w:rPr>
        <w:t xml:space="preserve">Ramp Simulation Carlson et al.  </w:t>
      </w:r>
    </w:p>
    <w:p w14:paraId="48BA7096" w14:textId="77777777" w:rsidR="001074BA" w:rsidRDefault="001074BA" w:rsidP="001074BA">
      <w:pPr>
        <w:pStyle w:val="BodyText"/>
        <w:rPr>
          <w:rFonts w:cs="Times New Roman"/>
        </w:rPr>
      </w:pPr>
      <w:r>
        <w:rPr>
          <w:rFonts w:cs="Times New Roman"/>
        </w:rPr>
        <w:t xml:space="preserve">The [2] results for the ramp simulation are shown in Figs. 4 and 5. In Figure 4, the synaptic strength of each synapse is shown as a funmction of the Poisson spiking neuron ID at simulatin time t=1000 seconds. For networks with homeostatic synaptic scaling (blue x’s), the synaptic weights roughly track the firing rates. For networks without homeostatic synaptic scaling (red points), the synaptic weights saturate completely, showing runaway potentiation. Note that at the beginning of the ramp test simulation without homeostasis, even the synapse experiencing the lowest firing rate saturates. Figure 5 shows the firing rate of the output neuron versus time with homeostasis enabled(blue line) and without homeostasis enabled (red line). The output firing rate stays near its target rate of 35 Hz with homeostasis but reaches 55 Hz in the case where hoemostasis is excluded. This simple simulation shows that the homeosatasis update rule can stabilize both synaptic dynamics and firing rates while at the same time allowing STDP learning via balanced STDP in the ramp simulation with carefully chosen STDP paremters.  </w:t>
      </w:r>
    </w:p>
    <w:p w14:paraId="337E133E" w14:textId="77777777" w:rsidR="001074BA" w:rsidRDefault="001074BA" w:rsidP="001074BA">
      <w:pPr>
        <w:pStyle w:val="BodyText"/>
        <w:rPr>
          <w:rFonts w:cs="Times New Roman"/>
        </w:rPr>
      </w:pPr>
      <w:r>
        <w:rPr>
          <w:rFonts w:cs="Times New Roman"/>
          <w:noProof/>
          <w:lang w:val="en-US" w:eastAsia="en-US"/>
        </w:rPr>
        <w:drawing>
          <wp:inline distT="0" distB="0" distL="0" distR="0" wp14:anchorId="1086A7B7" wp14:editId="18DCC5CA">
            <wp:extent cx="3209925" cy="2444750"/>
            <wp:effectExtent l="0" t="0" r="0" b="0"/>
            <wp:docPr id="7" name="Picture 7" descr="Screen Shot 2016-12-05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6-12-05 at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2444750"/>
                    </a:xfrm>
                    <a:prstGeom prst="rect">
                      <a:avLst/>
                    </a:prstGeom>
                    <a:noFill/>
                    <a:ln>
                      <a:noFill/>
                    </a:ln>
                  </pic:spPr>
                </pic:pic>
              </a:graphicData>
            </a:graphic>
          </wp:inline>
        </w:drawing>
      </w:r>
      <w:r>
        <w:rPr>
          <w:rFonts w:cs="Times New Roman"/>
        </w:rPr>
        <w:t>Figure 4.</w:t>
      </w:r>
      <w:r>
        <w:rPr>
          <w:rFonts w:cs="Times New Roman"/>
          <w:sz w:val="18"/>
          <w:szCs w:val="18"/>
        </w:rPr>
        <w:t xml:space="preserve"> Plot of synaptic strength vs. synapse ID number at simulation time t=1000 seconds. The blue x’s represent synapses that underwent STDP learning with homeostatic synaptic scaling enable while the red points represent synapses that underwent STDP learning withouth  homeostatic synaptic scaling. Published results from Carlson et. al. [2].</w:t>
      </w:r>
    </w:p>
    <w:p w14:paraId="06B508D2" w14:textId="7FC850DF" w:rsidR="001074BA" w:rsidRDefault="002334BF" w:rsidP="001074BA">
      <w:pPr>
        <w:pStyle w:val="BodyText"/>
        <w:rPr>
          <w:rFonts w:cs="Times New Roman"/>
        </w:rPr>
      </w:pPr>
      <w:r>
        <w:rPr>
          <w:rFonts w:cs="Times New Roman"/>
          <w:noProof/>
          <w:lang w:val="en-US" w:eastAsia="en-US"/>
        </w:rPr>
        <w:drawing>
          <wp:anchor distT="0" distB="0" distL="114300" distR="114300" simplePos="0" relativeHeight="251660288" behindDoc="0" locked="0" layoutInCell="1" allowOverlap="1" wp14:anchorId="0097B04E" wp14:editId="532545E6">
            <wp:simplePos x="0" y="0"/>
            <wp:positionH relativeFrom="column">
              <wp:posOffset>3086100</wp:posOffset>
            </wp:positionH>
            <wp:positionV relativeFrom="paragraph">
              <wp:posOffset>0</wp:posOffset>
            </wp:positionV>
            <wp:extent cx="3886200" cy="21374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1000_ramp.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3886200" cy="213741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074BA">
        <w:rPr>
          <w:rFonts w:cs="Times New Roman"/>
          <w:noProof/>
          <w:lang w:val="en-US" w:eastAsia="en-US"/>
        </w:rPr>
        <w:drawing>
          <wp:inline distT="0" distB="0" distL="0" distR="0" wp14:anchorId="689C9399" wp14:editId="59D73DC8">
            <wp:extent cx="3195955" cy="23247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5 at 3.23.26 PM.jpg"/>
                    <pic:cNvPicPr/>
                  </pic:nvPicPr>
                  <pic:blipFill>
                    <a:blip r:embed="rId20">
                      <a:extLst>
                        <a:ext uri="{28A0092B-C50C-407E-A947-70E740481C1C}">
                          <a14:useLocalDpi xmlns:a14="http://schemas.microsoft.com/office/drawing/2010/main" val="0"/>
                        </a:ext>
                      </a:extLst>
                    </a:blip>
                    <a:stretch>
                      <a:fillRect/>
                    </a:stretch>
                  </pic:blipFill>
                  <pic:spPr>
                    <a:xfrm>
                      <a:off x="0" y="0"/>
                      <a:ext cx="3195955" cy="2324735"/>
                    </a:xfrm>
                    <a:prstGeom prst="rect">
                      <a:avLst/>
                    </a:prstGeom>
                  </pic:spPr>
                </pic:pic>
              </a:graphicData>
            </a:graphic>
          </wp:inline>
        </w:drawing>
      </w:r>
    </w:p>
    <w:p w14:paraId="6A2004DA" w14:textId="77777777" w:rsidR="001074BA" w:rsidRDefault="001074BA" w:rsidP="001074BA">
      <w:pPr>
        <w:pStyle w:val="BodyText"/>
        <w:rPr>
          <w:rFonts w:cs="Times New Roman"/>
        </w:rPr>
      </w:pPr>
    </w:p>
    <w:p w14:paraId="6967119C" w14:textId="77777777" w:rsidR="001074BA" w:rsidRDefault="001074BA" w:rsidP="001074BA">
      <w:pPr>
        <w:pStyle w:val="BodyText"/>
        <w:rPr>
          <w:rFonts w:cs="Times New Roman"/>
          <w:sz w:val="18"/>
          <w:szCs w:val="18"/>
        </w:rPr>
      </w:pPr>
      <w:r>
        <w:rPr>
          <w:rFonts w:cs="Times New Roman"/>
        </w:rPr>
        <w:t xml:space="preserve">Figure 5. </w:t>
      </w:r>
      <w:r>
        <w:rPr>
          <w:rFonts w:cs="Times New Roman"/>
          <w:sz w:val="18"/>
          <w:szCs w:val="18"/>
        </w:rPr>
        <w:t>Plot of the output neuron firing rate as a funciton of simulation time for STDP learning with (blue line) and without (red line) homeostatic synaptic scaling. Published results from Carlson et. al. [2].</w:t>
      </w:r>
    </w:p>
    <w:p w14:paraId="57F77BDE" w14:textId="77777777" w:rsidR="002334BF" w:rsidRDefault="002334BF" w:rsidP="001074BA">
      <w:pPr>
        <w:pStyle w:val="BodyText"/>
        <w:rPr>
          <w:rFonts w:cs="Times New Roman"/>
        </w:rPr>
      </w:pPr>
    </w:p>
    <w:p w14:paraId="321B7586" w14:textId="5BF5CD0D" w:rsidR="001074BA" w:rsidRDefault="00295836" w:rsidP="001074BA">
      <w:pPr>
        <w:pStyle w:val="Heading2"/>
        <w:rPr>
          <w:rFonts w:eastAsia="SimSun" w:cs="Times New Roman"/>
        </w:rPr>
      </w:pPr>
      <w:r>
        <w:rPr>
          <w:rFonts w:eastAsia="SimSun" w:cs="Times New Roman"/>
        </w:rPr>
        <w:t>Ramp Simulation replication</w:t>
      </w:r>
      <w:r w:rsidR="001074BA">
        <w:rPr>
          <w:rFonts w:eastAsia="SimSun" w:cs="Times New Roman"/>
        </w:rPr>
        <w:t xml:space="preserve"> implementation  </w:t>
      </w:r>
    </w:p>
    <w:p w14:paraId="62786613" w14:textId="38319B02" w:rsidR="001074BA" w:rsidRDefault="00751A75" w:rsidP="001074BA">
      <w:pPr>
        <w:pStyle w:val="BodyText"/>
        <w:rPr>
          <w:rFonts w:cs="Times New Roman"/>
        </w:rPr>
      </w:pPr>
      <w:r>
        <w:rPr>
          <w:rFonts w:cs="Times New Roman"/>
        </w:rPr>
        <w:t>The results from the current impl</w:t>
      </w:r>
      <w:r w:rsidR="00603D1C">
        <w:rPr>
          <w:rFonts w:cs="Times New Roman"/>
        </w:rPr>
        <w:t>ementation are shown in Figure 6</w:t>
      </w:r>
      <w:r w:rsidR="0071799D">
        <w:rPr>
          <w:rFonts w:cs="Times New Roman"/>
        </w:rPr>
        <w:t>; on the left, the synaptic weights are plotted for each of the 100 synapses, for simulation with homeostasis enabled (</w:t>
      </w:r>
      <w:r w:rsidR="006A5E30">
        <w:rPr>
          <w:rFonts w:cs="Times New Roman"/>
        </w:rPr>
        <w:t>blue) and without homeostasis (red)</w:t>
      </w:r>
      <w:r>
        <w:rPr>
          <w:rFonts w:cs="Times New Roman"/>
        </w:rPr>
        <w:t xml:space="preserve">. </w:t>
      </w:r>
      <w:r w:rsidR="002932F3">
        <w:rPr>
          <w:rFonts w:cs="Times New Roman"/>
        </w:rPr>
        <w:t xml:space="preserve">In the homeostasis enabled simulation, the synapses </w:t>
      </w:r>
      <w:r w:rsidR="001074BA">
        <w:rPr>
          <w:rFonts w:cs="Times New Roman"/>
        </w:rPr>
        <w:t xml:space="preserve">are observed to have lower weights for those </w:t>
      </w:r>
      <w:r w:rsidR="002932F3">
        <w:rPr>
          <w:rFonts w:cs="Times New Roman"/>
        </w:rPr>
        <w:t xml:space="preserve">Poisson </w:t>
      </w:r>
      <w:r w:rsidR="001074BA">
        <w:rPr>
          <w:rFonts w:cs="Times New Roman"/>
        </w:rPr>
        <w:t xml:space="preserve">neurons with lower firing rates and higher weights for </w:t>
      </w:r>
      <w:r w:rsidR="002932F3">
        <w:rPr>
          <w:rFonts w:cs="Times New Roman"/>
        </w:rPr>
        <w:t>ones</w:t>
      </w:r>
      <w:r w:rsidR="001074BA">
        <w:rPr>
          <w:rFonts w:cs="Times New Roman"/>
        </w:rPr>
        <w:t xml:space="preserve"> with higher firing rates.</w:t>
      </w:r>
      <w:r w:rsidR="002932F3">
        <w:rPr>
          <w:rFonts w:cs="Times New Roman"/>
        </w:rPr>
        <w:t xml:space="preserve"> For either simulation, the weights range from 0.03 to 0.3. The synaptic weights of the homeostasis enabled simulation follow the expected behavior pubhslied in [2]. The firing rates from the simulation increase as with time, reaching a maximum of over 800 Hz for either experiment, then subsequently dropping off to zero. For the homeostasis enabled experiment, the neuron stops firing at t=200 seconds</w:t>
      </w:r>
      <w:r w:rsidR="00360365">
        <w:rPr>
          <w:rFonts w:cs="Times New Roman"/>
        </w:rPr>
        <w:t xml:space="preserve">, and much later (t=740 seconds) for the other experiment without homeostasis. </w:t>
      </w:r>
      <w:r w:rsidR="00D73C5B">
        <w:rPr>
          <w:rFonts w:cs="Times New Roman"/>
        </w:rPr>
        <w:t xml:space="preserve">For both experiments, the simulated Poisson spike trains fire from 0.2 Hz to 20 Hz, after rounding. The membrane potential of the output neuron for the </w:t>
      </w:r>
      <w:r w:rsidR="002B5585">
        <w:rPr>
          <w:rFonts w:cs="Times New Roman"/>
        </w:rPr>
        <w:t xml:space="preserve">both the </w:t>
      </w:r>
      <w:r w:rsidR="00D73C5B">
        <w:rPr>
          <w:rFonts w:cs="Times New Roman"/>
        </w:rPr>
        <w:t xml:space="preserve">homeostasis enabled simulation </w:t>
      </w:r>
      <w:r w:rsidR="002B5585">
        <w:rPr>
          <w:rFonts w:cs="Times New Roman"/>
        </w:rPr>
        <w:t xml:space="preserve">and unconstrained STDP </w:t>
      </w:r>
      <w:r w:rsidR="00D73C5B">
        <w:rPr>
          <w:rFonts w:cs="Times New Roman"/>
        </w:rPr>
        <w:t xml:space="preserve">ranged from </w:t>
      </w:r>
      <w:r w:rsidR="002B5585">
        <w:rPr>
          <w:rFonts w:cs="Times New Roman"/>
        </w:rPr>
        <w:t>-85</w:t>
      </w:r>
      <w:r w:rsidR="00774098">
        <w:rPr>
          <w:rFonts w:cs="Times New Roman"/>
        </w:rPr>
        <w:t xml:space="preserve"> </w:t>
      </w:r>
      <w:r w:rsidR="002B5585">
        <w:rPr>
          <w:rFonts w:cs="Times New Roman"/>
        </w:rPr>
        <w:t>to 33</w:t>
      </w:r>
      <w:r w:rsidR="00774098">
        <w:rPr>
          <w:rFonts w:cs="Times New Roman"/>
        </w:rPr>
        <w:t xml:space="preserve">. </w:t>
      </w:r>
      <w:r w:rsidR="00EB4500">
        <w:rPr>
          <w:rFonts w:cs="Times New Roman"/>
        </w:rPr>
        <w:t>As observed in Figure 6, the synaptic weights of the unconstrained STDP experiment saturates</w:t>
      </w:r>
      <w:r w:rsidR="000B77B0">
        <w:rPr>
          <w:rFonts w:cs="Times New Roman"/>
        </w:rPr>
        <w:t xml:space="preserve"> at around 0.07</w:t>
      </w:r>
      <w:r w:rsidR="00EB4500">
        <w:rPr>
          <w:rFonts w:cs="Times New Roman"/>
        </w:rPr>
        <w:t>, even for the synapse with the lowest Poisson firing rate. The homeostasis enabled simulation, on the other hand, exhibits expected synaptic weight change of roughly increasing weights proportion</w:t>
      </w:r>
      <w:r w:rsidR="000B77B0">
        <w:rPr>
          <w:rFonts w:cs="Times New Roman"/>
        </w:rPr>
        <w:t>al to the Poisson firing rate, starting from</w:t>
      </w:r>
      <w:r w:rsidR="00D20684">
        <w:rPr>
          <w:rFonts w:cs="Times New Roman"/>
        </w:rPr>
        <w:t xml:space="preserve"> 0.02 up to 0.33</w:t>
      </w:r>
      <w:r w:rsidR="000B77B0">
        <w:rPr>
          <w:rFonts w:cs="Times New Roman"/>
        </w:rPr>
        <w:t xml:space="preserve">. The maximum weight from the Homeostasis experiment is greater than that of the unconstrained simulation due to the </w:t>
      </w:r>
      <w:r w:rsidR="00D20684">
        <w:rPr>
          <w:rFonts w:cs="Times New Roman"/>
        </w:rPr>
        <w:t xml:space="preserve">homeostatic term K that keeps pushing the weight changes to be greater because the averaged firing rate has never reached the target firing rate of 35 Hz. </w:t>
      </w:r>
      <w:r w:rsidR="009F271A">
        <w:rPr>
          <w:rFonts w:cs="Times New Roman"/>
        </w:rPr>
        <w:t xml:space="preserve">In fact, the firing rate of the homeostasis enabled simulation oscillates at around 5 Hz, well below the target firing rate. </w:t>
      </w:r>
    </w:p>
    <w:p w14:paraId="70CBAA6B" w14:textId="093A8941" w:rsidR="007A25C0" w:rsidRDefault="007A25C0" w:rsidP="001074BA">
      <w:pPr>
        <w:pStyle w:val="BodyText"/>
        <w:rPr>
          <w:rFonts w:cs="Times New Roman"/>
        </w:rPr>
      </w:pPr>
    </w:p>
    <w:p w14:paraId="3FF0E349" w14:textId="26EE4066" w:rsidR="00295836" w:rsidRDefault="00295836" w:rsidP="00295836">
      <w:pPr>
        <w:pStyle w:val="BodyText"/>
        <w:ind w:firstLine="0"/>
        <w:rPr>
          <w:rFonts w:cs="Times New Roman"/>
        </w:rPr>
      </w:pPr>
    </w:p>
    <w:p w14:paraId="5A3DDC99" w14:textId="558393FE" w:rsidR="00D4409A" w:rsidRDefault="00D4409A" w:rsidP="00295836">
      <w:pPr>
        <w:pStyle w:val="BodyText"/>
        <w:ind w:firstLine="0"/>
        <w:rPr>
          <w:rFonts w:cs="Times New Roman"/>
        </w:rPr>
      </w:pPr>
    </w:p>
    <w:p w14:paraId="1244CCC1" w14:textId="7F04E84D" w:rsidR="00D4409A" w:rsidRDefault="00D4409A" w:rsidP="00295836">
      <w:pPr>
        <w:pStyle w:val="BodyText"/>
        <w:ind w:firstLine="0"/>
        <w:rPr>
          <w:rFonts w:cs="Times New Roman"/>
        </w:rPr>
      </w:pPr>
    </w:p>
    <w:p w14:paraId="746FB332" w14:textId="74E9F88E" w:rsidR="00D4409A" w:rsidRDefault="00D4409A" w:rsidP="00295836">
      <w:pPr>
        <w:pStyle w:val="BodyText"/>
        <w:ind w:firstLine="0"/>
        <w:rPr>
          <w:rFonts w:cs="Times New Roman"/>
        </w:rPr>
      </w:pPr>
    </w:p>
    <w:p w14:paraId="7C3A7002" w14:textId="77777777" w:rsidR="00D4409A" w:rsidRDefault="00D4409A" w:rsidP="00295836">
      <w:pPr>
        <w:pStyle w:val="BodyText"/>
        <w:ind w:firstLine="0"/>
        <w:rPr>
          <w:rFonts w:cs="Times New Roman"/>
        </w:rPr>
      </w:pPr>
    </w:p>
    <w:p w14:paraId="5055C6F4" w14:textId="4A591263" w:rsidR="007A25C0" w:rsidRDefault="007A25C0" w:rsidP="00295836">
      <w:pPr>
        <w:pStyle w:val="BodyText"/>
        <w:ind w:firstLine="0"/>
        <w:rPr>
          <w:rFonts w:cs="Times New Roman"/>
        </w:rPr>
      </w:pPr>
    </w:p>
    <w:p w14:paraId="05BE50B1" w14:textId="77777777" w:rsidR="007A25C0" w:rsidRDefault="007A25C0" w:rsidP="00295836">
      <w:pPr>
        <w:pStyle w:val="BodyText"/>
        <w:ind w:firstLine="0"/>
        <w:rPr>
          <w:rFonts w:cs="Times New Roman"/>
        </w:rPr>
      </w:pPr>
    </w:p>
    <w:p w14:paraId="49DD5392" w14:textId="64044FE3" w:rsidR="007A25C0" w:rsidRDefault="007A25C0" w:rsidP="00295836">
      <w:pPr>
        <w:pStyle w:val="BodyText"/>
        <w:ind w:firstLine="0"/>
        <w:rPr>
          <w:rFonts w:cs="Times New Roman"/>
        </w:rPr>
      </w:pPr>
    </w:p>
    <w:p w14:paraId="712A45CD" w14:textId="14673C53" w:rsidR="007A25C0" w:rsidRDefault="007A25C0" w:rsidP="00295836">
      <w:pPr>
        <w:pStyle w:val="BodyText"/>
        <w:ind w:firstLine="0"/>
        <w:rPr>
          <w:rFonts w:cs="Times New Roman"/>
        </w:rPr>
      </w:pPr>
    </w:p>
    <w:p w14:paraId="56232BDE" w14:textId="5EAA2015" w:rsidR="00F71431" w:rsidRDefault="00F71431" w:rsidP="00295836">
      <w:pPr>
        <w:pStyle w:val="BodyText"/>
        <w:ind w:firstLine="0"/>
        <w:rPr>
          <w:rFonts w:cs="Times New Roman"/>
        </w:rPr>
      </w:pPr>
    </w:p>
    <w:p w14:paraId="7DC4CFD1" w14:textId="7F0A5F21" w:rsidR="007A25C0" w:rsidRDefault="00287742" w:rsidP="00295836">
      <w:pPr>
        <w:pStyle w:val="BodyText"/>
        <w:ind w:firstLine="0"/>
        <w:rPr>
          <w:rFonts w:cs="Times New Roman"/>
        </w:rPr>
      </w:pPr>
      <w:r>
        <w:rPr>
          <w:rFonts w:cs="Times New Roman"/>
        </w:rPr>
        <w:t xml:space="preserve">Figure 6. </w:t>
      </w:r>
      <w:r w:rsidRPr="00287742">
        <w:rPr>
          <w:rFonts w:cs="Times New Roman"/>
          <w:sz w:val="18"/>
          <w:szCs w:val="18"/>
        </w:rPr>
        <w:t>Results of replicated simulation. (A) the synaptic strength of each of the 100 synapses in the unconstrained STDP (red) and homeostasis enabled (blue) experiments. (B) firing rates of the output neuron in the unconstrained STDP (red) and homeostasis enabled (blue) experiments.</w:t>
      </w:r>
      <w:r>
        <w:rPr>
          <w:rFonts w:cs="Times New Roman"/>
        </w:rPr>
        <w:t xml:space="preserve"> </w:t>
      </w:r>
    </w:p>
    <w:p w14:paraId="026578FE" w14:textId="457652C8" w:rsidR="007A25C0" w:rsidRDefault="00603D1C" w:rsidP="00295836">
      <w:pPr>
        <w:pStyle w:val="BodyText"/>
        <w:ind w:firstLine="0"/>
        <w:rPr>
          <w:rFonts w:cs="Times New Roman"/>
        </w:rPr>
      </w:pPr>
      <w:r>
        <w:rPr>
          <w:rFonts w:cs="Times New Roman"/>
          <w:noProof/>
          <w:lang w:val="en-US" w:eastAsia="en-US"/>
        </w:rPr>
        <w:drawing>
          <wp:inline distT="0" distB="0" distL="0" distR="0" wp14:anchorId="67528950" wp14:editId="096A4E2D">
            <wp:extent cx="3195955" cy="1757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jpg"/>
                    <pic:cNvPicPr/>
                  </pic:nvPicPr>
                  <pic:blipFill>
                    <a:blip r:embed="rId21">
                      <a:extLst>
                        <a:ext uri="{28A0092B-C50C-407E-A947-70E740481C1C}">
                          <a14:useLocalDpi xmlns:a14="http://schemas.microsoft.com/office/drawing/2010/main" val="0"/>
                        </a:ext>
                      </a:extLst>
                    </a:blip>
                    <a:stretch>
                      <a:fillRect/>
                    </a:stretch>
                  </pic:blipFill>
                  <pic:spPr>
                    <a:xfrm>
                      <a:off x="0" y="0"/>
                      <a:ext cx="3195955" cy="1757680"/>
                    </a:xfrm>
                    <a:prstGeom prst="rect">
                      <a:avLst/>
                    </a:prstGeom>
                  </pic:spPr>
                </pic:pic>
              </a:graphicData>
            </a:graphic>
          </wp:inline>
        </w:drawing>
      </w:r>
    </w:p>
    <w:p w14:paraId="5AE64E5E" w14:textId="58D54882" w:rsidR="007A25C0" w:rsidRDefault="00603D1C" w:rsidP="00295836">
      <w:pPr>
        <w:pStyle w:val="BodyText"/>
        <w:ind w:firstLine="0"/>
        <w:rPr>
          <w:rFonts w:cs="Times New Roman"/>
        </w:rPr>
      </w:pPr>
      <w:r>
        <w:rPr>
          <w:rFonts w:cs="Times New Roman"/>
        </w:rPr>
        <w:t xml:space="preserve">Figure 7. </w:t>
      </w:r>
      <w:r w:rsidRPr="00DD3CBE">
        <w:rPr>
          <w:rFonts w:cs="Times New Roman"/>
          <w:sz w:val="18"/>
          <w:szCs w:val="18"/>
        </w:rPr>
        <w:t xml:space="preserve">Plot of the synaptic weights for each of the 100 synapses. </w:t>
      </w:r>
    </w:p>
    <w:p w14:paraId="50595D48" w14:textId="77777777" w:rsidR="007A25C0" w:rsidRDefault="007A25C0" w:rsidP="00295836">
      <w:pPr>
        <w:pStyle w:val="BodyText"/>
        <w:ind w:firstLine="0"/>
        <w:rPr>
          <w:rFonts w:cs="Times New Roman"/>
        </w:rPr>
      </w:pPr>
    </w:p>
    <w:p w14:paraId="174C2F14" w14:textId="77777777" w:rsidR="001074BA" w:rsidRDefault="001074BA" w:rsidP="001074BA">
      <w:pPr>
        <w:pStyle w:val="Heading1"/>
        <w:rPr>
          <w:rFonts w:eastAsia="SimSun" w:cs="Times New Roman"/>
        </w:rPr>
      </w:pPr>
      <w:r>
        <w:rPr>
          <w:rFonts w:eastAsia="SimSun" w:cs="Times New Roman"/>
        </w:rPr>
        <w:t>Discussion and Conclusion</w:t>
      </w:r>
    </w:p>
    <w:p w14:paraId="617BDCC9" w14:textId="5B79F79C" w:rsidR="001074BA" w:rsidRDefault="008E2AA5" w:rsidP="00E370E7">
      <w:pPr>
        <w:pStyle w:val="BodyText"/>
        <w:rPr>
          <w:rFonts w:cs="Times New Roman"/>
        </w:rPr>
      </w:pPr>
      <w:r>
        <w:rPr>
          <w:rFonts w:cs="Times New Roman"/>
        </w:rPr>
        <w:t>In the replication simulation, we used all published methods and parameters for STDP and homeostasis without modification. The simulated network exhibits some consistent behavior as [2], specificall</w:t>
      </w:r>
      <w:r w:rsidR="005B5CEA">
        <w:rPr>
          <w:rFonts w:cs="Times New Roman"/>
        </w:rPr>
        <w:t xml:space="preserve">y in the synaptic weights of the 100 synapses in the homeostasis enabled experiment. </w:t>
      </w:r>
      <w:r w:rsidR="004C18DD">
        <w:rPr>
          <w:rFonts w:cs="Times New Roman"/>
        </w:rPr>
        <w:t xml:space="preserve">It is observed that the synaptic weights are roughly proportional to the firing rate of the corresponding Poisson neuron. However, it is also observed that the firing activity of the output neuron in both experiments to have unexpected behavior. </w:t>
      </w:r>
      <w:r w:rsidR="00E370E7">
        <w:rPr>
          <w:rFonts w:cs="Times New Roman"/>
        </w:rPr>
        <w:t xml:space="preserve">In the unconstrained experiment, the firing out of the output neuron </w:t>
      </w:r>
      <w:r w:rsidR="000B77B0">
        <w:rPr>
          <w:rFonts w:cs="Times New Roman"/>
        </w:rPr>
        <w:t>oscillates between 0 and 2 Hz</w:t>
      </w:r>
      <w:r w:rsidR="000B77B0">
        <w:rPr>
          <w:rFonts w:cs="Times New Roman"/>
          <w:vanish/>
        </w:rPr>
        <w:t>z</w:t>
      </w:r>
      <w:r w:rsidR="000B77B0">
        <w:rPr>
          <w:rFonts w:cs="Times New Roman"/>
        </w:rPr>
        <w:t xml:space="preserve">, while the homeostasis enabled simulation oscillates around 5 Hz. </w:t>
      </w:r>
      <w:r w:rsidR="00E370E7">
        <w:rPr>
          <w:rFonts w:cs="Times New Roman"/>
        </w:rPr>
        <w:t xml:space="preserve"> </w:t>
      </w:r>
    </w:p>
    <w:p w14:paraId="67D1F0EB" w14:textId="77777777" w:rsidR="001074BA" w:rsidRDefault="001074BA" w:rsidP="001074BA">
      <w:pPr>
        <w:pStyle w:val="Heading5"/>
        <w:rPr>
          <w:rFonts w:eastAsia="SimSun" w:cs="Times New Roman"/>
        </w:rPr>
      </w:pPr>
      <w:r>
        <w:rPr>
          <w:rFonts w:eastAsia="SimSun" w:cs="Times New Roman"/>
        </w:rPr>
        <w:t>References</w:t>
      </w:r>
    </w:p>
    <w:p w14:paraId="7C1468C5" w14:textId="77777777" w:rsidR="001074BA" w:rsidRDefault="001074BA" w:rsidP="001074BA">
      <w:pPr>
        <w:jc w:val="both"/>
        <w:rPr>
          <w:rFonts w:cs="Times New Roman"/>
        </w:rPr>
      </w:pPr>
    </w:p>
    <w:p w14:paraId="36044202" w14:textId="77777777" w:rsidR="001074BA" w:rsidRDefault="001074BA" w:rsidP="001074BA">
      <w:pPr>
        <w:pStyle w:val="references"/>
        <w:ind w:left="354" w:hanging="354"/>
        <w:rPr>
          <w:rFonts w:cs="Times New Roman"/>
        </w:rPr>
      </w:pPr>
      <w:r>
        <w:rPr>
          <w:rFonts w:cs="Times New Roman"/>
        </w:rPr>
        <w:t xml:space="preserve">G. Turrigiano, “Homeostatic Synaptic Plasticity: Local and Global Mechanisms for Stabilizing Neuronal Function,” Cold Spring Harb. PErspect. Biol., vol. 4, no. 1, Jan. 2012. </w:t>
      </w:r>
    </w:p>
    <w:p w14:paraId="5C6504B1" w14:textId="77777777" w:rsidR="001074BA" w:rsidRDefault="001074BA" w:rsidP="001074BA">
      <w:pPr>
        <w:pStyle w:val="references"/>
        <w:ind w:left="354" w:hanging="354"/>
        <w:rPr>
          <w:rFonts w:cs="Times New Roman"/>
        </w:rPr>
      </w:pPr>
      <w:r>
        <w:rPr>
          <w:rFonts w:cs="Times New Roman"/>
        </w:rPr>
        <w:t xml:space="preserve">K. Carlson, M. Richert, N. Dutt, and J. Krichmar, “Biologically plausible models of homeostasis and STDP: stability and learning in spiking neural networks,” Proceedings of International Joint Conference on Neural Networks, Dallas, Texas, Aug 2013. </w:t>
      </w:r>
    </w:p>
    <w:p w14:paraId="2A71DC75" w14:textId="4873A1FA" w:rsidR="001074BA" w:rsidRDefault="001074BA" w:rsidP="003E139A">
      <w:pPr>
        <w:pStyle w:val="references"/>
        <w:numPr>
          <w:ilvl w:val="0"/>
          <w:numId w:val="0"/>
        </w:numPr>
        <w:ind w:left="354"/>
        <w:rPr>
          <w:rFonts w:cs="Times New Roman"/>
        </w:rPr>
      </w:pPr>
    </w:p>
    <w:p w14:paraId="7E369B00" w14:textId="77777777" w:rsidR="001074BA" w:rsidRDefault="001074BA" w:rsidP="001074BA">
      <w:pPr>
        <w:jc w:val="left"/>
        <w:rPr>
          <w:rFonts w:eastAsia="MS Mincho" w:cs="Times New Roman"/>
          <w:noProof/>
          <w:sz w:val="16"/>
          <w:szCs w:val="16"/>
        </w:rPr>
        <w:sectPr w:rsidR="001074BA">
          <w:type w:val="continuous"/>
          <w:pgSz w:w="12240" w:h="15840"/>
          <w:pgMar w:top="1080" w:right="907" w:bottom="1440" w:left="907" w:header="720" w:footer="720" w:gutter="0"/>
          <w:cols w:num="2" w:space="360"/>
        </w:sectPr>
      </w:pPr>
    </w:p>
    <w:p w14:paraId="69DA5E1F" w14:textId="77777777" w:rsidR="007000C9" w:rsidRDefault="007000C9" w:rsidP="004632D5">
      <w:pPr>
        <w:jc w:val="both"/>
      </w:pPr>
    </w:p>
    <w:sectPr w:rsidR="007000C9" w:rsidSect="00946B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FD1B0" w14:textId="77777777" w:rsidR="009F271A" w:rsidRDefault="009F271A" w:rsidP="007A25C0">
      <w:r>
        <w:separator/>
      </w:r>
    </w:p>
  </w:endnote>
  <w:endnote w:type="continuationSeparator" w:id="0">
    <w:p w14:paraId="7F0600B1" w14:textId="77777777" w:rsidR="009F271A" w:rsidRDefault="009F271A" w:rsidP="007A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1B0F" w14:textId="77777777" w:rsidR="009F271A" w:rsidRDefault="009F271A"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A0895" w14:textId="77777777" w:rsidR="009F271A" w:rsidRDefault="009F271A" w:rsidP="007A25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276FA" w14:textId="77777777" w:rsidR="009F271A" w:rsidRDefault="009F271A"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308F">
      <w:rPr>
        <w:rStyle w:val="PageNumber"/>
        <w:noProof/>
      </w:rPr>
      <w:t>1</w:t>
    </w:r>
    <w:r>
      <w:rPr>
        <w:rStyle w:val="PageNumber"/>
      </w:rPr>
      <w:fldChar w:fldCharType="end"/>
    </w:r>
  </w:p>
  <w:p w14:paraId="1A82054F" w14:textId="77777777" w:rsidR="009F271A" w:rsidRDefault="009F271A" w:rsidP="007A25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9124D" w14:textId="77777777" w:rsidR="009F271A" w:rsidRDefault="009F271A" w:rsidP="007A25C0">
      <w:r>
        <w:separator/>
      </w:r>
    </w:p>
  </w:footnote>
  <w:footnote w:type="continuationSeparator" w:id="0">
    <w:p w14:paraId="3BA716EC" w14:textId="77777777" w:rsidR="009F271A" w:rsidRDefault="009F271A" w:rsidP="007A25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4BA"/>
    <w:rsid w:val="000B77B0"/>
    <w:rsid w:val="001074BA"/>
    <w:rsid w:val="00181225"/>
    <w:rsid w:val="002072FC"/>
    <w:rsid w:val="00231514"/>
    <w:rsid w:val="002334BF"/>
    <w:rsid w:val="00287742"/>
    <w:rsid w:val="002932F3"/>
    <w:rsid w:val="00295836"/>
    <w:rsid w:val="002B4A98"/>
    <w:rsid w:val="002B5585"/>
    <w:rsid w:val="003461EB"/>
    <w:rsid w:val="00360365"/>
    <w:rsid w:val="003E139A"/>
    <w:rsid w:val="004632D5"/>
    <w:rsid w:val="004C18DD"/>
    <w:rsid w:val="005A4F9C"/>
    <w:rsid w:val="005B5CEA"/>
    <w:rsid w:val="00603D1C"/>
    <w:rsid w:val="00613852"/>
    <w:rsid w:val="006A3A2C"/>
    <w:rsid w:val="006A5E30"/>
    <w:rsid w:val="006E58F0"/>
    <w:rsid w:val="007000C9"/>
    <w:rsid w:val="0071799D"/>
    <w:rsid w:val="00751A75"/>
    <w:rsid w:val="00774098"/>
    <w:rsid w:val="007A25C0"/>
    <w:rsid w:val="008E2AA5"/>
    <w:rsid w:val="00920E17"/>
    <w:rsid w:val="00946B59"/>
    <w:rsid w:val="009F271A"/>
    <w:rsid w:val="00AB469E"/>
    <w:rsid w:val="00C1140E"/>
    <w:rsid w:val="00D20684"/>
    <w:rsid w:val="00D4409A"/>
    <w:rsid w:val="00D45513"/>
    <w:rsid w:val="00D73C5B"/>
    <w:rsid w:val="00D86E96"/>
    <w:rsid w:val="00DA308F"/>
    <w:rsid w:val="00DD3CBE"/>
    <w:rsid w:val="00DF5284"/>
    <w:rsid w:val="00E370E7"/>
    <w:rsid w:val="00E94722"/>
    <w:rsid w:val="00EB4500"/>
    <w:rsid w:val="00EC7DDA"/>
    <w:rsid w:val="00ED3FF1"/>
    <w:rsid w:val="00F14608"/>
    <w:rsid w:val="00F71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EFB1F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jpg"/><Relationship Id="rId21" Type="http://schemas.openxmlformats.org/officeDocument/2006/relationships/image" Target="media/image11.jp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file://localhost/https://lh3.googleusercontent.com/ISrCecLQb-L_39ZarPFgjpjGPb_86bbExicNTEquEkzUUPhym45b7UgdfCBbloNYA8Zj5l9vQ6z8NkiAgZl361k5uEIBncTIUchDHNxZs1MUAVeY3XFgwttvX0CARQDUqGVz-vOg2wA"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2435</Words>
  <Characters>13883</Characters>
  <Application>Microsoft Macintosh Word</Application>
  <DocSecurity>0</DocSecurity>
  <Lines>115</Lines>
  <Paragraphs>32</Paragraphs>
  <ScaleCrop>false</ScaleCrop>
  <Company>The Den </Company>
  <LinksUpToDate>false</LinksUpToDate>
  <CharactersWithSpaces>16286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Chen</dc:creator>
  <cp:keywords/>
  <dc:description/>
  <cp:lastModifiedBy>Colleen Chen</cp:lastModifiedBy>
  <cp:revision>4</cp:revision>
  <cp:lastPrinted>2016-12-06T21:41:00Z</cp:lastPrinted>
  <dcterms:created xsi:type="dcterms:W3CDTF">2016-12-06T21:41:00Z</dcterms:created>
  <dcterms:modified xsi:type="dcterms:W3CDTF">2016-12-06T22:30:00Z</dcterms:modified>
</cp:coreProperties>
</file>