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199C" w14:textId="77777777" w:rsidR="00EA5A04" w:rsidRPr="00EA5A04" w:rsidRDefault="00EA5A04" w:rsidP="00EA5A04">
      <w:pPr>
        <w:shd w:val="clear" w:color="auto" w:fill="FFFFFF"/>
        <w:spacing w:line="735" w:lineRule="atLeast"/>
        <w:outlineLvl w:val="1"/>
        <w:rPr>
          <w:rFonts w:ascii="Open Sans" w:eastAsia="Times New Roman" w:hAnsi="Open Sans" w:cs="Times New Roman"/>
          <w:color w:val="000000"/>
          <w:sz w:val="54"/>
          <w:szCs w:val="54"/>
        </w:rPr>
      </w:pPr>
      <w:r w:rsidRPr="00EA5A04">
        <w:rPr>
          <w:rFonts w:ascii="Open Sans" w:eastAsia="Times New Roman" w:hAnsi="Open Sans" w:cs="Times New Roman"/>
          <w:color w:val="000000"/>
          <w:sz w:val="54"/>
          <w:szCs w:val="54"/>
        </w:rPr>
        <w:t>Exam Objectives</w:t>
      </w:r>
    </w:p>
    <w:p w14:paraId="64EF75A6" w14:textId="77777777" w:rsidR="00EA5A04" w:rsidRPr="00EA5A04" w:rsidRDefault="00EA5A04" w:rsidP="00EA5A04">
      <w:pPr>
        <w:shd w:val="clear" w:color="auto" w:fill="FFFFFF"/>
        <w:spacing w:after="150" w:line="420" w:lineRule="atLeast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To be fully prepared for the Elastic Certified Engineer exam, candidates should be able to complete all of the following exam objectives with only the assistance of the </w:t>
      </w:r>
      <w:hyperlink r:id="rId5" w:tgtFrame="_blank" w:history="1">
        <w:r w:rsidRPr="00EA5A04">
          <w:rPr>
            <w:rFonts w:ascii="Open Sans" w:eastAsia="Times New Roman" w:hAnsi="Open Sans" w:cs="Times New Roman"/>
            <w:b/>
            <w:bCs/>
            <w:color w:val="00A9E5"/>
          </w:rPr>
          <w:t>Elastic documentation</w:t>
        </w:r>
      </w:hyperlink>
      <w:r w:rsidRPr="00EA5A04">
        <w:rPr>
          <w:rFonts w:ascii="Open Sans" w:eastAsia="Times New Roman" w:hAnsi="Open Sans" w:cs="Times New Roman"/>
          <w:color w:val="444444"/>
        </w:rPr>
        <w:t>:</w:t>
      </w:r>
    </w:p>
    <w:p w14:paraId="5181446F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Installation and Configuration</w:t>
      </w:r>
    </w:p>
    <w:p w14:paraId="672B3C13" w14:textId="77777777" w:rsidR="00EA5A04" w:rsidRPr="00EA5A04" w:rsidRDefault="00EA5A04" w:rsidP="00EA5A04">
      <w:pPr>
        <w:numPr>
          <w:ilvl w:val="0"/>
          <w:numId w:val="1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Deploy and start an Elasticsearch cluster that satisfies a given set of requirements</w:t>
      </w:r>
    </w:p>
    <w:p w14:paraId="00AC985F" w14:textId="77777777" w:rsidR="00EA5A04" w:rsidRPr="00EA5A04" w:rsidRDefault="00EA5A04" w:rsidP="00EA5A04">
      <w:pPr>
        <w:numPr>
          <w:ilvl w:val="0"/>
          <w:numId w:val="1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Configure the nodes of a cluster to satisfy a given set of requirements</w:t>
      </w:r>
    </w:p>
    <w:p w14:paraId="785E2476" w14:textId="77777777" w:rsidR="00EA5A04" w:rsidRPr="00EA5A04" w:rsidRDefault="00EA5A04" w:rsidP="00EA5A04">
      <w:pPr>
        <w:numPr>
          <w:ilvl w:val="0"/>
          <w:numId w:val="1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Secure a cluster using Elasticsearch Security</w:t>
      </w:r>
    </w:p>
    <w:p w14:paraId="4EA9CCA9" w14:textId="77777777" w:rsidR="00EA5A04" w:rsidRPr="00EA5A04" w:rsidRDefault="00EA5A04" w:rsidP="00EA5A04">
      <w:pPr>
        <w:numPr>
          <w:ilvl w:val="0"/>
          <w:numId w:val="1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role-based access control using Elasticsearch Security</w:t>
      </w:r>
    </w:p>
    <w:p w14:paraId="631D5645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Indexing Data</w:t>
      </w:r>
    </w:p>
    <w:p w14:paraId="77837DF7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 index that satisfies a given set of requirements</w:t>
      </w:r>
    </w:p>
    <w:p w14:paraId="0A8451F6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Perform index, create, read, update, and delete operations on the documents of an index</w:t>
      </w:r>
    </w:p>
    <w:p w14:paraId="11490D22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index aliases</w:t>
      </w:r>
    </w:p>
    <w:p w14:paraId="3A897EC2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an index template for a given pattern that satisfies a given set of requirements</w:t>
      </w:r>
    </w:p>
    <w:p w14:paraId="47D0B52A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a dynamic template that satisfies a given set of requirements</w:t>
      </w:r>
    </w:p>
    <w:p w14:paraId="2CC2DA2F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 xml:space="preserve">Use the </w:t>
      </w:r>
      <w:proofErr w:type="spellStart"/>
      <w:r w:rsidRPr="00EA5A04">
        <w:rPr>
          <w:rFonts w:ascii="Open Sans" w:eastAsia="Times New Roman" w:hAnsi="Open Sans" w:cs="Times New Roman"/>
          <w:color w:val="444444"/>
        </w:rPr>
        <w:t>Reindex</w:t>
      </w:r>
      <w:proofErr w:type="spellEnd"/>
      <w:r w:rsidRPr="00EA5A04">
        <w:rPr>
          <w:rFonts w:ascii="Open Sans" w:eastAsia="Times New Roman" w:hAnsi="Open Sans" w:cs="Times New Roman"/>
          <w:color w:val="444444"/>
        </w:rPr>
        <w:t xml:space="preserve"> API and Update </w:t>
      </w:r>
      <w:proofErr w:type="gramStart"/>
      <w:r w:rsidRPr="00EA5A04">
        <w:rPr>
          <w:rFonts w:ascii="Open Sans" w:eastAsia="Times New Roman" w:hAnsi="Open Sans" w:cs="Times New Roman"/>
          <w:color w:val="444444"/>
        </w:rPr>
        <w:t>By</w:t>
      </w:r>
      <w:proofErr w:type="gramEnd"/>
      <w:r w:rsidRPr="00EA5A04">
        <w:rPr>
          <w:rFonts w:ascii="Open Sans" w:eastAsia="Times New Roman" w:hAnsi="Open Sans" w:cs="Times New Roman"/>
          <w:color w:val="444444"/>
        </w:rPr>
        <w:t xml:space="preserve"> Query API to </w:t>
      </w:r>
      <w:proofErr w:type="spellStart"/>
      <w:r w:rsidRPr="00EA5A04">
        <w:rPr>
          <w:rFonts w:ascii="Open Sans" w:eastAsia="Times New Roman" w:hAnsi="Open Sans" w:cs="Times New Roman"/>
          <w:color w:val="444444"/>
        </w:rPr>
        <w:t>reindex</w:t>
      </w:r>
      <w:proofErr w:type="spellEnd"/>
      <w:r w:rsidRPr="00EA5A04">
        <w:rPr>
          <w:rFonts w:ascii="Open Sans" w:eastAsia="Times New Roman" w:hAnsi="Open Sans" w:cs="Times New Roman"/>
          <w:color w:val="444444"/>
        </w:rPr>
        <w:t xml:space="preserve"> and/or update documents</w:t>
      </w:r>
    </w:p>
    <w:p w14:paraId="4A391351" w14:textId="77777777" w:rsidR="00EA5A04" w:rsidRPr="00EA5A04" w:rsidRDefault="00EA5A04" w:rsidP="00EA5A04">
      <w:pPr>
        <w:numPr>
          <w:ilvl w:val="0"/>
          <w:numId w:val="2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an ingest pipeline that satisfies a given set of requirements, including the use of Painless to modify documents</w:t>
      </w:r>
    </w:p>
    <w:p w14:paraId="0AA6E6E4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Queries</w:t>
      </w:r>
    </w:p>
    <w:p w14:paraId="3FF471D9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Write and execute a search query for terms and/or phrases in one or more fields of an index</w:t>
      </w:r>
    </w:p>
    <w:p w14:paraId="1FC07471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Write and execute a search query that is a Boolean combination of multiple queries and filters</w:t>
      </w:r>
    </w:p>
    <w:p w14:paraId="353FC807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lastRenderedPageBreak/>
        <w:t>Highlight the search terms in the response of a query</w:t>
      </w:r>
    </w:p>
    <w:p w14:paraId="6AE97820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Sort the results of a query by a given set of requirements</w:t>
      </w:r>
    </w:p>
    <w:p w14:paraId="19B25DB0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Implement pagination of the results of a search query</w:t>
      </w:r>
    </w:p>
    <w:p w14:paraId="6AC0D85D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Use the scroll API to retrieve large numbers of results</w:t>
      </w:r>
    </w:p>
    <w:p w14:paraId="0339672B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Apply fuzzy matching to a query</w:t>
      </w:r>
    </w:p>
    <w:p w14:paraId="4C378801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a search template</w:t>
      </w:r>
    </w:p>
    <w:p w14:paraId="09696EBA" w14:textId="77777777" w:rsidR="00EA5A04" w:rsidRPr="00EA5A04" w:rsidRDefault="00EA5A04" w:rsidP="00EA5A04">
      <w:pPr>
        <w:numPr>
          <w:ilvl w:val="0"/>
          <w:numId w:val="3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Write and execute a query that searches across multiple clusters</w:t>
      </w:r>
    </w:p>
    <w:p w14:paraId="2CC99051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Aggregations</w:t>
      </w:r>
    </w:p>
    <w:p w14:paraId="4BB2367C" w14:textId="77777777" w:rsidR="00EA5A04" w:rsidRPr="00EA5A04" w:rsidRDefault="00EA5A04" w:rsidP="00EA5A04">
      <w:pPr>
        <w:numPr>
          <w:ilvl w:val="0"/>
          <w:numId w:val="4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Write and execute metric and bucket aggregations</w:t>
      </w:r>
    </w:p>
    <w:p w14:paraId="0EE122B1" w14:textId="77777777" w:rsidR="00EA5A04" w:rsidRPr="00EA5A04" w:rsidRDefault="00EA5A04" w:rsidP="00EA5A04">
      <w:pPr>
        <w:numPr>
          <w:ilvl w:val="0"/>
          <w:numId w:val="4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Write and execute aggregations that contain sub-aggregations</w:t>
      </w:r>
    </w:p>
    <w:p w14:paraId="6DFCAC80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Mappings and Text Analysis</w:t>
      </w:r>
    </w:p>
    <w:p w14:paraId="1172A04A" w14:textId="77777777" w:rsidR="00EA5A04" w:rsidRPr="00EA5A04" w:rsidRDefault="00EA5A04" w:rsidP="00EA5A04">
      <w:pPr>
        <w:numPr>
          <w:ilvl w:val="0"/>
          <w:numId w:val="5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 mapping that satisfies a given set of requirements</w:t>
      </w:r>
    </w:p>
    <w:p w14:paraId="757BFF09" w14:textId="77777777" w:rsidR="00EA5A04" w:rsidRPr="00EA5A04" w:rsidRDefault="00EA5A04" w:rsidP="00EA5A04">
      <w:pPr>
        <w:numPr>
          <w:ilvl w:val="0"/>
          <w:numId w:val="5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a custom analyzer that satisfies a given set of requirements</w:t>
      </w:r>
    </w:p>
    <w:p w14:paraId="30F3F967" w14:textId="77777777" w:rsidR="00EA5A04" w:rsidRPr="00EA5A04" w:rsidRDefault="00EA5A04" w:rsidP="00EA5A04">
      <w:pPr>
        <w:numPr>
          <w:ilvl w:val="0"/>
          <w:numId w:val="5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Define and use multi-fields with different data types and/or analyzers</w:t>
      </w:r>
    </w:p>
    <w:p w14:paraId="1AB3A515" w14:textId="77777777" w:rsidR="00EA5A04" w:rsidRPr="00EA5A04" w:rsidRDefault="00EA5A04" w:rsidP="00EA5A04">
      <w:pPr>
        <w:numPr>
          <w:ilvl w:val="0"/>
          <w:numId w:val="5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Configure an index so that it properly maintains the relationships of nested arrays of objects</w:t>
      </w:r>
    </w:p>
    <w:p w14:paraId="78D0E719" w14:textId="77777777" w:rsidR="00EA5A04" w:rsidRPr="00EA5A04" w:rsidRDefault="00EA5A04" w:rsidP="00EA5A04">
      <w:pPr>
        <w:shd w:val="clear" w:color="auto" w:fill="FFFFFF"/>
        <w:spacing w:line="510" w:lineRule="atLeast"/>
        <w:outlineLvl w:val="4"/>
        <w:rPr>
          <w:rFonts w:ascii="Open Sans" w:eastAsia="Times New Roman" w:hAnsi="Open Sans" w:cs="Times New Roman"/>
          <w:color w:val="000000"/>
          <w:sz w:val="39"/>
          <w:szCs w:val="39"/>
        </w:rPr>
      </w:pPr>
      <w:r w:rsidRPr="00EA5A04">
        <w:rPr>
          <w:rFonts w:ascii="Open Sans" w:eastAsia="Times New Roman" w:hAnsi="Open Sans" w:cs="Times New Roman"/>
          <w:color w:val="000000"/>
          <w:sz w:val="39"/>
          <w:szCs w:val="39"/>
        </w:rPr>
        <w:t>Cluster Administration</w:t>
      </w:r>
    </w:p>
    <w:p w14:paraId="013EAD6F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Allocate the shards of an index to specific nodes based on a given set of requirements</w:t>
      </w:r>
    </w:p>
    <w:p w14:paraId="5C903ED5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Configure shard allocation awareness and forced awareness for an index</w:t>
      </w:r>
    </w:p>
    <w:p w14:paraId="24C76479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Diagnose shard issues and repair a cluster’s health</w:t>
      </w:r>
    </w:p>
    <w:p w14:paraId="106634E6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bookmarkStart w:id="0" w:name="_GoBack"/>
      <w:r w:rsidRPr="00EA5A04">
        <w:rPr>
          <w:rFonts w:ascii="Open Sans" w:eastAsia="Times New Roman" w:hAnsi="Open Sans" w:cs="Times New Roman"/>
          <w:color w:val="444444"/>
        </w:rPr>
        <w:t>Backup and restore a cluster and/or specific indices</w:t>
      </w:r>
    </w:p>
    <w:bookmarkEnd w:id="0"/>
    <w:p w14:paraId="3C082536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Configure a cluster for use with a hot/warm architecture</w:t>
      </w:r>
    </w:p>
    <w:p w14:paraId="1F88514D" w14:textId="77777777" w:rsidR="00EA5A04" w:rsidRPr="00EA5A04" w:rsidRDefault="00EA5A04" w:rsidP="00EA5A04">
      <w:pPr>
        <w:numPr>
          <w:ilvl w:val="0"/>
          <w:numId w:val="6"/>
        </w:numPr>
        <w:shd w:val="clear" w:color="auto" w:fill="FFFFFF"/>
        <w:spacing w:before="150" w:after="150" w:line="405" w:lineRule="atLeast"/>
        <w:ind w:left="0"/>
        <w:rPr>
          <w:rFonts w:ascii="Open Sans" w:eastAsia="Times New Roman" w:hAnsi="Open Sans" w:cs="Times New Roman"/>
          <w:color w:val="444444"/>
        </w:rPr>
      </w:pPr>
      <w:r w:rsidRPr="00EA5A04">
        <w:rPr>
          <w:rFonts w:ascii="Open Sans" w:eastAsia="Times New Roman" w:hAnsi="Open Sans" w:cs="Times New Roman"/>
          <w:color w:val="444444"/>
        </w:rPr>
        <w:t>Configure a cluster for cross cluster search</w:t>
      </w:r>
    </w:p>
    <w:sectPr w:rsidR="00EA5A04" w:rsidRPr="00EA5A04" w:rsidSect="00BE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DED"/>
    <w:multiLevelType w:val="multilevel"/>
    <w:tmpl w:val="CA3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94F47"/>
    <w:multiLevelType w:val="multilevel"/>
    <w:tmpl w:val="1C9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E5E5D"/>
    <w:multiLevelType w:val="multilevel"/>
    <w:tmpl w:val="DB0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670EE"/>
    <w:multiLevelType w:val="multilevel"/>
    <w:tmpl w:val="580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02EA4"/>
    <w:multiLevelType w:val="multilevel"/>
    <w:tmpl w:val="2ED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6057C"/>
    <w:multiLevelType w:val="multilevel"/>
    <w:tmpl w:val="1BE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04"/>
    <w:rsid w:val="00A9386F"/>
    <w:rsid w:val="00BE0284"/>
    <w:rsid w:val="00DE1AD1"/>
    <w:rsid w:val="00E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CA517"/>
  <w15:chartTrackingRefBased/>
  <w15:docId w15:val="{8C9B736F-78F3-914B-BD85-8D460B1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A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A5A0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A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A5A0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5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Purcell, Colleen</dc:creator>
  <cp:keywords/>
  <dc:description/>
  <cp:lastModifiedBy>Purcell, Colleen</cp:lastModifiedBy>
  <cp:revision>2</cp:revision>
  <dcterms:created xsi:type="dcterms:W3CDTF">2020-05-18T18:32:00Z</dcterms:created>
  <dcterms:modified xsi:type="dcterms:W3CDTF">2020-06-01T18:16:00Z</dcterms:modified>
</cp:coreProperties>
</file>