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17" w:rsidRPr="00D25D17" w:rsidRDefault="00D25D17" w:rsidP="00D35AA1">
      <w:pPr>
        <w:pStyle w:val="Titre"/>
      </w:pPr>
      <w:r w:rsidRPr="00D35AA1">
        <w:t>Histoire de la négation en français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18"/>
        <w:gridCol w:w="4781"/>
        <w:gridCol w:w="2263"/>
      </w:tblGrid>
      <w:tr w:rsidR="00D25D17" w:rsidRPr="00D25D17" w:rsidTr="00D25D17">
        <w:tc>
          <w:tcPr>
            <w:tcW w:w="0" w:type="auto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Latin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781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Pour nier un verbe, on le fait précéder de l’adverbe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non</w:t>
            </w:r>
            <w:r w:rsidRPr="00D25D17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fr-FR"/>
              </w:rPr>
              <w:t xml:space="preserve">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(ou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). </w:t>
            </w:r>
          </w:p>
        </w:tc>
        <w:tc>
          <w:tcPr>
            <w:tcW w:w="2263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Non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video</w:t>
            </w:r>
            <w:proofErr w:type="spellEnd"/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.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D25D17" w:rsidRPr="00D25D17" w:rsidTr="00D25D17">
        <w:tc>
          <w:tcPr>
            <w:tcW w:w="0" w:type="auto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IX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e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noBreakHyphen/>
              <w:t>XII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e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siècle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781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non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évolue en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263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Je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vois.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D25D17" w:rsidRPr="00D25D17" w:rsidTr="00D25D17">
        <w:tc>
          <w:tcPr>
            <w:tcW w:w="0" w:type="auto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XII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e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noBreakHyphen/>
              <w:t>XVI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e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siècle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781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•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Le </w:t>
            </w:r>
            <w:proofErr w:type="spellStart"/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ne</w:t>
            </w:r>
            <w:proofErr w:type="spellEnd"/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non accentué, ne s’entend pas assez : des noms sont alors ajoutés après le verbe pour renforcer ou remplacer le </w:t>
            </w:r>
            <w:proofErr w:type="spellStart"/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ne</w:t>
            </w:r>
            <w:proofErr w:type="spellEnd"/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→ 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goutte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= 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pas une seule goutte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•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Ces noms perdent peu à peu leur sens. </w:t>
            </w:r>
          </w:p>
        </w:tc>
        <w:tc>
          <w:tcPr>
            <w:tcW w:w="2263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Je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vois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point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.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br/>
              <w:t xml:space="preserve">Je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viens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pas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.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br/>
              <w:t xml:space="preserve">Je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bois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goutte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.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br/>
              <w:t xml:space="preserve">Je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mange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mie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(= miette).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D25D17" w:rsidRPr="00D25D17" w:rsidTr="00D25D17">
        <w:tc>
          <w:tcPr>
            <w:tcW w:w="0" w:type="auto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XVII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e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noBreakHyphen/>
              <w:t>XIX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e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siècle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781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•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Ils deviennent des adverbes de négation fonctionnant avec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•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Pas</w:t>
            </w:r>
            <w:r w:rsidRPr="00D25D17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fr-FR"/>
              </w:rPr>
              <w:t xml:space="preserve">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point</w:t>
            </w:r>
            <w:r w:rsidRPr="00D25D17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fr-FR"/>
              </w:rPr>
              <w:t xml:space="preserve">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sont utilisés pour nier n’importe quel verbe ; l’emploi de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point</w:t>
            </w:r>
            <w:r w:rsidRPr="00D25D17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fr-FR"/>
              </w:rPr>
              <w:t xml:space="preserve">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 restreint peu à peu à la langue soutenue. </w:t>
            </w:r>
          </w:p>
        </w:tc>
        <w:tc>
          <w:tcPr>
            <w:tcW w:w="2263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Je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vois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pas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.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br/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br/>
              <w:t xml:space="preserve">Je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mange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point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.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D25D17" w:rsidRPr="00D25D17" w:rsidTr="00D25D17">
        <w:tc>
          <w:tcPr>
            <w:tcW w:w="0" w:type="auto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XIX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e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noBreakHyphen/>
              <w:t>XXI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fr-FR"/>
              </w:rPr>
              <w:t>e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siècle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781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Dans la langue orale, le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ne</w:t>
            </w:r>
            <w:r w:rsidRPr="00D25D17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fr-FR"/>
              </w:rPr>
              <w:t xml:space="preserve">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tend à disparaitre peu à peu. 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→ 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Je sais </w:t>
            </w:r>
            <w:r w:rsidRPr="00D25D17">
              <w:rPr>
                <w:rFonts w:ascii="Times New Roman" w:eastAsia="Times New Roman" w:hAnsi="Times New Roman" w:cs="Times New Roman"/>
                <w:i/>
                <w:iCs/>
                <w:color w:val="385623" w:themeColor="accent6" w:themeShade="80"/>
                <w:sz w:val="24"/>
                <w:szCs w:val="24"/>
                <w:lang w:eastAsia="fr-FR"/>
              </w:rPr>
              <w:t>pas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en prononciation relâchée : [</w:t>
            </w:r>
            <w:proofErr w:type="spellStart"/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chè</w:t>
            </w:r>
            <w:proofErr w:type="spellEnd"/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</w:t>
            </w:r>
            <w:proofErr w:type="spellEnd"/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], [</w:t>
            </w:r>
            <w:proofErr w:type="spellStart"/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ch’pa</w:t>
            </w:r>
            <w:proofErr w:type="spellEnd"/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] </w:t>
            </w:r>
          </w:p>
        </w:tc>
        <w:tc>
          <w:tcPr>
            <w:tcW w:w="2263" w:type="dxa"/>
            <w:hideMark/>
          </w:tcPr>
          <w:p w:rsidR="00D25D17" w:rsidRPr="00D25D17" w:rsidRDefault="00D25D17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Je vois </w:t>
            </w:r>
            <w:r w:rsidRPr="00D25D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pas</w:t>
            </w:r>
            <w:proofErr w:type="gramEnd"/>
            <w:r w:rsidRPr="00D25D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.</w:t>
            </w:r>
            <w:r w:rsidRPr="00D25D1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:rsidR="00D25D17" w:rsidRDefault="00D25D17" w:rsidP="00F34D93">
      <w:pPr>
        <w:spacing w:line="276" w:lineRule="auto"/>
      </w:pPr>
    </w:p>
    <w:p w:rsidR="004471E2" w:rsidRDefault="004471E2" w:rsidP="00F34D93">
      <w:pPr>
        <w:pStyle w:val="Titre"/>
        <w:spacing w:line="276" w:lineRule="auto"/>
      </w:pPr>
      <w:r>
        <w:t>La négation</w:t>
      </w:r>
      <w:r w:rsidR="007E7326">
        <w:t xml:space="preserve"> </w:t>
      </w:r>
      <w:r w:rsidR="007E7326" w:rsidRPr="007E7326">
        <w:rPr>
          <w:color w:val="FF0000"/>
        </w:rPr>
        <w:t xml:space="preserve">syntaxique </w:t>
      </w:r>
    </w:p>
    <w:p w:rsidR="005604AB" w:rsidRPr="005604AB" w:rsidRDefault="005604AB" w:rsidP="00F34D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04AB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❯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La négation est une </w:t>
      </w:r>
      <w:r w:rsidRPr="005604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de phrase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604AB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❯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De nos jours, les marques de la négation </w:t>
      </w:r>
      <w:r w:rsidRPr="005604AB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fonctionnent </w:t>
      </w:r>
      <w:r w:rsidRPr="005604A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par deux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5604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ne… plus, ne… rien, personne ne…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5604AB" w:rsidRPr="005604AB" w:rsidRDefault="004471E2" w:rsidP="00F34D93">
      <w:pPr>
        <w:pStyle w:val="Paragraphedeliste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L’absence</w:t>
      </w:r>
      <w:r w:rsidR="005604AB" w:rsidRPr="0044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5604AB" w:rsidRPr="004471E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de </w:t>
      </w:r>
      <w:r w:rsidRPr="004471E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« </w:t>
      </w:r>
      <w:r w:rsidR="005604AB" w:rsidRPr="004471E2">
        <w:rPr>
          <w:rFonts w:ascii="Times New Roman" w:eastAsia="Times New Roman" w:hAnsi="Times New Roman" w:cs="Times New Roman"/>
          <w:bCs/>
          <w:i/>
          <w:iCs/>
          <w:color w:val="538135" w:themeColor="accent6" w:themeShade="BF"/>
          <w:sz w:val="24"/>
          <w:szCs w:val="24"/>
          <w:lang w:eastAsia="fr-FR"/>
        </w:rPr>
        <w:t>ne</w:t>
      </w:r>
      <w:r w:rsidRPr="004471E2">
        <w:rPr>
          <w:rFonts w:ascii="Times New Roman" w:eastAsia="Times New Roman" w:hAnsi="Times New Roman" w:cs="Times New Roman"/>
          <w:bCs/>
          <w:i/>
          <w:iCs/>
          <w:color w:val="538135" w:themeColor="accent6" w:themeShade="BF"/>
          <w:sz w:val="24"/>
          <w:szCs w:val="24"/>
          <w:lang w:eastAsia="fr-FR"/>
        </w:rPr>
        <w:t> </w:t>
      </w:r>
      <w:r w:rsidRPr="004471E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fr-FR"/>
        </w:rPr>
        <w:t>»</w:t>
      </w:r>
      <w:r w:rsidR="005604AB"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relève de la </w:t>
      </w:r>
      <w:r w:rsidR="005604AB" w:rsidRPr="005604A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langue </w:t>
      </w:r>
      <w:r w:rsidR="005604AB" w:rsidRPr="005604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orale, familière</w:t>
      </w:r>
      <w:r w:rsidR="005604AB" w:rsidRPr="005604A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 </w:t>
      </w:r>
      <w:r w:rsidR="005604AB"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</w:t>
      </w:r>
    </w:p>
    <w:p w:rsidR="005604AB" w:rsidRPr="005604AB" w:rsidRDefault="004471E2" w:rsidP="00F34D93">
      <w:pPr>
        <w:pStyle w:val="Paragraphedeliste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L’usage</w:t>
      </w:r>
      <w:r w:rsidR="005604AB" w:rsidRPr="0044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exclusif </w:t>
      </w:r>
      <w:r w:rsidR="005604AB" w:rsidRPr="004471E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du </w:t>
      </w:r>
      <w:r w:rsidRPr="004471E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« </w:t>
      </w:r>
      <w:r w:rsidRPr="004471E2">
        <w:rPr>
          <w:rFonts w:ascii="Times New Roman" w:eastAsia="Times New Roman" w:hAnsi="Times New Roman" w:cs="Times New Roman"/>
          <w:bCs/>
          <w:i/>
          <w:iCs/>
          <w:color w:val="538135" w:themeColor="accent6" w:themeShade="BF"/>
          <w:sz w:val="24"/>
          <w:szCs w:val="24"/>
          <w:lang w:eastAsia="fr-FR"/>
        </w:rPr>
        <w:t>ne </w:t>
      </w:r>
      <w:r w:rsidRPr="004471E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fr-FR"/>
        </w:rPr>
        <w:t>»</w:t>
      </w:r>
      <w:r w:rsidR="005604AB"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perçu </w:t>
      </w:r>
      <w:r w:rsidR="005604AB" w:rsidRPr="005604A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comme </w:t>
      </w:r>
      <w:r w:rsidR="005604AB" w:rsidRPr="005604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soutenu</w:t>
      </w:r>
      <w:r w:rsidR="005604AB" w:rsidRPr="005604A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="005604AB"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n’est possible aujourd’hui </w:t>
      </w:r>
      <w:r w:rsidR="005604AB" w:rsidRPr="005604A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que pour quelques verbes</w:t>
      </w:r>
      <w:r w:rsidR="005604AB"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5604AB" w:rsidRPr="005604AB">
        <w:rPr>
          <w:rFonts w:ascii="Times New Roman" w:eastAsia="Times New Roman" w:hAnsi="Times New Roman" w:cs="Times New Roman"/>
          <w:b/>
          <w:i/>
          <w:iCs/>
          <w:color w:val="538135" w:themeColor="accent6" w:themeShade="BF"/>
          <w:sz w:val="24"/>
          <w:szCs w:val="24"/>
          <w:lang w:eastAsia="fr-FR"/>
        </w:rPr>
        <w:t>oser, pouvoir, cesser</w:t>
      </w:r>
      <w:r w:rsidR="005604AB"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etc.). → </w:t>
      </w:r>
      <w:r w:rsidR="005604AB" w:rsidRPr="005604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Je ne peux vous l’affirmer.</w:t>
      </w:r>
    </w:p>
    <w:p w:rsidR="005604AB" w:rsidRDefault="005604AB" w:rsidP="00F34D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604AB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❯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Une phrase </w:t>
      </w:r>
      <w:r w:rsidRPr="005604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complexe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n’est négative que quand </w:t>
      </w:r>
      <w:r w:rsidRPr="005604A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la négation porte sur le verbe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</w:t>
      </w:r>
      <w:r w:rsidRPr="005604AB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proposition </w:t>
      </w:r>
      <w:r w:rsidRPr="005604A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principale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5604AB" w:rsidRPr="005604AB" w:rsidRDefault="005604AB" w:rsidP="00F34D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604AB" w:rsidRDefault="005604AB" w:rsidP="00F34D9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>→ </w:t>
      </w:r>
      <w:r w:rsidRPr="005604A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Je ne pense pas</w:t>
      </w:r>
      <w:r w:rsidRPr="005604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qu’il viendra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</w:t>
      </w:r>
      <w:r w:rsidR="00F34D93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forme </w:t>
      </w:r>
      <w:r w:rsidRPr="005604A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négative</w:t>
      </w:r>
    </w:p>
    <w:p w:rsidR="005604AB" w:rsidRDefault="005604AB" w:rsidP="00F34D93">
      <w:pPr>
        <w:spacing w:after="0" w:line="276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>mais</w:t>
      </w:r>
      <w:proofErr w:type="gramEnd"/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35AA1" w:rsidRDefault="005604AB" w:rsidP="00F34D9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04AB">
        <w:rPr>
          <w:rFonts w:ascii="Times New Roman" w:eastAsia="Times New Roman" w:hAnsi="Times New Roman" w:cs="Times New Roman"/>
          <w:sz w:val="24"/>
          <w:szCs w:val="24"/>
          <w:lang w:eastAsia="fr-FR"/>
        </w:rPr>
        <w:t>→ </w:t>
      </w:r>
      <w:r w:rsidRPr="005604A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fr-FR"/>
        </w:rPr>
        <w:t>Je pense</w:t>
      </w:r>
      <w:r w:rsidRPr="005604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qu’il ne viendra pas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=</w:t>
      </w:r>
      <w:r w:rsidR="00F34D93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forme </w:t>
      </w:r>
      <w:r w:rsidRPr="005604A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affirmative</w:t>
      </w:r>
      <w:r w:rsidR="00F34D9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!</w:t>
      </w:r>
    </w:p>
    <w:p w:rsidR="00D35AA1" w:rsidRDefault="00D35AA1" w:rsidP="00F34D93">
      <w:pPr>
        <w:spacing w:line="276" w:lineRule="auto"/>
        <w:rPr>
          <w:lang w:eastAsia="fr-FR"/>
        </w:rPr>
      </w:pPr>
      <w:r>
        <w:rPr>
          <w:lang w:eastAsia="fr-FR"/>
        </w:rPr>
        <w:br w:type="page"/>
      </w:r>
    </w:p>
    <w:p w:rsidR="005604AB" w:rsidRPr="005604AB" w:rsidRDefault="005604AB" w:rsidP="00F34D9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9286" w:type="dxa"/>
        <w:tblLook w:val="04A0" w:firstRow="1" w:lastRow="0" w:firstColumn="1" w:lastColumn="0" w:noHBand="0" w:noVBand="1"/>
      </w:tblPr>
      <w:tblGrid>
        <w:gridCol w:w="3268"/>
        <w:gridCol w:w="2985"/>
        <w:gridCol w:w="3033"/>
      </w:tblGrid>
      <w:tr w:rsidR="004471E2" w:rsidRPr="004471E2" w:rsidTr="006C01BB">
        <w:trPr>
          <w:trHeight w:val="210"/>
        </w:trPr>
        <w:tc>
          <w:tcPr>
            <w:tcW w:w="0" w:type="auto"/>
            <w:gridSpan w:val="3"/>
            <w:hideMark/>
          </w:tcPr>
          <w:p w:rsidR="004471E2" w:rsidRPr="004471E2" w:rsidRDefault="004471E2" w:rsidP="00F34D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Négation</w:t>
            </w:r>
          </w:p>
        </w:tc>
      </w:tr>
      <w:tr w:rsidR="00BC654A" w:rsidRPr="004471E2" w:rsidTr="006C01BB">
        <w:trPr>
          <w:trHeight w:val="269"/>
        </w:trPr>
        <w:tc>
          <w:tcPr>
            <w:tcW w:w="3267" w:type="dxa"/>
          </w:tcPr>
          <w:p w:rsidR="00BC654A" w:rsidRPr="00BC654A" w:rsidRDefault="00BC654A" w:rsidP="00F34D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BC654A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Totale</w:t>
            </w:r>
          </w:p>
        </w:tc>
        <w:tc>
          <w:tcPr>
            <w:tcW w:w="2985" w:type="dxa"/>
          </w:tcPr>
          <w:p w:rsidR="00BC654A" w:rsidRPr="00BC654A" w:rsidRDefault="00BC654A" w:rsidP="00F34D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BC654A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Partielle</w:t>
            </w:r>
          </w:p>
        </w:tc>
        <w:tc>
          <w:tcPr>
            <w:tcW w:w="3033" w:type="dxa"/>
          </w:tcPr>
          <w:p w:rsidR="00BC654A" w:rsidRPr="004471E2" w:rsidRDefault="00BC654A" w:rsidP="00F34D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654A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sz w:val="24"/>
                <w:szCs w:val="24"/>
                <w:lang w:eastAsia="fr-FR"/>
              </w:rPr>
              <w:t>Exceptive</w:t>
            </w:r>
          </w:p>
        </w:tc>
      </w:tr>
      <w:tr w:rsidR="00D35AA1" w:rsidRPr="004471E2" w:rsidTr="006C01BB">
        <w:trPr>
          <w:trHeight w:val="3702"/>
        </w:trPr>
        <w:tc>
          <w:tcPr>
            <w:tcW w:w="3267" w:type="dxa"/>
            <w:hideMark/>
          </w:tcPr>
          <w:p w:rsidR="00BC654A" w:rsidRDefault="00BC654A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Elle porte sur la </w:t>
            </w:r>
            <w:r w:rsidRPr="00BC654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 xml:space="preserve">totalité </w:t>
            </w:r>
            <w:r w:rsidRPr="0044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 l’énoncé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  <w:p w:rsidR="00BC654A" w:rsidRDefault="00BC654A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Elle est exprimée par les </w:t>
            </w:r>
            <w:r w:rsidRPr="004471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fr-FR"/>
              </w:rPr>
              <w:t>adverbes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ne…pas</w:t>
            </w:r>
            <w:r w:rsidRPr="004471E2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  <w:lang w:eastAsia="fr-FR"/>
              </w:rPr>
              <w:t xml:space="preserve"> /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point</w:t>
            </w:r>
            <w:r w:rsidRPr="004471E2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  <w:lang w:eastAsia="fr-FR"/>
              </w:rPr>
              <w:t xml:space="preserve"> /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nullement</w:t>
            </w:r>
            <w:r w:rsidRPr="004471E2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  <w:lang w:eastAsia="fr-FR"/>
              </w:rPr>
              <w:t xml:space="preserve"> /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aucunement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  <w:p w:rsidR="00BC654A" w:rsidRPr="004471E2" w:rsidRDefault="00BC654A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ni</w:t>
            </w:r>
            <w:proofErr w:type="gramEnd"/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… ni</w:t>
            </w:r>
            <w:r w:rsidRPr="004471E2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  <w:lang w:eastAsia="fr-FR"/>
              </w:rPr>
              <w:t xml:space="preserve"> 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ajoute une négation : </w:t>
            </w:r>
          </w:p>
          <w:p w:rsidR="00BC654A" w:rsidRPr="004471E2" w:rsidRDefault="00BC654A" w:rsidP="00F34D93">
            <w:pPr>
              <w:spacing w:before="100" w:beforeAutospacing="1" w:after="100" w:afterAutospacing="1" w:line="276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→ 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Je ne peux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 xml:space="preserve">ni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courir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 xml:space="preserve">ni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marcher.</w:t>
            </w:r>
          </w:p>
          <w:p w:rsidR="00BC654A" w:rsidRPr="004471E2" w:rsidRDefault="00BC654A" w:rsidP="00F34D93">
            <w:pPr>
              <w:spacing w:before="100" w:beforeAutospacing="1" w:after="100" w:afterAutospacing="1" w:line="276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→ 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Je ne serai là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 xml:space="preserve">ni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lundi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 xml:space="preserve">ni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mardi.</w:t>
            </w:r>
          </w:p>
        </w:tc>
        <w:tc>
          <w:tcPr>
            <w:tcW w:w="2985" w:type="dxa"/>
            <w:hideMark/>
          </w:tcPr>
          <w:p w:rsidR="00BC654A" w:rsidRPr="004471E2" w:rsidRDefault="00BC654A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Elle porte sur </w:t>
            </w:r>
            <w:r w:rsidRPr="00BC654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 xml:space="preserve">un élément </w:t>
            </w:r>
            <w:r w:rsidRPr="0044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 l’énoncé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</w:p>
          <w:p w:rsidR="00BC654A" w:rsidRPr="004471E2" w:rsidRDefault="00BC654A" w:rsidP="00F34D93">
            <w:pPr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</w:t>
            </w:r>
            <w:r w:rsidRPr="004471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fr-FR"/>
              </w:rPr>
              <w:t>pronom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F34D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→ 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personne ne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≠ quelqu’un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),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rien ne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≠ tout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 ; </w:t>
            </w:r>
          </w:p>
          <w:p w:rsidR="00BC654A" w:rsidRPr="00F34D93" w:rsidRDefault="00BC654A" w:rsidP="0083522C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</w:t>
            </w:r>
            <w:r w:rsidRPr="00F3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fr-FR"/>
              </w:rPr>
              <w:t>déterminant</w:t>
            </w:r>
            <w:r w:rsidR="00F3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→ 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aucun…ne</w:t>
            </w:r>
            <w:r w:rsidRPr="004471E2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  <w:lang w:eastAsia="fr-FR"/>
              </w:rPr>
              <w:t> 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</w:p>
          <w:p w:rsidR="00BC654A" w:rsidRPr="004471E2" w:rsidRDefault="00BC654A" w:rsidP="00F34D93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</w:t>
            </w:r>
            <w:r w:rsidRPr="0044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fr-FR"/>
              </w:rPr>
              <w:t>adverbe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F34D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→ 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ne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…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jamais</w:t>
            </w:r>
            <w:r w:rsidRPr="004471E2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  <w:lang w:eastAsia="fr-FR"/>
              </w:rPr>
              <w:t xml:space="preserve"> 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(≠ 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toujours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),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ne…plus</w:t>
            </w:r>
            <w:r w:rsidRPr="004471E2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  <w:lang w:eastAsia="fr-FR"/>
              </w:rPr>
              <w:t xml:space="preserve"> 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(≠ 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encore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  <w:tc>
          <w:tcPr>
            <w:tcW w:w="3033" w:type="dxa"/>
          </w:tcPr>
          <w:p w:rsidR="00037B38" w:rsidRDefault="00BC654A" w:rsidP="00F34D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Elle </w:t>
            </w:r>
            <w:r w:rsidRPr="00BC654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 xml:space="preserve">excepte </w:t>
            </w:r>
            <w:r w:rsidRPr="0044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un élément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la négation</w:t>
            </w:r>
            <w:r w:rsid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:rsidR="00BC654A" w:rsidRPr="00037B38" w:rsidRDefault="00BC654A" w:rsidP="00F34D93">
            <w:pPr>
              <w:pStyle w:val="Paragraphedeliste"/>
              <w:numPr>
                <w:ilvl w:val="0"/>
                <w:numId w:val="9"/>
              </w:numPr>
              <w:spacing w:line="276" w:lineRule="auto"/>
              <w:ind w:left="317" w:hanging="31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avec</w:t>
            </w:r>
            <w:proofErr w:type="gramEnd"/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les </w:t>
            </w:r>
            <w:r w:rsidRPr="00037B3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fr-FR"/>
              </w:rPr>
              <w:t>adverbes</w:t>
            </w:r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037B38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>ne…que</w:t>
            </w:r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  <w:p w:rsidR="00037B38" w:rsidRDefault="00BC654A" w:rsidP="00F34D93">
            <w:pPr>
              <w:spacing w:line="276" w:lineRule="auto"/>
              <w:ind w:left="742" w:hanging="459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</w:pPr>
            <w:r w:rsidRPr="004471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→ 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Il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 xml:space="preserve">ne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fait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  <w:lang w:eastAsia="fr-FR"/>
              </w:rPr>
              <w:t xml:space="preserve">que </w:t>
            </w:r>
            <w:r w:rsidRPr="004471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dormir.</w:t>
            </w:r>
          </w:p>
          <w:p w:rsidR="00BC654A" w:rsidRPr="00037B38" w:rsidRDefault="00BC654A" w:rsidP="006C01BB">
            <w:pPr>
              <w:pStyle w:val="Paragraphedeliste"/>
              <w:numPr>
                <w:ilvl w:val="0"/>
                <w:numId w:val="9"/>
              </w:numPr>
              <w:spacing w:line="276" w:lineRule="auto"/>
              <w:ind w:left="317" w:hanging="31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Elle exprime </w:t>
            </w:r>
            <w:r w:rsidRPr="00037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à la fois une </w:t>
            </w:r>
            <w:r w:rsidRPr="00037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fr-FR"/>
              </w:rPr>
              <w:t>affirmation</w:t>
            </w:r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r w:rsidRPr="00037B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Il dort tout le temps</w:t>
            </w:r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et une </w:t>
            </w:r>
            <w:r w:rsidRPr="00037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fr-FR"/>
              </w:rPr>
              <w:t>négation</w:t>
            </w:r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r w:rsidRPr="00037B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Il ne fait rien, à p</w:t>
            </w:r>
            <w:r w:rsidR="006C01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a</w:t>
            </w:r>
            <w:r w:rsidRPr="00037B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rt dormir</w:t>
            </w:r>
            <w:r w:rsidRPr="00037B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</w:tr>
    </w:tbl>
    <w:p w:rsidR="004471E2" w:rsidRDefault="004471E2" w:rsidP="00F34D93">
      <w:pPr>
        <w:spacing w:line="276" w:lineRule="auto"/>
      </w:pPr>
    </w:p>
    <w:p w:rsidR="00037B38" w:rsidRDefault="004471E2" w:rsidP="00F34D93">
      <w:pPr>
        <w:spacing w:line="276" w:lineRule="auto"/>
        <w:rPr>
          <w:rStyle w:val="sc-cyqzhp"/>
        </w:rPr>
      </w:pPr>
      <w:r>
        <w:rPr>
          <w:rStyle w:val="lev"/>
          <w:rFonts w:ascii="Segoe UI Symbol" w:hAnsi="Segoe UI Symbol" w:cs="Segoe UI Symbol"/>
        </w:rPr>
        <w:t>❯</w:t>
      </w:r>
      <w:r>
        <w:rPr>
          <w:rStyle w:val="sc-cyqzhp"/>
        </w:rPr>
        <w:t xml:space="preserve"> Les adverbes </w:t>
      </w:r>
      <w:r w:rsidRPr="00BC654A">
        <w:rPr>
          <w:rStyle w:val="sc-cyqzhp"/>
          <w:i/>
          <w:iCs/>
          <w:color w:val="538135" w:themeColor="accent6" w:themeShade="BF"/>
        </w:rPr>
        <w:t>ne…pas</w:t>
      </w:r>
      <w:r w:rsidRPr="00BC654A">
        <w:rPr>
          <w:rStyle w:val="sc-cyqzhp"/>
          <w:color w:val="538135" w:themeColor="accent6" w:themeShade="BF"/>
        </w:rPr>
        <w:t xml:space="preserve"> </w:t>
      </w:r>
      <w:r>
        <w:rPr>
          <w:rStyle w:val="sc-cyqzhp"/>
        </w:rPr>
        <w:t xml:space="preserve">peuvent construire une négation </w:t>
      </w:r>
      <w:r w:rsidRPr="00037B38">
        <w:rPr>
          <w:rStyle w:val="lev"/>
          <w:color w:val="FF0000"/>
        </w:rPr>
        <w:t>partielle</w:t>
      </w:r>
      <w:r w:rsidRPr="00037B38">
        <w:rPr>
          <w:rStyle w:val="sc-cyqzhp"/>
          <w:color w:val="FF0000"/>
        </w:rPr>
        <w:t> </w:t>
      </w:r>
      <w:r>
        <w:rPr>
          <w:rStyle w:val="sc-cyqzhp"/>
        </w:rPr>
        <w:t xml:space="preserve">: </w:t>
      </w:r>
    </w:p>
    <w:p w:rsidR="004471E2" w:rsidRDefault="00037B38" w:rsidP="00F34D93">
      <w:pPr>
        <w:spacing w:line="276" w:lineRule="auto"/>
        <w:ind w:firstLine="708"/>
        <w:rPr>
          <w:rStyle w:val="sc-cyqzhp"/>
        </w:rPr>
      </w:pPr>
      <w:r>
        <w:rPr>
          <w:rStyle w:val="sc-cyqzhp"/>
        </w:rPr>
        <w:t>→ </w:t>
      </w:r>
      <w:r w:rsidR="004471E2">
        <w:rPr>
          <w:rStyle w:val="sc-cyqzhp"/>
          <w:i/>
          <w:iCs/>
        </w:rPr>
        <w:t xml:space="preserve">Je </w:t>
      </w:r>
      <w:r w:rsidR="004471E2" w:rsidRPr="00BC654A">
        <w:rPr>
          <w:rStyle w:val="sc-cyqzhp"/>
          <w:i/>
          <w:iCs/>
          <w:color w:val="538135" w:themeColor="accent6" w:themeShade="BF"/>
        </w:rPr>
        <w:t xml:space="preserve">ne </w:t>
      </w:r>
      <w:r w:rsidR="004471E2">
        <w:rPr>
          <w:rStyle w:val="sc-cyqzhp"/>
          <w:i/>
          <w:iCs/>
        </w:rPr>
        <w:t xml:space="preserve">viens </w:t>
      </w:r>
      <w:r w:rsidR="004471E2" w:rsidRPr="00BC654A">
        <w:rPr>
          <w:rStyle w:val="sc-cyqzhp"/>
          <w:i/>
          <w:iCs/>
          <w:color w:val="538135" w:themeColor="accent6" w:themeShade="BF"/>
        </w:rPr>
        <w:t xml:space="preserve">pas </w:t>
      </w:r>
      <w:r w:rsidR="004471E2">
        <w:rPr>
          <w:rStyle w:val="sc-cyqzhp"/>
          <w:i/>
          <w:iCs/>
        </w:rPr>
        <w:t>en voiture</w:t>
      </w:r>
      <w:r w:rsidR="004471E2">
        <w:rPr>
          <w:rStyle w:val="sc-cyqzhp"/>
        </w:rPr>
        <w:t xml:space="preserve"> (</w:t>
      </w:r>
      <w:r w:rsidR="004471E2">
        <w:rPr>
          <w:rStyle w:val="sc-cyqzhp"/>
          <w:i/>
          <w:iCs/>
        </w:rPr>
        <w:t>mais en train</w:t>
      </w:r>
      <w:r w:rsidR="004471E2">
        <w:rPr>
          <w:rStyle w:val="sc-cyqzhp"/>
        </w:rPr>
        <w:t>).</w:t>
      </w:r>
    </w:p>
    <w:p w:rsidR="004471E2" w:rsidRDefault="004471E2" w:rsidP="00F34D93">
      <w:pPr>
        <w:pStyle w:val="Titre4"/>
        <w:spacing w:line="276" w:lineRule="auto"/>
      </w:pPr>
      <w:r>
        <w:rPr>
          <w:rStyle w:val="lev"/>
          <w:b/>
          <w:bCs/>
        </w:rPr>
        <w:t>Remarques</w:t>
      </w:r>
    </w:p>
    <w:p w:rsidR="006C01BB" w:rsidRDefault="004471E2" w:rsidP="00F34D93">
      <w:pPr>
        <w:spacing w:line="276" w:lineRule="auto"/>
        <w:rPr>
          <w:rStyle w:val="sc-cyqzhp"/>
        </w:rPr>
      </w:pPr>
      <w:r>
        <w:rPr>
          <w:rStyle w:val="lev"/>
          <w:rFonts w:ascii="Segoe UI Symbol" w:hAnsi="Segoe UI Symbol" w:cs="Segoe UI Symbol"/>
        </w:rPr>
        <w:t>❯</w:t>
      </w:r>
      <w:r>
        <w:rPr>
          <w:rStyle w:val="sc-cyqzhp"/>
        </w:rPr>
        <w:t xml:space="preserve"> Des formes comme </w:t>
      </w:r>
      <w:r w:rsidRPr="00BC654A">
        <w:rPr>
          <w:rStyle w:val="sc-cyqzhp"/>
          <w:i/>
          <w:iCs/>
          <w:color w:val="538135" w:themeColor="accent6" w:themeShade="BF"/>
        </w:rPr>
        <w:t>craindre que</w:t>
      </w:r>
      <w:r w:rsidRPr="00BC654A">
        <w:rPr>
          <w:rStyle w:val="sc-cyqzhp"/>
          <w:color w:val="538135" w:themeColor="accent6" w:themeShade="BF"/>
        </w:rPr>
        <w:t xml:space="preserve">, </w:t>
      </w:r>
      <w:r w:rsidRPr="00BC654A">
        <w:rPr>
          <w:rStyle w:val="sc-cyqzhp"/>
          <w:i/>
          <w:iCs/>
          <w:color w:val="538135" w:themeColor="accent6" w:themeShade="BF"/>
        </w:rPr>
        <w:t>avoir peur que</w:t>
      </w:r>
      <w:r w:rsidRPr="00BC654A">
        <w:rPr>
          <w:rStyle w:val="sc-cyqzhp"/>
          <w:color w:val="538135" w:themeColor="accent6" w:themeShade="BF"/>
        </w:rPr>
        <w:t xml:space="preserve">, </w:t>
      </w:r>
      <w:r w:rsidRPr="00BC654A">
        <w:rPr>
          <w:rStyle w:val="sc-cyqzhp"/>
          <w:i/>
          <w:iCs/>
          <w:color w:val="538135" w:themeColor="accent6" w:themeShade="BF"/>
        </w:rPr>
        <w:t>à moins que</w:t>
      </w:r>
      <w:r w:rsidRPr="00BC654A">
        <w:rPr>
          <w:rStyle w:val="sc-cyqzhp"/>
          <w:color w:val="538135" w:themeColor="accent6" w:themeShade="BF"/>
        </w:rPr>
        <w:t xml:space="preserve">, </w:t>
      </w:r>
      <w:r w:rsidRPr="00BC654A">
        <w:rPr>
          <w:rStyle w:val="sc-cyqzhp"/>
          <w:i/>
          <w:iCs/>
          <w:color w:val="538135" w:themeColor="accent6" w:themeShade="BF"/>
        </w:rPr>
        <w:t>avant que</w:t>
      </w:r>
      <w:r w:rsidRPr="00BC654A">
        <w:rPr>
          <w:rStyle w:val="sc-cyqzhp"/>
          <w:color w:val="538135" w:themeColor="accent6" w:themeShade="BF"/>
        </w:rPr>
        <w:t xml:space="preserve"> </w:t>
      </w:r>
      <w:r>
        <w:rPr>
          <w:rStyle w:val="sc-cyqzhp"/>
        </w:rPr>
        <w:t xml:space="preserve">peuvent être suivies d’un </w:t>
      </w:r>
      <w:r w:rsidR="00BC654A">
        <w:rPr>
          <w:rStyle w:val="sc-cyqzhp"/>
        </w:rPr>
        <w:t>« </w:t>
      </w:r>
      <w:r>
        <w:rPr>
          <w:rStyle w:val="lev"/>
          <w:i/>
          <w:iCs/>
        </w:rPr>
        <w:t>ne</w:t>
      </w:r>
      <w:r w:rsidR="00BC654A">
        <w:rPr>
          <w:rStyle w:val="lev"/>
          <w:i/>
          <w:iCs/>
        </w:rPr>
        <w:t> »</w:t>
      </w:r>
      <w:r>
        <w:rPr>
          <w:rStyle w:val="lev"/>
        </w:rPr>
        <w:t xml:space="preserve"> </w:t>
      </w:r>
      <w:r w:rsidRPr="00BC654A">
        <w:rPr>
          <w:rStyle w:val="lev"/>
          <w:color w:val="FF0000"/>
        </w:rPr>
        <w:t>explétif</w:t>
      </w:r>
      <w:r>
        <w:rPr>
          <w:rStyle w:val="lev"/>
        </w:rPr>
        <w:t>, sans valeur négative</w:t>
      </w:r>
      <w:r>
        <w:rPr>
          <w:rStyle w:val="sc-cyqzhp"/>
        </w:rPr>
        <w:t>.</w:t>
      </w:r>
    </w:p>
    <w:p w:rsidR="00D35AA1" w:rsidRDefault="00D35AA1" w:rsidP="00F34D93">
      <w:pPr>
        <w:spacing w:line="276" w:lineRule="auto"/>
        <w:rPr>
          <w:color w:val="7030A0"/>
        </w:rPr>
      </w:pPr>
      <w:r w:rsidRPr="00D35AA1">
        <w:rPr>
          <w:b/>
          <w:color w:val="FF0000"/>
        </w:rPr>
        <w:t>Explétif :</w:t>
      </w:r>
      <w:r w:rsidRPr="00D35AA1">
        <w:rPr>
          <w:color w:val="FF0000"/>
        </w:rPr>
        <w:t xml:space="preserve"> </w:t>
      </w:r>
      <w:r w:rsidR="00BC654A" w:rsidRPr="00BC654A">
        <w:rPr>
          <w:color w:val="7030A0"/>
        </w:rPr>
        <w:t xml:space="preserve">Qui est </w:t>
      </w:r>
      <w:r w:rsidR="00BC654A" w:rsidRPr="00D35AA1">
        <w:rPr>
          <w:b/>
          <w:color w:val="7030A0"/>
        </w:rPr>
        <w:t>inutile</w:t>
      </w:r>
      <w:r w:rsidR="00BC654A" w:rsidRPr="00BC654A">
        <w:rPr>
          <w:color w:val="7030A0"/>
        </w:rPr>
        <w:t xml:space="preserve"> au sens ou </w:t>
      </w:r>
      <w:r w:rsidR="00BC654A" w:rsidRPr="00D35AA1">
        <w:rPr>
          <w:b/>
          <w:color w:val="7030A0"/>
        </w:rPr>
        <w:t>n'est pas exigé</w:t>
      </w:r>
      <w:r w:rsidR="00BC654A" w:rsidRPr="00BC654A">
        <w:rPr>
          <w:color w:val="7030A0"/>
        </w:rPr>
        <w:t xml:space="preserve"> par la syntaxe, mais qui sert à </w:t>
      </w:r>
      <w:r>
        <w:rPr>
          <w:color w:val="7030A0"/>
        </w:rPr>
        <w:t>donner à</w:t>
      </w:r>
      <w:r w:rsidR="00BC654A" w:rsidRPr="00BC654A">
        <w:rPr>
          <w:color w:val="7030A0"/>
        </w:rPr>
        <w:t xml:space="preserve"> la phrase une nuance affective</w:t>
      </w:r>
      <w:r>
        <w:rPr>
          <w:color w:val="7030A0"/>
        </w:rPr>
        <w:t>, à renforcer l’expression</w:t>
      </w:r>
      <w:r w:rsidR="00BC654A" w:rsidRPr="00BC654A">
        <w:rPr>
          <w:color w:val="7030A0"/>
        </w:rPr>
        <w:t>.</w:t>
      </w:r>
    </w:p>
    <w:p w:rsidR="00BC654A" w:rsidRPr="00BC654A" w:rsidRDefault="00BC654A" w:rsidP="00F34D93">
      <w:pPr>
        <w:spacing w:line="276" w:lineRule="auto"/>
        <w:rPr>
          <w:color w:val="7030A0"/>
        </w:rPr>
      </w:pPr>
      <w:r w:rsidRPr="00BC654A">
        <w:rPr>
          <w:color w:val="7030A0"/>
        </w:rPr>
        <w:t>Empr</w:t>
      </w:r>
      <w:r w:rsidR="00D35AA1">
        <w:rPr>
          <w:color w:val="7030A0"/>
        </w:rPr>
        <w:t>unté</w:t>
      </w:r>
      <w:r w:rsidRPr="00BC654A">
        <w:rPr>
          <w:color w:val="7030A0"/>
        </w:rPr>
        <w:t xml:space="preserve"> au b</w:t>
      </w:r>
      <w:r w:rsidR="00D35AA1">
        <w:rPr>
          <w:color w:val="7030A0"/>
        </w:rPr>
        <w:t>as</w:t>
      </w:r>
      <w:r w:rsidRPr="00BC654A">
        <w:rPr>
          <w:color w:val="7030A0"/>
        </w:rPr>
        <w:t xml:space="preserve"> lat</w:t>
      </w:r>
      <w:r w:rsidR="00D35AA1">
        <w:rPr>
          <w:color w:val="7030A0"/>
        </w:rPr>
        <w:t>in « </w:t>
      </w:r>
      <w:proofErr w:type="spellStart"/>
      <w:r w:rsidRPr="006C01BB">
        <w:rPr>
          <w:i/>
          <w:iCs/>
          <w:color w:val="FF0000"/>
        </w:rPr>
        <w:t>expletiva</w:t>
      </w:r>
      <w:proofErr w:type="spellEnd"/>
      <w:r w:rsidR="00D35AA1" w:rsidRPr="006C01BB">
        <w:rPr>
          <w:i/>
          <w:iCs/>
          <w:color w:val="FF0000"/>
        </w:rPr>
        <w:t> </w:t>
      </w:r>
      <w:r w:rsidR="00D35AA1">
        <w:rPr>
          <w:i/>
          <w:iCs/>
          <w:color w:val="7030A0"/>
        </w:rPr>
        <w:t>»</w:t>
      </w:r>
      <w:r w:rsidRPr="00BC654A">
        <w:rPr>
          <w:color w:val="7030A0"/>
        </w:rPr>
        <w:t xml:space="preserve"> formé sur</w:t>
      </w:r>
      <w:r w:rsidR="00D35AA1">
        <w:rPr>
          <w:color w:val="7030A0"/>
        </w:rPr>
        <w:t xml:space="preserve"> la déclinaison</w:t>
      </w:r>
      <w:r w:rsidRPr="00BC654A">
        <w:rPr>
          <w:color w:val="7030A0"/>
        </w:rPr>
        <w:t xml:space="preserve"> </w:t>
      </w:r>
      <w:r w:rsidR="00D35AA1">
        <w:rPr>
          <w:color w:val="7030A0"/>
        </w:rPr>
        <w:t>« </w:t>
      </w:r>
      <w:proofErr w:type="spellStart"/>
      <w:r w:rsidRPr="006C01BB">
        <w:rPr>
          <w:i/>
          <w:iCs/>
          <w:color w:val="FF0000"/>
        </w:rPr>
        <w:t>expletivum</w:t>
      </w:r>
      <w:proofErr w:type="spellEnd"/>
      <w:r w:rsidR="00D35AA1" w:rsidRPr="006C01BB">
        <w:rPr>
          <w:i/>
          <w:iCs/>
          <w:color w:val="FF0000"/>
        </w:rPr>
        <w:t> </w:t>
      </w:r>
      <w:r w:rsidR="00D35AA1">
        <w:rPr>
          <w:i/>
          <w:iCs/>
          <w:color w:val="7030A0"/>
        </w:rPr>
        <w:t>»</w:t>
      </w:r>
      <w:r w:rsidRPr="00BC654A">
        <w:rPr>
          <w:color w:val="7030A0"/>
        </w:rPr>
        <w:t xml:space="preserve"> d</w:t>
      </w:r>
      <w:r w:rsidR="00D35AA1">
        <w:rPr>
          <w:color w:val="7030A0"/>
        </w:rPr>
        <w:t>u verbe</w:t>
      </w:r>
      <w:r w:rsidRPr="00BC654A">
        <w:rPr>
          <w:color w:val="7030A0"/>
        </w:rPr>
        <w:t xml:space="preserve"> </w:t>
      </w:r>
      <w:r w:rsidR="00D35AA1">
        <w:rPr>
          <w:color w:val="7030A0"/>
        </w:rPr>
        <w:t>« </w:t>
      </w:r>
      <w:proofErr w:type="spellStart"/>
      <w:r w:rsidRPr="006C01BB">
        <w:rPr>
          <w:i/>
          <w:iCs/>
          <w:color w:val="FF0000"/>
        </w:rPr>
        <w:t>explere</w:t>
      </w:r>
      <w:proofErr w:type="spellEnd"/>
      <w:r w:rsidR="00D35AA1" w:rsidRPr="006C01BB">
        <w:rPr>
          <w:i/>
          <w:iCs/>
          <w:color w:val="FF0000"/>
        </w:rPr>
        <w:t> </w:t>
      </w:r>
      <w:r w:rsidR="00D35AA1">
        <w:rPr>
          <w:i/>
          <w:iCs/>
          <w:color w:val="7030A0"/>
        </w:rPr>
        <w:t xml:space="preserve">» </w:t>
      </w:r>
      <w:r w:rsidR="00D35AA1" w:rsidRPr="00D35AA1">
        <w:rPr>
          <w:iCs/>
          <w:color w:val="7030A0"/>
        </w:rPr>
        <w:t>qui signifie</w:t>
      </w:r>
      <w:r w:rsidRPr="00BC654A">
        <w:rPr>
          <w:color w:val="7030A0"/>
        </w:rPr>
        <w:t xml:space="preserve"> « remplir »</w:t>
      </w:r>
    </w:p>
    <w:p w:rsidR="006C01BB" w:rsidRDefault="006C01BB" w:rsidP="006C01BB">
      <w:pPr>
        <w:spacing w:line="276" w:lineRule="auto"/>
        <w:ind w:firstLine="708"/>
        <w:rPr>
          <w:rStyle w:val="sc-cyqzhp"/>
        </w:rPr>
      </w:pPr>
      <w:r>
        <w:rPr>
          <w:rStyle w:val="sc-cyqzhp"/>
        </w:rPr>
        <w:t>→ </w:t>
      </w:r>
      <w:r>
        <w:rPr>
          <w:rStyle w:val="sc-cyqzhp"/>
          <w:i/>
          <w:iCs/>
        </w:rPr>
        <w:t xml:space="preserve">Je crains qu’il </w:t>
      </w:r>
      <w:r w:rsidRPr="006C01BB">
        <w:rPr>
          <w:rStyle w:val="sc-cyqzhp"/>
          <w:b/>
          <w:i/>
          <w:iCs/>
          <w:color w:val="538135" w:themeColor="accent6" w:themeShade="BF"/>
        </w:rPr>
        <w:t>ne</w:t>
      </w:r>
      <w:r>
        <w:rPr>
          <w:rStyle w:val="sc-cyqzhp"/>
          <w:i/>
          <w:iCs/>
        </w:rPr>
        <w:t xml:space="preserve"> soit déçu</w:t>
      </w:r>
      <w:r>
        <w:rPr>
          <w:rStyle w:val="sc-cyqzhp"/>
        </w:rPr>
        <w:t xml:space="preserve"> (= </w:t>
      </w:r>
      <w:r>
        <w:rPr>
          <w:rStyle w:val="sc-cyqzhp"/>
          <w:i/>
          <w:iCs/>
        </w:rPr>
        <w:t>Je crains qu’il soit déçu</w:t>
      </w:r>
      <w:r>
        <w:rPr>
          <w:rStyle w:val="sc-cyqzhp"/>
        </w:rPr>
        <w:t>).</w:t>
      </w:r>
    </w:p>
    <w:p w:rsidR="007E7326" w:rsidRDefault="004471E2" w:rsidP="006C01BB">
      <w:pPr>
        <w:spacing w:line="276" w:lineRule="auto"/>
        <w:rPr>
          <w:rStyle w:val="sc-cyqzhp"/>
        </w:rPr>
      </w:pPr>
      <w:r>
        <w:rPr>
          <w:rStyle w:val="lev"/>
          <w:rFonts w:ascii="Segoe UI Symbol" w:hAnsi="Segoe UI Symbol" w:cs="Segoe UI Symbol"/>
        </w:rPr>
        <w:t>❯</w:t>
      </w:r>
      <w:r>
        <w:rPr>
          <w:rStyle w:val="sc-cyqzhp"/>
        </w:rPr>
        <w:t xml:space="preserve"> Une </w:t>
      </w:r>
      <w:r>
        <w:rPr>
          <w:rStyle w:val="lev"/>
        </w:rPr>
        <w:t>double négation</w:t>
      </w:r>
      <w:r>
        <w:rPr>
          <w:rStyle w:val="sc-cyqzhp"/>
        </w:rPr>
        <w:t xml:space="preserve"> équivaut à une </w:t>
      </w:r>
      <w:r>
        <w:rPr>
          <w:rStyle w:val="lev"/>
        </w:rPr>
        <w:t>affirmation</w:t>
      </w:r>
      <w:r>
        <w:rPr>
          <w:rStyle w:val="sc-cyqzhp"/>
        </w:rPr>
        <w:t>.</w:t>
      </w:r>
    </w:p>
    <w:p w:rsidR="007E7326" w:rsidRDefault="004471E2" w:rsidP="00F34D93">
      <w:pPr>
        <w:spacing w:line="276" w:lineRule="auto"/>
        <w:ind w:left="708"/>
        <w:rPr>
          <w:rStyle w:val="sc-cyqzhp"/>
        </w:rPr>
      </w:pPr>
      <w:r>
        <w:rPr>
          <w:rStyle w:val="sc-cyqzhp"/>
        </w:rPr>
        <w:t>→ </w:t>
      </w:r>
      <w:r>
        <w:rPr>
          <w:rStyle w:val="sc-cyqzhp"/>
          <w:i/>
          <w:iCs/>
        </w:rPr>
        <w:t xml:space="preserve">Nous ne pouvons </w:t>
      </w:r>
      <w:r w:rsidRPr="007E7326">
        <w:rPr>
          <w:rStyle w:val="sc-cyqzhp"/>
          <w:i/>
          <w:iCs/>
          <w:color w:val="385623" w:themeColor="accent6" w:themeShade="80"/>
        </w:rPr>
        <w:t xml:space="preserve">pas </w:t>
      </w:r>
      <w:r w:rsidRPr="007E7326">
        <w:rPr>
          <w:rStyle w:val="sc-cyqzhp"/>
          <w:b/>
          <w:i/>
          <w:iCs/>
          <w:color w:val="385623" w:themeColor="accent6" w:themeShade="80"/>
        </w:rPr>
        <w:t>ne pas</w:t>
      </w:r>
      <w:r w:rsidRPr="007E7326">
        <w:rPr>
          <w:rStyle w:val="sc-cyqzhp"/>
          <w:i/>
          <w:iCs/>
          <w:color w:val="385623" w:themeColor="accent6" w:themeShade="80"/>
        </w:rPr>
        <w:t xml:space="preserve"> </w:t>
      </w:r>
      <w:r>
        <w:rPr>
          <w:rStyle w:val="sc-cyqzhp"/>
          <w:i/>
          <w:iCs/>
        </w:rPr>
        <w:t>répondre</w:t>
      </w:r>
      <w:r>
        <w:rPr>
          <w:rStyle w:val="sc-cyqzhp"/>
        </w:rPr>
        <w:t xml:space="preserve"> </w:t>
      </w:r>
    </w:p>
    <w:p w:rsidR="007E7326" w:rsidRDefault="00F34D93" w:rsidP="00F34D93">
      <w:pPr>
        <w:spacing w:line="276" w:lineRule="auto"/>
        <w:ind w:left="708" w:firstLine="708"/>
        <w:rPr>
          <w:rStyle w:val="sc-cyqzhp"/>
        </w:rPr>
      </w:pPr>
      <w:r>
        <w:rPr>
          <w:rStyle w:val="sc-cyqzhp"/>
          <w:iCs/>
          <w:color w:val="385623" w:themeColor="accent6" w:themeShade="80"/>
        </w:rPr>
        <w:t>« </w:t>
      </w:r>
      <w:proofErr w:type="gramStart"/>
      <w:r w:rsidR="007E7326" w:rsidRPr="00F34D93">
        <w:rPr>
          <w:rStyle w:val="sc-cyqzhp"/>
          <w:iCs/>
          <w:color w:val="385623" w:themeColor="accent6" w:themeShade="80"/>
        </w:rPr>
        <w:t>pas</w:t>
      </w:r>
      <w:proofErr w:type="gramEnd"/>
      <w:r>
        <w:rPr>
          <w:rStyle w:val="sc-cyqzhp"/>
          <w:iCs/>
          <w:color w:val="385623" w:themeColor="accent6" w:themeShade="80"/>
        </w:rPr>
        <w:t> »</w:t>
      </w:r>
      <w:r w:rsidR="007E7326" w:rsidRPr="00F34D93">
        <w:rPr>
          <w:rStyle w:val="sc-cyqzhp"/>
          <w:iCs/>
          <w:color w:val="385623" w:themeColor="accent6" w:themeShade="80"/>
        </w:rPr>
        <w:t xml:space="preserve"> </w:t>
      </w:r>
      <w:r w:rsidR="007E7326" w:rsidRPr="007E7326">
        <w:rPr>
          <w:rStyle w:val="sc-cyqzhp"/>
          <w:iCs/>
        </w:rPr>
        <w:t xml:space="preserve">+ </w:t>
      </w:r>
      <w:r>
        <w:rPr>
          <w:rStyle w:val="sc-cyqzhp"/>
          <w:iCs/>
        </w:rPr>
        <w:t>« </w:t>
      </w:r>
      <w:r w:rsidR="007E7326" w:rsidRPr="007E7326">
        <w:rPr>
          <w:rStyle w:val="sc-cyqzhp"/>
          <w:b/>
          <w:iCs/>
          <w:color w:val="385623" w:themeColor="accent6" w:themeShade="80"/>
        </w:rPr>
        <w:t>ne pas</w:t>
      </w:r>
      <w:r>
        <w:rPr>
          <w:rStyle w:val="sc-cyqzhp"/>
          <w:b/>
          <w:iCs/>
          <w:color w:val="385623" w:themeColor="accent6" w:themeShade="80"/>
        </w:rPr>
        <w:t> »</w:t>
      </w:r>
      <w:r w:rsidR="007E7326" w:rsidRPr="007E7326">
        <w:rPr>
          <w:rStyle w:val="sc-cyqzhp"/>
          <w:iCs/>
          <w:color w:val="385623" w:themeColor="accent6" w:themeShade="80"/>
        </w:rPr>
        <w:t xml:space="preserve"> </w:t>
      </w:r>
      <w:r w:rsidR="004471E2" w:rsidRPr="007E7326">
        <w:rPr>
          <w:rStyle w:val="sc-cyqzhp"/>
        </w:rPr>
        <w:t>= </w:t>
      </w:r>
      <w:r w:rsidR="004471E2" w:rsidRPr="007E7326">
        <w:rPr>
          <w:rStyle w:val="sc-cyqzhp"/>
          <w:iCs/>
        </w:rPr>
        <w:t>Nous devons répondre</w:t>
      </w:r>
      <w:r w:rsidR="004471E2">
        <w:rPr>
          <w:rStyle w:val="sc-cyqzhp"/>
        </w:rPr>
        <w:t xml:space="preserve"> </w:t>
      </w:r>
    </w:p>
    <w:p w:rsidR="007E7326" w:rsidRDefault="007E7326" w:rsidP="00F34D93">
      <w:pPr>
        <w:spacing w:line="276" w:lineRule="auto"/>
        <w:ind w:left="708"/>
        <w:rPr>
          <w:rStyle w:val="sc-cyqzhp"/>
        </w:rPr>
      </w:pPr>
      <w:r>
        <w:rPr>
          <w:rStyle w:val="sc-cyqzhp"/>
        </w:rPr>
        <w:t>→ </w:t>
      </w:r>
      <w:r w:rsidR="004471E2">
        <w:rPr>
          <w:rStyle w:val="sc-cyqzhp"/>
          <w:i/>
          <w:iCs/>
        </w:rPr>
        <w:t xml:space="preserve">Cela n’est </w:t>
      </w:r>
      <w:r w:rsidR="004471E2" w:rsidRPr="007E7326">
        <w:rPr>
          <w:rStyle w:val="sc-cyqzhp"/>
          <w:i/>
          <w:iCs/>
          <w:color w:val="385623" w:themeColor="accent6" w:themeShade="80"/>
        </w:rPr>
        <w:t xml:space="preserve">pas </w:t>
      </w:r>
      <w:r w:rsidR="004471E2" w:rsidRPr="007E7326">
        <w:rPr>
          <w:rStyle w:val="sc-cyqzhp"/>
          <w:b/>
          <w:i/>
          <w:iCs/>
          <w:color w:val="385623" w:themeColor="accent6" w:themeShade="80"/>
        </w:rPr>
        <w:t>im</w:t>
      </w:r>
      <w:r w:rsidR="004471E2">
        <w:rPr>
          <w:rStyle w:val="sc-cyqzhp"/>
          <w:i/>
          <w:iCs/>
        </w:rPr>
        <w:t>possible</w:t>
      </w:r>
      <w:r w:rsidR="004471E2">
        <w:rPr>
          <w:rStyle w:val="sc-cyqzhp"/>
        </w:rPr>
        <w:t xml:space="preserve"> </w:t>
      </w:r>
    </w:p>
    <w:p w:rsidR="004471E2" w:rsidRDefault="00F34D93" w:rsidP="00F34D93">
      <w:pPr>
        <w:spacing w:line="276" w:lineRule="auto"/>
        <w:ind w:left="708" w:firstLine="708"/>
        <w:rPr>
          <w:rStyle w:val="sc-cyqzhp"/>
        </w:rPr>
      </w:pPr>
      <w:r>
        <w:rPr>
          <w:rStyle w:val="sc-cyqzhp"/>
          <w:i/>
          <w:iCs/>
          <w:color w:val="385623" w:themeColor="accent6" w:themeShade="80"/>
        </w:rPr>
        <w:t>« </w:t>
      </w:r>
      <w:proofErr w:type="gramStart"/>
      <w:r w:rsidR="007E7326" w:rsidRPr="007E7326">
        <w:rPr>
          <w:rStyle w:val="sc-cyqzhp"/>
          <w:i/>
          <w:iCs/>
          <w:color w:val="385623" w:themeColor="accent6" w:themeShade="80"/>
        </w:rPr>
        <w:t>pas</w:t>
      </w:r>
      <w:proofErr w:type="gramEnd"/>
      <w:r>
        <w:rPr>
          <w:rStyle w:val="sc-cyqzhp"/>
          <w:i/>
          <w:iCs/>
          <w:color w:val="385623" w:themeColor="accent6" w:themeShade="80"/>
        </w:rPr>
        <w:t> »</w:t>
      </w:r>
      <w:r w:rsidR="007E7326" w:rsidRPr="007E7326">
        <w:rPr>
          <w:rStyle w:val="sc-cyqzhp"/>
          <w:iCs/>
          <w:color w:val="385623" w:themeColor="accent6" w:themeShade="80"/>
        </w:rPr>
        <w:t xml:space="preserve"> </w:t>
      </w:r>
      <w:r w:rsidR="007E7326" w:rsidRPr="007E7326">
        <w:rPr>
          <w:rStyle w:val="sc-cyqzhp"/>
          <w:iCs/>
          <w:color w:val="385623" w:themeColor="accent6" w:themeShade="80"/>
        </w:rPr>
        <w:t xml:space="preserve">+ </w:t>
      </w:r>
      <w:r>
        <w:rPr>
          <w:rStyle w:val="sc-cyqzhp"/>
          <w:iCs/>
          <w:color w:val="385623" w:themeColor="accent6" w:themeShade="80"/>
        </w:rPr>
        <w:t>« </w:t>
      </w:r>
      <w:proofErr w:type="spellStart"/>
      <w:r w:rsidR="007E7326" w:rsidRPr="007E7326">
        <w:rPr>
          <w:rStyle w:val="sc-cyqzhp"/>
          <w:b/>
          <w:i/>
          <w:iCs/>
          <w:color w:val="385623" w:themeColor="accent6" w:themeShade="80"/>
        </w:rPr>
        <w:t>im</w:t>
      </w:r>
      <w:proofErr w:type="spellEnd"/>
      <w:r>
        <w:rPr>
          <w:rStyle w:val="sc-cyqzhp"/>
          <w:b/>
          <w:i/>
          <w:iCs/>
          <w:color w:val="385623" w:themeColor="accent6" w:themeShade="80"/>
        </w:rPr>
        <w:t>- »  </w:t>
      </w:r>
      <w:r w:rsidR="007E7326">
        <w:rPr>
          <w:rStyle w:val="sc-cyqzhp"/>
          <w:b/>
          <w:i/>
          <w:iCs/>
          <w:color w:val="385623" w:themeColor="accent6" w:themeShade="80"/>
        </w:rPr>
        <w:t xml:space="preserve"> </w:t>
      </w:r>
      <w:r w:rsidR="004471E2">
        <w:rPr>
          <w:rStyle w:val="sc-cyqzhp"/>
        </w:rPr>
        <w:t>= </w:t>
      </w:r>
      <w:r w:rsidR="004471E2">
        <w:rPr>
          <w:rStyle w:val="sc-cyqzhp"/>
          <w:i/>
          <w:iCs/>
        </w:rPr>
        <w:t>C’est possible</w:t>
      </w:r>
      <w:r w:rsidR="004471E2">
        <w:rPr>
          <w:rStyle w:val="sc-cyqzhp"/>
        </w:rPr>
        <w:t>.</w:t>
      </w:r>
    </w:p>
    <w:p w:rsidR="00D35AA1" w:rsidRDefault="00BC654A" w:rsidP="00F34D93">
      <w:pPr>
        <w:pStyle w:val="Titre"/>
        <w:spacing w:line="276" w:lineRule="auto"/>
        <w:rPr>
          <w:color w:val="FF0000"/>
        </w:rPr>
      </w:pPr>
      <w:r>
        <w:br w:type="page"/>
      </w:r>
      <w:r w:rsidR="00D35AA1" w:rsidRPr="00D35AA1">
        <w:lastRenderedPageBreak/>
        <w:t xml:space="preserve">La négation </w:t>
      </w:r>
      <w:r w:rsidR="00D35AA1" w:rsidRPr="007E7326">
        <w:rPr>
          <w:color w:val="FF0000"/>
        </w:rPr>
        <w:t>lexicale</w:t>
      </w:r>
    </w:p>
    <w:p w:rsidR="00D35AA1" w:rsidRPr="00D35AA1" w:rsidRDefault="00D35AA1" w:rsidP="00F34D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5AA1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❯</w:t>
      </w: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La négation peut aussi s’exprimer de manière </w:t>
      </w:r>
      <w:r w:rsidRPr="007E73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>lexicale</w:t>
      </w: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notamment grâce à : </w:t>
      </w:r>
    </w:p>
    <w:p w:rsidR="007E7326" w:rsidRPr="007E7326" w:rsidRDefault="00D35AA1" w:rsidP="00F34D93">
      <w:pPr>
        <w:pStyle w:val="Paragraphedeliste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r w:rsidRPr="007E73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préfixes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négatifs</w:t>
      </w:r>
      <w:r w:rsidR="006C01BB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7E7326" w:rsidRDefault="00D35AA1" w:rsidP="00F34D93">
      <w:pPr>
        <w:spacing w:before="100" w:beforeAutospacing="1" w:after="100" w:afterAutospacing="1" w:line="276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>→ </w:t>
      </w:r>
      <w:r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im</w:t>
      </w:r>
      <w:r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possible, </w:t>
      </w:r>
      <w:r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mé</w:t>
      </w:r>
      <w:r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content, </w:t>
      </w:r>
      <w:r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anti</w:t>
      </w:r>
      <w:r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démocratique, </w:t>
      </w:r>
      <w:r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in</w:t>
      </w:r>
      <w:r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consciemment, </w:t>
      </w:r>
      <w:r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dés</w:t>
      </w:r>
      <w:r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espoir, </w:t>
      </w:r>
      <w:r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contre</w:t>
      </w:r>
      <w:r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noBreakHyphen/>
      </w:r>
      <w:r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intuitif </w:t>
      </w: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7E7326" w:rsidRPr="007E7326" w:rsidRDefault="00D35AA1" w:rsidP="00F34D93">
      <w:pPr>
        <w:pStyle w:val="Paragraphedeliste"/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0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E732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préposition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sans</w:t>
      </w:r>
      <w:r w:rsidR="006C01BB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fr-FR"/>
        </w:rPr>
        <w:t> </w:t>
      </w:r>
      <w:r w:rsidR="006C01BB" w:rsidRPr="006C01B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7E7326" w:rsidRDefault="00D35AA1" w:rsidP="00F34D93">
      <w:pPr>
        <w:spacing w:before="100" w:beforeAutospacing="1" w:after="100" w:afterAutospacing="1" w:line="276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>→ </w:t>
      </w:r>
      <w:r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sans hésiter</w:t>
      </w: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; </w:t>
      </w:r>
    </w:p>
    <w:p w:rsidR="007E7326" w:rsidRPr="007E7326" w:rsidRDefault="00D35AA1" w:rsidP="00F34D93">
      <w:pPr>
        <w:pStyle w:val="Paragraphedeliste"/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bookmarkStart w:id="0" w:name="_GoBack"/>
      <w:bookmarkEnd w:id="0"/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>es</w:t>
      </w:r>
      <w:proofErr w:type="gramEnd"/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73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conj</w:t>
      </w:r>
      <w:r w:rsidR="007E73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onctions</w:t>
      </w:r>
      <w:r w:rsidRPr="007E73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de subordination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sans que</w:t>
      </w:r>
      <w:r w:rsidRPr="007E732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fr-FR"/>
        </w:rPr>
        <w:t xml:space="preserve">, </w:t>
      </w: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non que</w:t>
      </w:r>
      <w:r w:rsidRPr="007E732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fr-FR"/>
        </w:rPr>
        <w:t> 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  <w:r w:rsidR="00C714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714D1" w:rsidRPr="00C714D1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PROBLEME</w:t>
      </w:r>
      <w:r w:rsidR="00C714D1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 : grammatical, non </w:t>
      </w:r>
      <w:r w:rsidR="00C714D1" w:rsidRPr="00C714D1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?</w:t>
      </w:r>
    </w:p>
    <w:p w:rsidR="007E7326" w:rsidRPr="007E7326" w:rsidRDefault="00D35AA1" w:rsidP="00F34D93">
      <w:pPr>
        <w:pStyle w:val="Paragraphedeliste"/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>des</w:t>
      </w:r>
      <w:proofErr w:type="gramEnd"/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73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verbes</w:t>
      </w: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négatifs : </w:t>
      </w:r>
    </w:p>
    <w:p w:rsidR="007E7326" w:rsidRPr="007E7326" w:rsidRDefault="00D35AA1" w:rsidP="00F34D93">
      <w:pPr>
        <w:pStyle w:val="Paragraphedeliste"/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ignorer</w:t>
      </w:r>
      <w:r w:rsidRPr="007E732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fr-FR"/>
        </w:rPr>
        <w:t xml:space="preserve"> 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>(= </w:t>
      </w:r>
      <w:r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ne pas savoir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</w:t>
      </w:r>
    </w:p>
    <w:p w:rsidR="007E7326" w:rsidRPr="007E7326" w:rsidRDefault="00D35AA1" w:rsidP="00F34D93">
      <w:pPr>
        <w:pStyle w:val="Paragraphedeliste"/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refuser</w:t>
      </w:r>
      <w:r w:rsidRPr="007E732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fr-FR"/>
        </w:rPr>
        <w:t xml:space="preserve"> 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>(= </w:t>
      </w:r>
      <w:r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ne pas vouloir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</w:t>
      </w:r>
    </w:p>
    <w:p w:rsidR="00D35AA1" w:rsidRDefault="00D35AA1" w:rsidP="00F34D93">
      <w:pPr>
        <w:pStyle w:val="Paragraphedeliste"/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défendre</w:t>
      </w:r>
      <w:r w:rsidRPr="007E732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fr-FR"/>
        </w:rPr>
        <w:t xml:space="preserve"> 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>(= </w:t>
      </w:r>
      <w:r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ne pas autoriser</w:t>
      </w:r>
      <w:r w:rsidRPr="007E7326">
        <w:rPr>
          <w:rFonts w:ascii="Times New Roman" w:eastAsia="Times New Roman" w:hAnsi="Times New Roman" w:cs="Times New Roman"/>
          <w:sz w:val="24"/>
          <w:szCs w:val="24"/>
          <w:lang w:eastAsia="fr-FR"/>
        </w:rPr>
        <w:t>) ;</w:t>
      </w:r>
    </w:p>
    <w:p w:rsidR="007E7326" w:rsidRPr="007E7326" w:rsidRDefault="007E7326" w:rsidP="00F34D93">
      <w:pPr>
        <w:pStyle w:val="Paragraphedeliste"/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…</w:t>
      </w:r>
    </w:p>
    <w:p w:rsidR="007E7326" w:rsidRDefault="00D35AA1" w:rsidP="00F34D93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5A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•</w:t>
      </w: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des </w:t>
      </w:r>
      <w:r w:rsidRPr="00D35A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antonymes</w:t>
      </w:r>
      <w:r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 </w:t>
      </w:r>
    </w:p>
    <w:p w:rsidR="007E7326" w:rsidRDefault="007E7326" w:rsidP="00F34D93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D35AA1"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C’est </w:t>
      </w:r>
      <w:r w:rsidR="00D35AA1"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loin</w:t>
      </w:r>
      <w:r w:rsidR="00D35AA1"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 </w:t>
      </w:r>
      <w:r w:rsidR="00D35AA1"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?</w:t>
      </w:r>
    </w:p>
    <w:p w:rsidR="007E7326" w:rsidRPr="007E7326" w:rsidRDefault="00D35AA1" w:rsidP="00F34D93">
      <w:pPr>
        <w:pStyle w:val="Paragraphedeliste"/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C’est tout </w:t>
      </w: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près</w:t>
      </w:r>
      <w:r w:rsidR="007E7326"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. »</w:t>
      </w:r>
    </w:p>
    <w:p w:rsidR="007E7326" w:rsidRDefault="007E7326" w:rsidP="00F34D93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</w:t>
      </w:r>
      <w:r w:rsidR="00D35AA1"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Ils ont </w:t>
      </w:r>
      <w:r w:rsidR="00D35AA1"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gagné</w:t>
      </w:r>
      <w:r w:rsidR="00D35AA1" w:rsidRPr="00D35AA1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> </w:t>
      </w:r>
      <w:r w:rsidR="00D35AA1" w:rsidRPr="00D35AA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?</w:t>
      </w:r>
      <w:r w:rsidR="00D35AA1" w:rsidRPr="00D35AA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D35AA1" w:rsidRPr="007E7326" w:rsidRDefault="00D35AA1" w:rsidP="00F34D93">
      <w:pPr>
        <w:pStyle w:val="Paragraphedeliste"/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Ils ont </w:t>
      </w: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  <w:lang w:eastAsia="fr-FR"/>
        </w:rPr>
        <w:t>perdu</w:t>
      </w:r>
      <w:r w:rsidRPr="007E7326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lang w:eastAsia="fr-FR"/>
        </w:rPr>
        <w:t xml:space="preserve"> </w:t>
      </w:r>
      <w:r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2</w:t>
      </w:r>
      <w:r w:rsidRP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noBreakHyphen/>
        <w:t>0.</w:t>
      </w:r>
      <w:r w:rsidR="007E732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»</w:t>
      </w:r>
    </w:p>
    <w:p w:rsidR="007E7326" w:rsidRPr="007E7326" w:rsidRDefault="007E7326" w:rsidP="00F34D9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5AA1" w:rsidRDefault="00D35AA1" w:rsidP="00F34D93">
      <w:pPr>
        <w:spacing w:line="276" w:lineRule="auto"/>
      </w:pPr>
      <w:r>
        <w:br w:type="page"/>
      </w:r>
    </w:p>
    <w:p w:rsidR="00C22891" w:rsidRDefault="00E061F5" w:rsidP="00F34D93">
      <w:pPr>
        <w:spacing w:line="276" w:lineRule="auto"/>
      </w:pPr>
      <w:r>
        <w:lastRenderedPageBreak/>
        <w:t>L’expression de la négation</w:t>
      </w:r>
    </w:p>
    <w:p w:rsidR="00E061F5" w:rsidRDefault="00E061F5" w:rsidP="00F34D93">
      <w:pPr>
        <w:spacing w:line="276" w:lineRule="auto"/>
      </w:pPr>
      <w:hyperlink r:id="rId5" w:history="1">
        <w:r w:rsidRPr="00F36644">
          <w:rPr>
            <w:rStyle w:val="Lienhypertexte"/>
          </w:rPr>
          <w:t>https://www.kartable.fr/ressources/francais/cours/lexpression-de-la-negation/50758</w:t>
        </w:r>
      </w:hyperlink>
    </w:p>
    <w:p w:rsidR="00E061F5" w:rsidRDefault="00E061F5" w:rsidP="00F34D93">
      <w:pPr>
        <w:spacing w:line="276" w:lineRule="auto"/>
      </w:pPr>
      <w:hyperlink r:id="rId6" w:history="1">
        <w:r w:rsidRPr="00F36644">
          <w:rPr>
            <w:rStyle w:val="Lienhypertexte"/>
          </w:rPr>
          <w:t>https://groupe-reussite.fr/ressources/cours-en-ligne-negation-grammaire/</w:t>
        </w:r>
      </w:hyperlink>
    </w:p>
    <w:p w:rsidR="00E061F5" w:rsidRDefault="00D25D17" w:rsidP="00F34D93">
      <w:pPr>
        <w:spacing w:line="276" w:lineRule="auto"/>
      </w:pPr>
      <w:hyperlink r:id="rId7" w:history="1">
        <w:r w:rsidRPr="00F36644">
          <w:rPr>
            <w:rStyle w:val="Lienhypertexte"/>
          </w:rPr>
          <w:t>https://www.lelivrescolaire.fr/page/36770866</w:t>
        </w:r>
      </w:hyperlink>
    </w:p>
    <w:p w:rsidR="00D25D17" w:rsidRPr="006C01BB" w:rsidRDefault="006C01BB" w:rsidP="00F34D93">
      <w:pPr>
        <w:spacing w:line="276" w:lineRule="auto"/>
        <w:rPr>
          <w:b/>
        </w:rPr>
      </w:pPr>
      <w:r w:rsidRPr="006C01BB">
        <w:rPr>
          <w:b/>
        </w:rPr>
        <w:t>En résumé :</w:t>
      </w:r>
    </w:p>
    <w:p w:rsidR="00F34D93" w:rsidRDefault="00E061F5" w:rsidP="00C714D1">
      <w:pPr>
        <w:pStyle w:val="Paragraphedeliste"/>
        <w:numPr>
          <w:ilvl w:val="0"/>
          <w:numId w:val="11"/>
        </w:numPr>
        <w:spacing w:line="276" w:lineRule="auto"/>
      </w:pPr>
      <w:r>
        <w:t>La négation peut être exprimée dans une phrase négative</w:t>
      </w:r>
      <w:r w:rsidR="00F34D93">
        <w:t xml:space="preserve">, par des </w:t>
      </w:r>
      <w:r w:rsidR="00C714D1">
        <w:rPr>
          <w:b/>
        </w:rPr>
        <w:t xml:space="preserve">mots </w:t>
      </w:r>
      <w:r w:rsidR="00F34D93" w:rsidRPr="00C714D1">
        <w:rPr>
          <w:b/>
        </w:rPr>
        <w:t>grammaticaux</w:t>
      </w:r>
      <w:r>
        <w:t xml:space="preserve">. </w:t>
      </w:r>
    </w:p>
    <w:p w:rsidR="00C714D1" w:rsidRDefault="00E061F5" w:rsidP="00C714D1">
      <w:pPr>
        <w:pStyle w:val="Paragraphedeliste"/>
        <w:numPr>
          <w:ilvl w:val="1"/>
          <w:numId w:val="11"/>
        </w:numPr>
        <w:spacing w:line="276" w:lineRule="auto"/>
      </w:pPr>
      <w:r>
        <w:t>C’est la négation</w:t>
      </w:r>
      <w:r w:rsidR="00F34D93">
        <w:t xml:space="preserve"> </w:t>
      </w:r>
      <w:r w:rsidRPr="00C714D1">
        <w:rPr>
          <w:b/>
          <w:color w:val="FF0000"/>
        </w:rPr>
        <w:t>syntaxique</w:t>
      </w:r>
      <w:r>
        <w:t>.</w:t>
      </w:r>
    </w:p>
    <w:p w:rsidR="00C714D1" w:rsidRDefault="006C01BB" w:rsidP="00C714D1">
      <w:pPr>
        <w:pStyle w:val="Paragraphedeliste"/>
        <w:numPr>
          <w:ilvl w:val="1"/>
          <w:numId w:val="11"/>
        </w:numPr>
        <w:spacing w:line="276" w:lineRule="auto"/>
      </w:pPr>
      <w:r>
        <w:t xml:space="preserve">Elle peut être </w:t>
      </w:r>
      <w:r w:rsidRPr="00C714D1">
        <w:rPr>
          <w:b/>
          <w:color w:val="2E74B5" w:themeColor="accent1" w:themeShade="BF"/>
        </w:rPr>
        <w:t>totale</w:t>
      </w:r>
      <w:r w:rsidRPr="00C714D1">
        <w:rPr>
          <w:color w:val="2E74B5" w:themeColor="accent1" w:themeShade="BF"/>
        </w:rPr>
        <w:t xml:space="preserve"> </w:t>
      </w:r>
      <w:r>
        <w:t xml:space="preserve">quand elle concerne toute la proposition, </w:t>
      </w:r>
      <w:r w:rsidRPr="00C714D1">
        <w:rPr>
          <w:b/>
          <w:color w:val="2E74B5" w:themeColor="accent1" w:themeShade="BF"/>
        </w:rPr>
        <w:t>partielle</w:t>
      </w:r>
      <w:r w:rsidRPr="00C714D1">
        <w:rPr>
          <w:color w:val="2E74B5" w:themeColor="accent1" w:themeShade="BF"/>
        </w:rPr>
        <w:t xml:space="preserve"> </w:t>
      </w:r>
      <w:r>
        <w:t xml:space="preserve">quand elle ne concerne qu’une partie de l’information, et </w:t>
      </w:r>
      <w:r w:rsidRPr="00C714D1">
        <w:rPr>
          <w:b/>
          <w:color w:val="2E74B5" w:themeColor="accent1" w:themeShade="BF"/>
        </w:rPr>
        <w:t>exceptive</w:t>
      </w:r>
      <w:r w:rsidRPr="00C714D1">
        <w:rPr>
          <w:color w:val="2E74B5" w:themeColor="accent1" w:themeShade="BF"/>
        </w:rPr>
        <w:t xml:space="preserve"> </w:t>
      </w:r>
      <w:r>
        <w:t xml:space="preserve">quand elle définit une exception à la négation.  </w:t>
      </w:r>
    </w:p>
    <w:p w:rsidR="00F34D93" w:rsidRDefault="00F34D93" w:rsidP="00C714D1">
      <w:pPr>
        <w:pStyle w:val="Paragraphedeliste"/>
        <w:numPr>
          <w:ilvl w:val="0"/>
          <w:numId w:val="11"/>
        </w:numPr>
        <w:spacing w:line="276" w:lineRule="auto"/>
      </w:pPr>
      <w:r>
        <w:t xml:space="preserve">La négation peut être exprimée par le </w:t>
      </w:r>
      <w:r w:rsidRPr="00C714D1">
        <w:rPr>
          <w:b/>
        </w:rPr>
        <w:t>vocabulaire</w:t>
      </w:r>
      <w:r>
        <w:t xml:space="preserve">, </w:t>
      </w:r>
      <w:r w:rsidR="00C714D1">
        <w:t xml:space="preserve">avec </w:t>
      </w:r>
      <w:r>
        <w:t>les mots eux-mêmes</w:t>
      </w:r>
      <w:r>
        <w:t xml:space="preserve">. </w:t>
      </w:r>
    </w:p>
    <w:p w:rsidR="00F34D93" w:rsidRDefault="00F34D93" w:rsidP="00C714D1">
      <w:pPr>
        <w:pStyle w:val="Paragraphedeliste"/>
        <w:numPr>
          <w:ilvl w:val="1"/>
          <w:numId w:val="11"/>
        </w:numPr>
        <w:spacing w:line="276" w:lineRule="auto"/>
      </w:pPr>
      <w:r>
        <w:t xml:space="preserve">C’est la négation </w:t>
      </w:r>
      <w:r w:rsidRPr="00C714D1">
        <w:rPr>
          <w:b/>
          <w:color w:val="FF0000"/>
        </w:rPr>
        <w:t>lexicale</w:t>
      </w:r>
      <w:r>
        <w:t>.</w:t>
      </w:r>
    </w:p>
    <w:p w:rsidR="00C714D1" w:rsidRDefault="00C714D1" w:rsidP="00C714D1">
      <w:pPr>
        <w:pStyle w:val="Paragraphedeliste"/>
        <w:numPr>
          <w:ilvl w:val="1"/>
          <w:numId w:val="11"/>
        </w:numPr>
        <w:spacing w:line="276" w:lineRule="auto"/>
      </w:pPr>
      <w:r>
        <w:t xml:space="preserve">Le </w:t>
      </w:r>
      <w:r w:rsidRPr="00C714D1">
        <w:rPr>
          <w:b/>
        </w:rPr>
        <w:t>préfixe</w:t>
      </w:r>
      <w:r>
        <w:t xml:space="preserve"> d’un mot peut exprimer la négation</w:t>
      </w:r>
    </w:p>
    <w:p w:rsidR="00C714D1" w:rsidRDefault="00C714D1" w:rsidP="00C714D1">
      <w:pPr>
        <w:pStyle w:val="Paragraphedeliste"/>
        <w:numPr>
          <w:ilvl w:val="1"/>
          <w:numId w:val="11"/>
        </w:numPr>
        <w:spacing w:line="276" w:lineRule="auto"/>
      </w:pPr>
      <w:r>
        <w:t xml:space="preserve">Des </w:t>
      </w:r>
      <w:r w:rsidRPr="00C714D1">
        <w:rPr>
          <w:b/>
        </w:rPr>
        <w:t>prépositions</w:t>
      </w:r>
      <w:r>
        <w:t xml:space="preserve"> (sans, sauf) introduisent une absence, une négation</w:t>
      </w:r>
    </w:p>
    <w:p w:rsidR="00C714D1" w:rsidRDefault="00C714D1" w:rsidP="00C714D1">
      <w:pPr>
        <w:pStyle w:val="Paragraphedeliste"/>
        <w:numPr>
          <w:ilvl w:val="1"/>
          <w:numId w:val="11"/>
        </w:numPr>
        <w:spacing w:line="276" w:lineRule="auto"/>
      </w:pPr>
      <w:r>
        <w:t xml:space="preserve">Des </w:t>
      </w:r>
      <w:r w:rsidRPr="00C714D1">
        <w:rPr>
          <w:b/>
        </w:rPr>
        <w:t>verbes</w:t>
      </w:r>
      <w:r>
        <w:t xml:space="preserve"> dont le sens est négatif</w:t>
      </w:r>
    </w:p>
    <w:p w:rsidR="00C714D1" w:rsidRDefault="00C714D1" w:rsidP="00C714D1">
      <w:pPr>
        <w:pStyle w:val="Paragraphedeliste"/>
        <w:numPr>
          <w:ilvl w:val="1"/>
          <w:numId w:val="11"/>
        </w:numPr>
        <w:spacing w:line="276" w:lineRule="auto"/>
      </w:pPr>
      <w:r>
        <w:t xml:space="preserve">Des </w:t>
      </w:r>
      <w:r w:rsidRPr="00C714D1">
        <w:rPr>
          <w:b/>
        </w:rPr>
        <w:t>antonymes</w:t>
      </w:r>
      <w:r>
        <w:t xml:space="preserve"> (mots de sens contraire) peuvent donner un sens négatif</w:t>
      </w:r>
    </w:p>
    <w:p w:rsidR="00E061F5" w:rsidRDefault="00E061F5" w:rsidP="00C714D1">
      <w:pPr>
        <w:pStyle w:val="Paragraphedeliste"/>
        <w:numPr>
          <w:ilvl w:val="0"/>
          <w:numId w:val="11"/>
        </w:numPr>
        <w:spacing w:line="276" w:lineRule="auto"/>
      </w:pPr>
      <w:r>
        <w:t>Il existe un cas particulier </w:t>
      </w:r>
      <w:r w:rsidR="00F34D93">
        <w:t xml:space="preserve">de négation </w:t>
      </w:r>
      <w:r>
        <w:t xml:space="preserve">: la négation </w:t>
      </w:r>
      <w:r w:rsidRPr="00C714D1">
        <w:rPr>
          <w:b/>
          <w:color w:val="FF0000"/>
        </w:rPr>
        <w:t>restrictive</w:t>
      </w:r>
      <w:r>
        <w:t>.</w:t>
      </w:r>
    </w:p>
    <w:p w:rsidR="005604AB" w:rsidRDefault="005604AB" w:rsidP="00E061F5"/>
    <w:p w:rsidR="005604AB" w:rsidRPr="00E061F5" w:rsidRDefault="005604AB" w:rsidP="00E061F5"/>
    <w:sectPr w:rsidR="005604AB" w:rsidRPr="00E06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191"/>
    <w:multiLevelType w:val="hybridMultilevel"/>
    <w:tmpl w:val="85660C4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001ED"/>
    <w:multiLevelType w:val="hybridMultilevel"/>
    <w:tmpl w:val="3634BD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330DD"/>
    <w:multiLevelType w:val="hybridMultilevel"/>
    <w:tmpl w:val="B1EE83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5B6DFA"/>
    <w:multiLevelType w:val="hybridMultilevel"/>
    <w:tmpl w:val="7BB0A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7FE7"/>
    <w:multiLevelType w:val="hybridMultilevel"/>
    <w:tmpl w:val="15B4F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105B6"/>
    <w:multiLevelType w:val="hybridMultilevel"/>
    <w:tmpl w:val="B538A5D8"/>
    <w:lvl w:ilvl="0" w:tplc="07DA75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25BB3"/>
    <w:multiLevelType w:val="hybridMultilevel"/>
    <w:tmpl w:val="45F646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4F02EE"/>
    <w:multiLevelType w:val="multilevel"/>
    <w:tmpl w:val="C374E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C72C8"/>
    <w:multiLevelType w:val="multilevel"/>
    <w:tmpl w:val="884E7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82198"/>
    <w:multiLevelType w:val="multilevel"/>
    <w:tmpl w:val="EF82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D061B"/>
    <w:multiLevelType w:val="hybridMultilevel"/>
    <w:tmpl w:val="B3BA6B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F5"/>
    <w:rsid w:val="00037B38"/>
    <w:rsid w:val="004471E2"/>
    <w:rsid w:val="004F01D7"/>
    <w:rsid w:val="00522F19"/>
    <w:rsid w:val="005604AB"/>
    <w:rsid w:val="006C01BB"/>
    <w:rsid w:val="007E7326"/>
    <w:rsid w:val="00BC654A"/>
    <w:rsid w:val="00C22891"/>
    <w:rsid w:val="00C714D1"/>
    <w:rsid w:val="00D25D17"/>
    <w:rsid w:val="00D35AA1"/>
    <w:rsid w:val="00E061F5"/>
    <w:rsid w:val="00F3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2022"/>
  <w15:chartTrackingRefBased/>
  <w15:docId w15:val="{AC5259CA-EFFB-495C-8E0D-82364A55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25D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61F5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D25D1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25D17"/>
    <w:rPr>
      <w:b/>
      <w:bCs/>
    </w:rPr>
  </w:style>
  <w:style w:type="table" w:styleId="Grilledutableau">
    <w:name w:val="Table Grid"/>
    <w:basedOn w:val="TableauNormal"/>
    <w:uiPriority w:val="39"/>
    <w:rsid w:val="00D2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yqzhp">
    <w:name w:val="sc-cyqzhp"/>
    <w:basedOn w:val="Policepardfaut"/>
    <w:rsid w:val="005604AB"/>
  </w:style>
  <w:style w:type="character" w:customStyle="1" w:styleId="lls-viewer-a">
    <w:name w:val="lls-viewer-a"/>
    <w:basedOn w:val="Policepardfaut"/>
    <w:rsid w:val="005604AB"/>
  </w:style>
  <w:style w:type="paragraph" w:styleId="Paragraphedeliste">
    <w:name w:val="List Paragraph"/>
    <w:basedOn w:val="Normal"/>
    <w:uiPriority w:val="34"/>
    <w:qFormat/>
    <w:rsid w:val="005604A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C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livrescolaire.fr/page/367708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e-reussite.fr/ressources/cours-en-ligne-negation-grammaire/" TargetMode="External"/><Relationship Id="rId5" Type="http://schemas.openxmlformats.org/officeDocument/2006/relationships/hyperlink" Target="https://www.kartable.fr/ressources/francais/cours/lexpression-de-la-negation/507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HSH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Collège les Pins</dc:creator>
  <cp:keywords/>
  <dc:description/>
  <cp:lastModifiedBy>Collège les Pins</cp:lastModifiedBy>
  <cp:revision>3</cp:revision>
  <dcterms:created xsi:type="dcterms:W3CDTF">2022-06-14T02:11:00Z</dcterms:created>
  <dcterms:modified xsi:type="dcterms:W3CDTF">2022-06-15T22:30:00Z</dcterms:modified>
</cp:coreProperties>
</file>