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5E15DD" w14:textId="77777777" w:rsidR="00C6087C" w:rsidRPr="002F203E" w:rsidRDefault="00C6087C" w:rsidP="00C6087C">
      <w:pPr>
        <w:pStyle w:val="Nessunaspaziatura"/>
        <w:rPr>
          <w:b/>
          <w:bCs/>
          <w:color w:val="C00000"/>
        </w:rPr>
      </w:pPr>
      <w:r>
        <w:rPr>
          <w:b/>
          <w:bCs/>
          <w:color w:val="C00000"/>
        </w:rPr>
        <w:t>V</w:t>
      </w:r>
      <w:r w:rsidRPr="002F203E">
        <w:rPr>
          <w:b/>
          <w:bCs/>
          <w:color w:val="C00000"/>
        </w:rPr>
        <w:t>alore attuale</w:t>
      </w:r>
      <w:r>
        <w:rPr>
          <w:b/>
          <w:bCs/>
          <w:color w:val="C00000"/>
        </w:rPr>
        <w:t xml:space="preserve"> (VA)</w:t>
      </w:r>
    </w:p>
    <w:p w14:paraId="5879BF56" w14:textId="77777777" w:rsidR="00C6087C" w:rsidRDefault="00C6087C" w:rsidP="00C6087C">
      <w:pPr>
        <w:pStyle w:val="Nessunaspaziatura"/>
      </w:pPr>
      <w:r>
        <w:t>Definiamo con:</w:t>
      </w:r>
    </w:p>
    <w:p w14:paraId="51AE306A" w14:textId="77777777" w:rsidR="00C6087C" w:rsidRDefault="00C6087C" w:rsidP="00C6087C">
      <w:pPr>
        <w:pStyle w:val="Nessunaspaziatura"/>
      </w:pPr>
      <w:r w:rsidRPr="000E2527">
        <w:rPr>
          <w:b/>
          <w:bCs/>
        </w:rPr>
        <w:t>P</w:t>
      </w:r>
      <w:r>
        <w:t>: il valore attuale del capitale impiegato o investito o anticipato</w:t>
      </w:r>
    </w:p>
    <w:p w14:paraId="22843B1C" w14:textId="77777777" w:rsidR="00C6087C" w:rsidRDefault="00C6087C" w:rsidP="00C6087C">
      <w:pPr>
        <w:pStyle w:val="Nessunaspaziatura"/>
      </w:pPr>
      <w:r w:rsidRPr="00C21845">
        <w:rPr>
          <w:b/>
          <w:bCs/>
        </w:rPr>
        <w:t>F</w:t>
      </w:r>
      <w:r>
        <w:t>: il montante, capitale dovuto o restituito a scadenza</w:t>
      </w:r>
    </w:p>
    <w:p w14:paraId="45DC6A87" w14:textId="77777777" w:rsidR="00C6087C" w:rsidRDefault="00C6087C" w:rsidP="00C6087C">
      <w:pPr>
        <w:pStyle w:val="Nessunaspaziatura"/>
      </w:pPr>
      <w:r w:rsidRPr="00C21845">
        <w:rPr>
          <w:b/>
          <w:bCs/>
        </w:rPr>
        <w:t>n</w:t>
      </w:r>
      <w:r>
        <w:t>: la scadenza o periodo d’impiego</w:t>
      </w:r>
    </w:p>
    <w:p w14:paraId="33EF9037" w14:textId="77777777" w:rsidR="00C6087C" w:rsidRDefault="00C6087C" w:rsidP="00C6087C">
      <w:pPr>
        <w:pStyle w:val="Nessunaspaziatura"/>
      </w:pPr>
    </w:p>
    <w:p w14:paraId="087C594A" w14:textId="77777777" w:rsidR="00C6087C" w:rsidRDefault="00C6087C" w:rsidP="00C6087C">
      <w:pPr>
        <w:pStyle w:val="Nessunaspaziatura"/>
      </w:pPr>
      <w:r>
        <w:t xml:space="preserve">Valore attuale = montante a scadenza </w:t>
      </w:r>
      <w:proofErr w:type="spellStart"/>
      <w:r>
        <w:t>x</w:t>
      </w:r>
      <w:proofErr w:type="spellEnd"/>
      <w:r>
        <w:t xml:space="preserve"> il fattore di attualizzazione</w:t>
      </w:r>
    </w:p>
    <w:p w14:paraId="257A0E0D" w14:textId="77777777" w:rsidR="00C6087C" w:rsidRDefault="00C6087C" w:rsidP="00C6087C">
      <w:pPr>
        <w:pStyle w:val="Nessunaspaziatura"/>
      </w:pPr>
      <w:r>
        <w:t>Il fattore di attualizzazione (tasso di interesse) ci permette di portare al presente il montante che avrà manifestazione monetaria solo in futuro.</w:t>
      </w:r>
    </w:p>
    <w:p w14:paraId="5679DBF8" w14:textId="77777777" w:rsidR="00C6087C" w:rsidRPr="0095461B" w:rsidRDefault="00C6087C" w:rsidP="00C6087C">
      <w:pPr>
        <w:pStyle w:val="Nessunaspaziatura"/>
        <w:rPr>
          <w:b/>
          <w:bCs/>
        </w:rPr>
      </w:pPr>
      <m:oMathPara>
        <m:oMath>
          <m:r>
            <m:rPr>
              <m:sty m:val="bi"/>
            </m:rPr>
            <w:rPr>
              <w:rFonts w:ascii="Cambria Math" w:hAnsi="Cambria Math"/>
            </w:rPr>
            <m:t>VA=F</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n</m:t>
              </m:r>
            </m:sub>
          </m:sSub>
          <m:r>
            <m:rPr>
              <m:sty m:val="bi"/>
            </m:rPr>
            <w:rPr>
              <w:rFonts w:ascii="Cambria Math" w:hAnsi="Cambria Math"/>
            </w:rPr>
            <m:t xml:space="preserve"> x </m:t>
          </m:r>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n</m:t>
              </m:r>
            </m:sub>
          </m:sSub>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sSup>
                <m:sSupPr>
                  <m:ctrlPr>
                    <w:rPr>
                      <w:rFonts w:ascii="Cambria Math" w:hAnsi="Cambria Math"/>
                      <w:b/>
                      <w:bCs/>
                      <w:i/>
                    </w:rPr>
                  </m:ctrlPr>
                </m:sSupPr>
                <m:e>
                  <m:r>
                    <m:rPr>
                      <m:sty m:val="bi"/>
                    </m:rPr>
                    <w:rPr>
                      <w:rFonts w:ascii="Cambria Math" w:hAnsi="Cambria Math"/>
                    </w:rPr>
                    <m:t>(1+i)</m:t>
                  </m:r>
                </m:e>
                <m:sup>
                  <m:r>
                    <m:rPr>
                      <m:sty m:val="bi"/>
                    </m:rPr>
                    <w:rPr>
                      <w:rFonts w:ascii="Cambria Math" w:hAnsi="Cambria Math"/>
                    </w:rPr>
                    <m:t>n</m:t>
                  </m:r>
                </m:sup>
              </m:sSup>
            </m:den>
          </m:f>
          <m:r>
            <m:rPr>
              <m:sty m:val="bi"/>
            </m:rPr>
            <w:rPr>
              <w:rFonts w:ascii="Cambria Math" w:hAnsi="Cambria Math"/>
            </w:rPr>
            <m:t xml:space="preserve">x </m:t>
          </m:r>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n</m:t>
              </m:r>
            </m:sub>
          </m:sSub>
        </m:oMath>
      </m:oMathPara>
    </w:p>
    <w:p w14:paraId="1BF88B5E" w14:textId="6C0FC271" w:rsidR="00C6087C" w:rsidRDefault="00C6087C" w:rsidP="00C6087C">
      <w:pPr>
        <w:pStyle w:val="Nessunaspaziatura"/>
      </w:pPr>
      <w:r>
        <w:t xml:space="preserve">Con </w:t>
      </w:r>
      <w:r w:rsidRPr="006138BA">
        <w:rPr>
          <w:b/>
          <w:bCs/>
        </w:rPr>
        <w:t>i</w:t>
      </w:r>
      <w:r>
        <w:t xml:space="preserve"> costo opportunità del capitale (rendimento che si rinuncia investendo in un determinato progetto piuttosto che in un altro che rappresenta lo stesso livello di rischioso, inteso come </w:t>
      </w:r>
      <w:r w:rsidRPr="008A0F97">
        <w:t>b</w:t>
      </w:r>
      <w:r w:rsidR="008A0F97" w:rsidRPr="008A0F97">
        <w:t>e</w:t>
      </w:r>
      <w:r w:rsidRPr="008A0F97">
        <w:t>nchmark</w:t>
      </w:r>
      <w:r>
        <w:t>)</w:t>
      </w:r>
    </w:p>
    <w:p w14:paraId="5A33A503" w14:textId="77777777" w:rsidR="00C6087C" w:rsidRDefault="00C6087C" w:rsidP="00C6087C">
      <w:pPr>
        <w:pStyle w:val="Nessunaspaziatura"/>
        <w:rPr>
          <w:b/>
          <w:bCs/>
          <w:color w:val="C00000"/>
        </w:rPr>
      </w:pPr>
    </w:p>
    <w:p w14:paraId="5DBBADAB" w14:textId="7E212FCC" w:rsidR="00C6087C" w:rsidRPr="00CD7868" w:rsidRDefault="00C6087C" w:rsidP="00C6087C">
      <w:pPr>
        <w:pStyle w:val="Nessunaspaziatura"/>
        <w:rPr>
          <w:b/>
          <w:bCs/>
          <w:color w:val="C00000"/>
        </w:rPr>
      </w:pPr>
      <w:r w:rsidRPr="00CD7868">
        <w:rPr>
          <w:b/>
          <w:bCs/>
          <w:color w:val="C00000"/>
        </w:rPr>
        <w:t>Valore attuale netto (VAN)</w:t>
      </w:r>
    </w:p>
    <w:p w14:paraId="0402574F" w14:textId="77777777" w:rsidR="00C6087C" w:rsidRDefault="00C6087C" w:rsidP="00C6087C">
      <w:pPr>
        <w:pStyle w:val="Nessunaspaziatura"/>
      </w:pPr>
      <w:r>
        <w:t>VAN = VA – Investimento richiesto</w:t>
      </w:r>
    </w:p>
    <w:p w14:paraId="62654BAE" w14:textId="77777777" w:rsidR="00C6087C" w:rsidRPr="00300ABD" w:rsidRDefault="00C6087C" w:rsidP="00C6087C">
      <w:pPr>
        <w:pStyle w:val="Nessunaspaziatura"/>
        <w:rPr>
          <w:rFonts w:eastAsiaTheme="minorEastAsia"/>
          <w:b/>
          <w:bCs/>
        </w:rPr>
      </w:pPr>
      <m:oMathPara>
        <m:oMath>
          <m:r>
            <m:rPr>
              <m:sty m:val="bi"/>
            </m:rPr>
            <w:rPr>
              <w:rFonts w:ascii="Cambria Math" w:hAnsi="Cambria Math"/>
            </w:rPr>
            <m:t xml:space="preserve">VAN= </m:t>
          </m:r>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r>
            <m:rPr>
              <m:sty m:val="bi"/>
            </m:rPr>
            <w:rPr>
              <w:rFonts w:ascii="Cambria Math" w:hAnsi="Cambria Math"/>
            </w:rPr>
            <m:t>+</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1</m:t>
                  </m:r>
                </m:sub>
              </m:sSub>
            </m:num>
            <m:den>
              <m:r>
                <m:rPr>
                  <m:sty m:val="bi"/>
                </m:rPr>
                <w:rPr>
                  <w:rFonts w:ascii="Cambria Math" w:hAnsi="Cambria Math"/>
                </w:rPr>
                <m:t>(1+i)</m:t>
              </m:r>
            </m:den>
          </m:f>
        </m:oMath>
      </m:oMathPara>
    </w:p>
    <w:p w14:paraId="5E18D93C" w14:textId="77777777" w:rsidR="005A46C9" w:rsidRPr="00C15D49" w:rsidRDefault="005A46C9" w:rsidP="005A46C9">
      <w:pPr>
        <w:pStyle w:val="Nessunaspaziatura"/>
        <w:jc w:val="both"/>
        <w:rPr>
          <w:rFonts w:eastAsiaTheme="minorEastAsia"/>
        </w:rPr>
      </w:pPr>
      <w:r>
        <w:rPr>
          <w:rFonts w:eastAsiaTheme="minorEastAsia"/>
          <w:b/>
          <w:bCs/>
        </w:rPr>
        <w:t xml:space="preserve">PRIMO TEST: </w:t>
      </w:r>
      <w:r w:rsidRPr="00416A62">
        <w:rPr>
          <w:rFonts w:eastAsiaTheme="minorEastAsia"/>
          <w:b/>
          <w:bCs/>
        </w:rPr>
        <w:t>Se il VAN è positivo, accettiamo l’investimento</w:t>
      </w:r>
      <w:r>
        <w:rPr>
          <w:rFonts w:eastAsiaTheme="minorEastAsia"/>
        </w:rPr>
        <w:t>, il tutto va comunque sempre rapportato al rischio.</w:t>
      </w:r>
    </w:p>
    <w:p w14:paraId="025AF0E8" w14:textId="77777777" w:rsidR="00413B62" w:rsidRDefault="00413B62" w:rsidP="00413B62">
      <w:pPr>
        <w:pStyle w:val="Nessunaspaziatura"/>
      </w:pPr>
      <w:r>
        <w:t xml:space="preserve">Nel caso non abbiamo il valore atteso, quindi il costo del progetto dopo tot anni, dobbiamo fare delle ipotesi e vagliare i vari scenari possibili, ovvero uno </w:t>
      </w:r>
      <w:r w:rsidRPr="000C7B5C">
        <w:rPr>
          <w:b/>
          <w:bCs/>
        </w:rPr>
        <w:t>scenario di recessione</w:t>
      </w:r>
      <w:r>
        <w:t xml:space="preserve">, dove il progetto perde valore, uno </w:t>
      </w:r>
      <w:r w:rsidRPr="000C7B5C">
        <w:rPr>
          <w:b/>
          <w:bCs/>
        </w:rPr>
        <w:t>normale</w:t>
      </w:r>
      <w:r>
        <w:t xml:space="preserve">, e uno di </w:t>
      </w:r>
      <w:r w:rsidRPr="000C7B5C">
        <w:rPr>
          <w:b/>
          <w:bCs/>
        </w:rPr>
        <w:t>crescita</w:t>
      </w:r>
      <w:r>
        <w:t xml:space="preserve"> e farne una media e stimare un </w:t>
      </w:r>
      <w:r w:rsidRPr="000C7B5C">
        <w:rPr>
          <w:b/>
          <w:bCs/>
        </w:rPr>
        <w:t>rendimento atteso</w:t>
      </w:r>
      <w:r>
        <w:t xml:space="preserve"> sul </w:t>
      </w:r>
      <w:r w:rsidRPr="000C7B5C">
        <w:rPr>
          <w:b/>
          <w:bCs/>
        </w:rPr>
        <w:t>ritorno atteso</w:t>
      </w:r>
      <w:r>
        <w:t xml:space="preserve"> appena calcolato.</w:t>
      </w:r>
    </w:p>
    <w:p w14:paraId="512DDA12" w14:textId="77777777" w:rsidR="00E13309" w:rsidRDefault="00E13309" w:rsidP="00E13309">
      <w:pPr>
        <w:pStyle w:val="Nessunaspaziatura"/>
        <w:rPr>
          <w:rFonts w:eastAsiaTheme="minorEastAsia"/>
          <w:b/>
          <w:bCs/>
          <w:color w:val="C00000"/>
        </w:rPr>
      </w:pPr>
    </w:p>
    <w:p w14:paraId="6F84612C" w14:textId="794E700F" w:rsidR="00E13309" w:rsidRPr="00065F3B" w:rsidRDefault="00E13309" w:rsidP="00E13309">
      <w:pPr>
        <w:pStyle w:val="Nessunaspaziatura"/>
        <w:rPr>
          <w:rFonts w:eastAsiaTheme="minorEastAsia"/>
          <w:b/>
          <w:bCs/>
          <w:color w:val="C00000"/>
        </w:rPr>
      </w:pPr>
      <w:r w:rsidRPr="00065F3B">
        <w:rPr>
          <w:rFonts w:eastAsiaTheme="minorEastAsia"/>
          <w:b/>
          <w:bCs/>
          <w:color w:val="C00000"/>
        </w:rPr>
        <w:t>Interesse semplice</w:t>
      </w:r>
      <w:r>
        <w:rPr>
          <w:rFonts w:eastAsiaTheme="minorEastAsia"/>
          <w:b/>
          <w:bCs/>
          <w:color w:val="C00000"/>
        </w:rPr>
        <w:t xml:space="preserve"> (crescita lineare)</w:t>
      </w:r>
    </w:p>
    <w:p w14:paraId="4490CF6B" w14:textId="77777777" w:rsidR="00E13309" w:rsidRDefault="00E13309" w:rsidP="00E13309">
      <w:pPr>
        <w:pStyle w:val="Nessunaspaziatura"/>
        <w:rPr>
          <w:rFonts w:eastAsiaTheme="minorEastAsia"/>
        </w:rPr>
      </w:pPr>
      <w:r>
        <w:rPr>
          <w:rFonts w:eastAsiaTheme="minorEastAsia"/>
        </w:rPr>
        <w:t>Si dice che un prestito è concesso ad interesse semplice quando questo è proporzionale al capitale ed al tempo.</w:t>
      </w:r>
    </w:p>
    <w:p w14:paraId="02720E39" w14:textId="77777777" w:rsidR="00E13309" w:rsidRDefault="00E13309" w:rsidP="00E13309">
      <w:pPr>
        <w:pStyle w:val="Nessunaspaziatura"/>
        <w:rPr>
          <w:rFonts w:eastAsiaTheme="minorEastAsia"/>
        </w:rPr>
      </w:pPr>
      <w:r>
        <w:rPr>
          <w:rFonts w:eastAsiaTheme="minorEastAsia"/>
        </w:rPr>
        <w:t>Ad esempio, dato n = 1 (periodo: 1 mese, 1 anno o altro):</w:t>
      </w:r>
    </w:p>
    <w:p w14:paraId="6C9845B8" w14:textId="77777777" w:rsidR="00E13309" w:rsidRPr="003455CD" w:rsidRDefault="00E13309" w:rsidP="00E13309">
      <w:pPr>
        <w:pStyle w:val="Nessunaspaziatura"/>
        <w:rPr>
          <w:rFonts w:eastAsiaTheme="minorEastAsia"/>
          <w:b/>
          <w:bCs/>
        </w:rPr>
      </w:pPr>
      <m:oMathPara>
        <m:oMath>
          <m:r>
            <m:rPr>
              <m:sty m:val="bi"/>
            </m:rPr>
            <w:rPr>
              <w:rFonts w:ascii="Cambria Math" w:eastAsiaTheme="minorEastAsia" w:hAnsi="Cambria Math"/>
            </w:rPr>
            <m:t>F=P+</m:t>
          </m:r>
          <m:sSub>
            <m:sSubPr>
              <m:ctrlPr>
                <w:rPr>
                  <w:rFonts w:ascii="Cambria Math" w:eastAsiaTheme="minorEastAsia" w:hAnsi="Cambria Math"/>
                  <w:b/>
                  <w:bCs/>
                  <w:i/>
                </w:rPr>
              </m:ctrlPr>
            </m:sSubPr>
            <m:e>
              <m:r>
                <m:rPr>
                  <m:sty m:val="bi"/>
                </m:rPr>
                <w:rPr>
                  <w:rFonts w:ascii="Cambria Math" w:eastAsiaTheme="minorEastAsia" w:hAnsi="Cambria Math"/>
                </w:rPr>
                <m:t>I</m:t>
              </m:r>
            </m:e>
            <m:sub>
              <m:r>
                <m:rPr>
                  <m:sty m:val="bi"/>
                </m:rPr>
                <w:rPr>
                  <w:rFonts w:ascii="Cambria Math" w:eastAsiaTheme="minorEastAsia" w:hAnsi="Cambria Math"/>
                </w:rPr>
                <m:t>s</m:t>
              </m:r>
            </m:sub>
          </m:sSub>
          <m:r>
            <m:rPr>
              <m:sty m:val="bi"/>
            </m:rPr>
            <w:rPr>
              <w:rFonts w:ascii="Cambria Math" w:eastAsiaTheme="minorEastAsia" w:hAnsi="Cambria Math"/>
            </w:rPr>
            <m:t xml:space="preserve">            </m:t>
          </m:r>
        </m:oMath>
      </m:oMathPara>
    </w:p>
    <w:p w14:paraId="363F7EDE" w14:textId="316062F8" w:rsidR="0040157A" w:rsidRPr="005D60FA" w:rsidRDefault="008A0F97" w:rsidP="005D60FA">
      <w:pPr>
        <w:pStyle w:val="Nessunaspaziatura"/>
        <w:rPr>
          <w:rFonts w:eastAsiaTheme="minorEastAsia"/>
          <w:b/>
        </w:rPr>
      </w:pPr>
      <m:oMathPara>
        <m:oMath>
          <m:sSub>
            <m:sSubPr>
              <m:ctrlPr>
                <w:rPr>
                  <w:rFonts w:ascii="Cambria Math" w:eastAsiaTheme="minorEastAsia" w:hAnsi="Cambria Math"/>
                  <w:b/>
                  <w:bCs/>
                  <w:i/>
                </w:rPr>
              </m:ctrlPr>
            </m:sSubPr>
            <m:e>
              <m:r>
                <m:rPr>
                  <m:sty m:val="bi"/>
                </m:rPr>
                <w:rPr>
                  <w:rFonts w:ascii="Cambria Math" w:eastAsiaTheme="minorEastAsia" w:hAnsi="Cambria Math"/>
                </w:rPr>
                <m:t>I</m:t>
              </m:r>
            </m:e>
            <m:sub>
              <m:r>
                <m:rPr>
                  <m:sty m:val="bi"/>
                </m:rPr>
                <w:rPr>
                  <w:rFonts w:ascii="Cambria Math" w:eastAsiaTheme="minorEastAsia" w:hAnsi="Cambria Math"/>
                </w:rPr>
                <m:t>s</m:t>
              </m:r>
            </m:sub>
          </m:sSub>
          <m:r>
            <m:rPr>
              <m:sty m:val="bi"/>
            </m:rPr>
            <w:rPr>
              <w:rFonts w:ascii="Cambria Math" w:eastAsiaTheme="minorEastAsia" w:hAnsi="Cambria Math"/>
            </w:rPr>
            <m:t xml:space="preserve">=F-P=Pi  </m:t>
          </m:r>
        </m:oMath>
      </m:oMathPara>
    </w:p>
    <w:p w14:paraId="59C1A101" w14:textId="0731A65D" w:rsidR="005D60FA" w:rsidRDefault="005D60FA" w:rsidP="005D60FA">
      <w:pPr>
        <w:pStyle w:val="Nessunaspaziatura"/>
        <w:rPr>
          <w:rFonts w:eastAsiaTheme="minorEastAsia"/>
          <w:bCs/>
        </w:rPr>
      </w:pPr>
      <w:r>
        <w:rPr>
          <w:rFonts w:eastAsiaTheme="minorEastAsia"/>
          <w:bCs/>
        </w:rPr>
        <w:t>Nel caso di suddivisione su più anni:</w:t>
      </w:r>
    </w:p>
    <w:p w14:paraId="5CA9A950" w14:textId="77777777" w:rsidR="005D60FA" w:rsidRDefault="008A0F97" w:rsidP="005D60FA">
      <w:pPr>
        <w:pStyle w:val="Nessunaspaziatura"/>
        <w:rPr>
          <w:rFonts w:eastAsiaTheme="minorEastAsia"/>
        </w:rPr>
      </w:pPr>
      <m:oMathPara>
        <m:oMath>
          <m:sSub>
            <m:sSubPr>
              <m:ctrlPr>
                <w:rPr>
                  <w:rFonts w:ascii="Cambria Math" w:eastAsiaTheme="minorEastAsia" w:hAnsi="Cambria Math"/>
                  <w:b/>
                  <w:bCs/>
                  <w:i/>
                </w:rPr>
              </m:ctrlPr>
            </m:sSubPr>
            <m:e>
              <m:r>
                <m:rPr>
                  <m:sty m:val="bi"/>
                </m:rPr>
                <w:rPr>
                  <w:rFonts w:ascii="Cambria Math" w:eastAsiaTheme="minorEastAsia" w:hAnsi="Cambria Math"/>
                </w:rPr>
                <m:t>I</m:t>
              </m:r>
            </m:e>
            <m:sub>
              <m:r>
                <m:rPr>
                  <m:sty m:val="bi"/>
                </m:rPr>
                <w:rPr>
                  <w:rFonts w:ascii="Cambria Math" w:eastAsiaTheme="minorEastAsia" w:hAnsi="Cambria Math"/>
                </w:rPr>
                <m:t>s</m:t>
              </m:r>
            </m:sub>
          </m:sSub>
          <m:r>
            <m:rPr>
              <m:sty m:val="bi"/>
            </m:rPr>
            <w:rPr>
              <w:rFonts w:ascii="Cambria Math" w:eastAsiaTheme="minorEastAsia" w:hAnsi="Cambria Math"/>
            </w:rPr>
            <m:t>=F-P=Pin</m:t>
          </m:r>
        </m:oMath>
      </m:oMathPara>
    </w:p>
    <w:p w14:paraId="73D13FA5" w14:textId="77777777" w:rsidR="005D60FA" w:rsidRDefault="005D60FA" w:rsidP="005D60FA">
      <w:pPr>
        <w:pStyle w:val="Nessunaspaziatura"/>
        <w:rPr>
          <w:rFonts w:eastAsiaTheme="minorEastAsia"/>
        </w:rPr>
      </w:pPr>
      <m:oMathPara>
        <m:oMath>
          <m:r>
            <m:rPr>
              <m:sty m:val="bi"/>
            </m:rPr>
            <w:rPr>
              <w:rFonts w:ascii="Cambria Math" w:eastAsiaTheme="minorEastAsia" w:hAnsi="Cambria Math"/>
            </w:rPr>
            <m:t>F=P+</m:t>
          </m:r>
          <m:sSub>
            <m:sSubPr>
              <m:ctrlPr>
                <w:rPr>
                  <w:rFonts w:ascii="Cambria Math" w:eastAsiaTheme="minorEastAsia" w:hAnsi="Cambria Math"/>
                  <w:b/>
                  <w:bCs/>
                  <w:i/>
                </w:rPr>
              </m:ctrlPr>
            </m:sSubPr>
            <m:e>
              <m:r>
                <m:rPr>
                  <m:sty m:val="bi"/>
                </m:rPr>
                <w:rPr>
                  <w:rFonts w:ascii="Cambria Math" w:eastAsiaTheme="minorEastAsia" w:hAnsi="Cambria Math"/>
                </w:rPr>
                <m:t>I</m:t>
              </m:r>
            </m:e>
            <m:sub>
              <m:r>
                <m:rPr>
                  <m:sty m:val="bi"/>
                </m:rPr>
                <w:rPr>
                  <w:rFonts w:ascii="Cambria Math" w:eastAsiaTheme="minorEastAsia" w:hAnsi="Cambria Math"/>
                </w:rPr>
                <m:t>s</m:t>
              </m:r>
            </m:sub>
          </m:sSub>
          <m:r>
            <m:rPr>
              <m:sty m:val="bi"/>
            </m:rPr>
            <w:rPr>
              <w:rFonts w:ascii="Cambria Math" w:eastAsiaTheme="minorEastAsia" w:hAnsi="Cambria Math"/>
            </w:rPr>
            <m:t>=P+Pin=P(1+in)</m:t>
          </m:r>
        </m:oMath>
      </m:oMathPara>
    </w:p>
    <w:p w14:paraId="0EA7E182" w14:textId="77777777" w:rsidR="00501FDC" w:rsidRPr="00787A4E" w:rsidRDefault="00501FDC" w:rsidP="00501FDC">
      <w:pPr>
        <w:pStyle w:val="Nessunaspaziatura"/>
        <w:rPr>
          <w:rFonts w:eastAsiaTheme="minorEastAsia"/>
          <w:b/>
          <w:bCs/>
          <w:color w:val="C00000"/>
        </w:rPr>
      </w:pPr>
      <w:r w:rsidRPr="00787A4E">
        <w:rPr>
          <w:rFonts w:eastAsiaTheme="minorEastAsia"/>
          <w:b/>
          <w:bCs/>
          <w:color w:val="C00000"/>
        </w:rPr>
        <w:t>Interesse composto</w:t>
      </w:r>
      <w:r>
        <w:rPr>
          <w:rFonts w:eastAsiaTheme="minorEastAsia"/>
          <w:b/>
          <w:bCs/>
          <w:color w:val="C00000"/>
        </w:rPr>
        <w:t xml:space="preserve"> (crescita esponenziale)</w:t>
      </w:r>
    </w:p>
    <w:p w14:paraId="497D4D45" w14:textId="35F343AA" w:rsidR="00EE3F19" w:rsidRDefault="00D552ED" w:rsidP="005D60FA">
      <w:pPr>
        <w:pStyle w:val="Nessunaspaziatura"/>
        <w:rPr>
          <w:rFonts w:eastAsiaTheme="minorEastAsia"/>
        </w:rPr>
      </w:pPr>
      <w:r>
        <w:rPr>
          <w:rFonts w:eastAsiaTheme="minorEastAsia"/>
        </w:rPr>
        <w:t>L’interesse viene calcolato ogni anno sul capitale che ingloba al suo interno gli interessi già maturati</w:t>
      </w:r>
      <w:r w:rsidR="00EE3F19">
        <w:rPr>
          <w:rFonts w:eastAsiaTheme="minorEastAsia"/>
        </w:rPr>
        <w:t xml:space="preserve"> (capitalizzazione)</w:t>
      </w:r>
    </w:p>
    <w:p w14:paraId="352730E3" w14:textId="77777777" w:rsidR="00FC4339" w:rsidRDefault="00FC4339" w:rsidP="00FC4339">
      <w:pPr>
        <w:pStyle w:val="Nessunaspaziatura"/>
        <w:rPr>
          <w:rFonts w:eastAsiaTheme="minorEastAsia"/>
          <w:b/>
          <w:bCs/>
        </w:rPr>
      </w:pPr>
      <w:r>
        <w:rPr>
          <w:rFonts w:eastAsiaTheme="minorEastAsia"/>
        </w:rPr>
        <w:t xml:space="preserve">Anno n: </w:t>
      </w:r>
      <w:r>
        <w:rPr>
          <w:rFonts w:eastAsiaTheme="minorEastAsia"/>
        </w:rPr>
        <w:tab/>
      </w:r>
      <m:oMath>
        <m:r>
          <m:rPr>
            <m:sty m:val="bi"/>
          </m:rPr>
          <w:rPr>
            <w:rFonts w:ascii="Cambria Math" w:eastAsiaTheme="minorEastAsia" w:hAnsi="Cambria Math"/>
          </w:rPr>
          <m:t>F=</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n</m:t>
            </m:r>
          </m:sub>
        </m:sSub>
        <m:r>
          <m:rPr>
            <m:sty m:val="bi"/>
          </m:rPr>
          <w:rPr>
            <w:rFonts w:ascii="Cambria Math" w:eastAsiaTheme="minorEastAsia" w:hAnsi="Cambria Math"/>
          </w:rPr>
          <m:t>=P</m:t>
        </m:r>
        <m:sSup>
          <m:sSupPr>
            <m:ctrlPr>
              <w:rPr>
                <w:rFonts w:ascii="Cambria Math" w:eastAsiaTheme="minorEastAsia" w:hAnsi="Cambria Math"/>
                <w:b/>
                <w:bCs/>
                <w:i/>
              </w:rPr>
            </m:ctrlPr>
          </m:sSupPr>
          <m:e>
            <m:r>
              <m:rPr>
                <m:sty m:val="bi"/>
              </m:rPr>
              <w:rPr>
                <w:rFonts w:ascii="Cambria Math" w:eastAsiaTheme="minorEastAsia" w:hAnsi="Cambria Math"/>
              </w:rPr>
              <m:t>(1+i)</m:t>
            </m:r>
          </m:e>
          <m:sup>
            <m:r>
              <m:rPr>
                <m:sty m:val="bi"/>
              </m:rPr>
              <w:rPr>
                <w:rFonts w:ascii="Cambria Math" w:eastAsiaTheme="minorEastAsia" w:hAnsi="Cambria Math"/>
              </w:rPr>
              <m:t>n</m:t>
            </m:r>
          </m:sup>
        </m:sSup>
      </m:oMath>
    </w:p>
    <w:p w14:paraId="234B5BBF" w14:textId="77777777" w:rsidR="00FC4339" w:rsidRDefault="00FC4339" w:rsidP="00FC4339">
      <w:pPr>
        <w:pStyle w:val="Nessunaspaziatura"/>
        <w:rPr>
          <w:rFonts w:eastAsiaTheme="minorEastAsia"/>
        </w:rPr>
      </w:pPr>
      <w:r>
        <w:rPr>
          <w:rFonts w:eastAsiaTheme="minorEastAsia"/>
        </w:rPr>
        <w:t>Il divario tra gli interessi composti e semplici crescerà al crescere dell’orizzonte temporale n e del tasso i così come evidenziato dalla formula:</w:t>
      </w:r>
    </w:p>
    <w:p w14:paraId="1D0B83BC" w14:textId="77777777" w:rsidR="00FC4339" w:rsidRPr="00FF692D" w:rsidRDefault="00FC4339" w:rsidP="00FC4339">
      <w:pPr>
        <w:pStyle w:val="Nessunaspaziatura"/>
        <w:rPr>
          <w:rFonts w:eastAsiaTheme="minorEastAsia"/>
          <w:b/>
          <w:bCs/>
        </w:rPr>
      </w:pPr>
      <m:oMathPara>
        <m:oMath>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I</m:t>
              </m:r>
            </m:e>
            <m:sub>
              <m:r>
                <m:rPr>
                  <m:sty m:val="bi"/>
                </m:rPr>
                <w:rPr>
                  <w:rFonts w:ascii="Cambria Math" w:eastAsiaTheme="minorEastAsia" w:hAnsi="Cambria Math"/>
                </w:rPr>
                <m:t>c</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I</m:t>
              </m:r>
            </m:e>
            <m:sub>
              <m:r>
                <m:rPr>
                  <m:sty m:val="bi"/>
                </m:rPr>
                <w:rPr>
                  <w:rFonts w:ascii="Cambria Math" w:eastAsiaTheme="minorEastAsia" w:hAnsi="Cambria Math"/>
                </w:rPr>
                <m:t>s</m:t>
              </m:r>
            </m:sub>
          </m:sSub>
          <m:r>
            <m:rPr>
              <m:sty m:val="bi"/>
            </m:rPr>
            <w:rPr>
              <w:rFonts w:ascii="Cambria Math" w:eastAsiaTheme="minorEastAsia" w:hAnsi="Cambria Math"/>
            </w:rPr>
            <m:t>=P</m:t>
          </m:r>
          <m:sSup>
            <m:sSupPr>
              <m:ctrlPr>
                <w:rPr>
                  <w:rFonts w:ascii="Cambria Math" w:eastAsiaTheme="minorEastAsia" w:hAnsi="Cambria Math"/>
                  <w:b/>
                  <w:bCs/>
                  <w:i/>
                </w:rPr>
              </m:ctrlPr>
            </m:sSupPr>
            <m:e>
              <m:r>
                <m:rPr>
                  <m:sty m:val="bi"/>
                </m:rPr>
                <w:rPr>
                  <w:rFonts w:ascii="Cambria Math" w:eastAsiaTheme="minorEastAsia" w:hAnsi="Cambria Math"/>
                </w:rPr>
                <m:t>[(1+i)</m:t>
              </m:r>
            </m:e>
            <m:sup>
              <m:r>
                <m:rPr>
                  <m:sty m:val="bi"/>
                </m:rPr>
                <w:rPr>
                  <w:rFonts w:ascii="Cambria Math" w:eastAsiaTheme="minorEastAsia" w:hAnsi="Cambria Math"/>
                </w:rPr>
                <m:t>n</m:t>
              </m:r>
            </m:sup>
          </m:sSup>
          <m:r>
            <m:rPr>
              <m:sty m:val="bi"/>
            </m:rPr>
            <w:rPr>
              <w:rFonts w:ascii="Cambria Math" w:eastAsiaTheme="minorEastAsia" w:hAnsi="Cambria Math"/>
            </w:rPr>
            <m:t>-1]-Pin=P</m:t>
          </m:r>
          <m:sSup>
            <m:sSupPr>
              <m:ctrlPr>
                <w:rPr>
                  <w:rFonts w:ascii="Cambria Math" w:eastAsiaTheme="minorEastAsia" w:hAnsi="Cambria Math"/>
                  <w:b/>
                  <w:bCs/>
                  <w:i/>
                </w:rPr>
              </m:ctrlPr>
            </m:sSupPr>
            <m:e>
              <m:r>
                <m:rPr>
                  <m:sty m:val="bi"/>
                </m:rPr>
                <w:rPr>
                  <w:rFonts w:ascii="Cambria Math" w:eastAsiaTheme="minorEastAsia" w:hAnsi="Cambria Math"/>
                </w:rPr>
                <m:t>[(1+i)</m:t>
              </m:r>
            </m:e>
            <m:sup>
              <m:r>
                <m:rPr>
                  <m:sty m:val="bi"/>
                </m:rPr>
                <w:rPr>
                  <w:rFonts w:ascii="Cambria Math" w:eastAsiaTheme="minorEastAsia" w:hAnsi="Cambria Math"/>
                </w:rPr>
                <m:t>2</m:t>
              </m:r>
            </m:sup>
          </m:sSup>
          <m:r>
            <m:rPr>
              <m:sty m:val="bi"/>
            </m:rPr>
            <w:rPr>
              <w:rFonts w:ascii="Cambria Math" w:eastAsiaTheme="minorEastAsia" w:hAnsi="Cambria Math"/>
            </w:rPr>
            <m:t>-1-in]</m:t>
          </m:r>
        </m:oMath>
      </m:oMathPara>
    </w:p>
    <w:p w14:paraId="5DC97280" w14:textId="77777777" w:rsidR="00FC4339" w:rsidRDefault="00FC4339" w:rsidP="00FC4339">
      <w:pPr>
        <w:pStyle w:val="Nessunaspaziatura"/>
        <w:rPr>
          <w:rFonts w:eastAsiaTheme="minorEastAsia"/>
        </w:rPr>
      </w:pPr>
      <w:r w:rsidRPr="00414E36">
        <w:rPr>
          <w:rFonts w:eastAsiaTheme="minorEastAsia"/>
        </w:rPr>
        <w:t>-</w:t>
      </w:r>
      <w:r>
        <w:rPr>
          <w:rFonts w:eastAsiaTheme="minorEastAsia"/>
        </w:rPr>
        <w:t xml:space="preserve"> 1 poiché al primo anno gli interessi sono uguali</w:t>
      </w:r>
    </w:p>
    <w:p w14:paraId="50779BFC" w14:textId="490ED823" w:rsidR="00FC4339" w:rsidRDefault="00FC4339" w:rsidP="005D60FA">
      <w:pPr>
        <w:pStyle w:val="Nessunaspaziatura"/>
        <w:rPr>
          <w:rFonts w:eastAsiaTheme="minorEastAsia"/>
        </w:rPr>
      </w:pPr>
    </w:p>
    <w:p w14:paraId="1A58E9C7" w14:textId="77777777" w:rsidR="00FC4339" w:rsidRPr="002A6FE0" w:rsidRDefault="00FC4339" w:rsidP="00FC4339">
      <w:pPr>
        <w:pStyle w:val="Nessunaspaziatura"/>
        <w:rPr>
          <w:rFonts w:eastAsiaTheme="minorEastAsia"/>
          <w:b/>
          <w:bCs/>
          <w:color w:val="C00000"/>
        </w:rPr>
      </w:pPr>
      <w:r w:rsidRPr="002A6FE0">
        <w:rPr>
          <w:rFonts w:eastAsiaTheme="minorEastAsia"/>
          <w:b/>
          <w:bCs/>
          <w:color w:val="C00000"/>
        </w:rPr>
        <w:t>Tasso Nominale e tasso Effettivo</w:t>
      </w:r>
    </w:p>
    <w:p w14:paraId="600D3ACD" w14:textId="77777777" w:rsidR="00FC4339" w:rsidRDefault="00FC4339" w:rsidP="00FC4339">
      <w:pPr>
        <w:pStyle w:val="Nessunaspaziatura"/>
        <w:rPr>
          <w:rFonts w:eastAsiaTheme="minorEastAsia"/>
        </w:rPr>
      </w:pPr>
      <w:r>
        <w:rPr>
          <w:rFonts w:eastAsiaTheme="minorEastAsia"/>
        </w:rPr>
        <w:t xml:space="preserve">Il </w:t>
      </w:r>
      <w:r>
        <w:rPr>
          <w:rFonts w:eastAsiaTheme="minorEastAsia"/>
          <w:b/>
          <w:bCs/>
        </w:rPr>
        <w:t>tasso d’interesse effettivo</w:t>
      </w:r>
      <w:r>
        <w:rPr>
          <w:rFonts w:eastAsiaTheme="minorEastAsia"/>
        </w:rPr>
        <w:t xml:space="preserve"> è il tasso a cui il denaro viene concretamente prestato ed è definito per periodo d’interesse (mensile, trimestrale, annuo ecc.) ed esso comprende anche le spese di istruttoria e di erogazione del prestito.</w:t>
      </w:r>
    </w:p>
    <w:p w14:paraId="7695BD8F" w14:textId="77777777" w:rsidR="00FC4339" w:rsidRPr="003D0FA1" w:rsidRDefault="00FC4339" w:rsidP="00FC4339">
      <w:pPr>
        <w:pStyle w:val="Nessunaspaziatura"/>
        <w:rPr>
          <w:rFonts w:eastAsiaTheme="minorEastAsia"/>
        </w:rPr>
      </w:pPr>
      <w:r>
        <w:rPr>
          <w:rFonts w:eastAsiaTheme="minorEastAsia"/>
        </w:rPr>
        <w:t xml:space="preserve">Il </w:t>
      </w:r>
      <w:r>
        <w:rPr>
          <w:rFonts w:eastAsiaTheme="minorEastAsia"/>
          <w:b/>
          <w:bCs/>
        </w:rPr>
        <w:t xml:space="preserve">tasso d’interesse nominale </w:t>
      </w:r>
      <w:r>
        <w:rPr>
          <w:rFonts w:eastAsiaTheme="minorEastAsia"/>
        </w:rPr>
        <w:t>non coincide con il tasso effettivo ed è definito solo su base annua e può essere ingannevole perché più basso di quello reale. È pari al tasso effettivo (per periodo di interesse) moltiplicato per il numero di periodi d’interesse contenuti in un anno.</w:t>
      </w:r>
    </w:p>
    <w:p w14:paraId="69961726" w14:textId="77777777" w:rsidR="00FC4339" w:rsidRDefault="00FC4339" w:rsidP="00FC4339">
      <w:pPr>
        <w:pStyle w:val="Nessunaspaziatura"/>
        <w:rPr>
          <w:rFonts w:eastAsiaTheme="minorEastAsia"/>
        </w:rPr>
      </w:pPr>
      <w:r>
        <w:rPr>
          <w:rFonts w:eastAsiaTheme="minorEastAsia"/>
        </w:rPr>
        <w:t xml:space="preserve">Il </w:t>
      </w:r>
      <w:r w:rsidRPr="003D0FA1">
        <w:rPr>
          <w:rFonts w:eastAsiaTheme="minorEastAsia"/>
          <w:b/>
          <w:bCs/>
        </w:rPr>
        <w:t>TAN (Tasso annuale netto)</w:t>
      </w:r>
      <w:r>
        <w:rPr>
          <w:rFonts w:eastAsiaTheme="minorEastAsia"/>
        </w:rPr>
        <w:t xml:space="preserve"> contrassegna il tasso annuale effettivo al netto delle spese.</w:t>
      </w:r>
    </w:p>
    <w:p w14:paraId="3E0304EA" w14:textId="77777777" w:rsidR="00FC4339" w:rsidRDefault="00FC4339" w:rsidP="00FC4339">
      <w:pPr>
        <w:pStyle w:val="Nessunaspaziatura"/>
        <w:rPr>
          <w:rFonts w:eastAsiaTheme="minorEastAsia"/>
        </w:rPr>
      </w:pPr>
      <w:r>
        <w:rPr>
          <w:rFonts w:eastAsiaTheme="minorEastAsia"/>
        </w:rPr>
        <w:t xml:space="preserve">Il </w:t>
      </w:r>
      <w:r>
        <w:rPr>
          <w:rFonts w:eastAsiaTheme="minorEastAsia"/>
          <w:b/>
          <w:bCs/>
        </w:rPr>
        <w:t xml:space="preserve">TAEG (Tasso annuale effettivo globale) </w:t>
      </w:r>
      <w:r>
        <w:rPr>
          <w:rFonts w:eastAsiaTheme="minorEastAsia"/>
        </w:rPr>
        <w:t xml:space="preserve">contrassegna il tasso annuale effettivo al </w:t>
      </w:r>
      <w:r w:rsidRPr="008A6EB6">
        <w:rPr>
          <w:rFonts w:eastAsiaTheme="minorEastAsia"/>
          <w:b/>
          <w:bCs/>
        </w:rPr>
        <w:t>lordo</w:t>
      </w:r>
      <w:r>
        <w:rPr>
          <w:rFonts w:eastAsiaTheme="minorEastAsia"/>
        </w:rPr>
        <w:t xml:space="preserve"> </w:t>
      </w:r>
      <w:r w:rsidRPr="008A6EB6">
        <w:rPr>
          <w:rFonts w:eastAsiaTheme="minorEastAsia"/>
          <w:b/>
          <w:bCs/>
        </w:rPr>
        <w:t>delle spese</w:t>
      </w:r>
      <w:r>
        <w:rPr>
          <w:rFonts w:eastAsiaTheme="minorEastAsia"/>
        </w:rPr>
        <w:t>.</w:t>
      </w:r>
    </w:p>
    <w:p w14:paraId="59869041" w14:textId="64EA7104" w:rsidR="00FC4339" w:rsidRDefault="00FC4339" w:rsidP="005D60FA">
      <w:pPr>
        <w:pStyle w:val="Nessunaspaziatura"/>
        <w:rPr>
          <w:rFonts w:eastAsiaTheme="minorEastAsia"/>
        </w:rPr>
      </w:pPr>
    </w:p>
    <w:p w14:paraId="13779647" w14:textId="77777777" w:rsidR="00D90072" w:rsidRPr="008A6EB6" w:rsidRDefault="00D90072" w:rsidP="00D90072">
      <w:pPr>
        <w:pStyle w:val="Nessunaspaziatura"/>
        <w:rPr>
          <w:rFonts w:eastAsiaTheme="minorEastAsia"/>
          <w:b/>
          <w:bCs/>
        </w:rPr>
      </w:pPr>
      <w:r w:rsidRPr="008A6EB6">
        <w:rPr>
          <w:rFonts w:eastAsiaTheme="minorEastAsia"/>
          <w:b/>
          <w:bCs/>
        </w:rPr>
        <w:lastRenderedPageBreak/>
        <w:t>Terminologia varia sui tassi d’interesse:</w:t>
      </w:r>
    </w:p>
    <w:p w14:paraId="6DCCD2DE" w14:textId="77777777" w:rsidR="00D90072" w:rsidRPr="008A6EB6" w:rsidRDefault="00D90072" w:rsidP="00D90072">
      <w:pPr>
        <w:pStyle w:val="Nessunaspaziatura"/>
        <w:rPr>
          <w:rFonts w:eastAsiaTheme="minorEastAsia"/>
        </w:rPr>
      </w:pPr>
      <w:r w:rsidRPr="008A6EB6">
        <w:rPr>
          <w:rFonts w:eastAsiaTheme="minorEastAsia"/>
          <w:b/>
          <w:bCs/>
        </w:rPr>
        <w:t>-</w:t>
      </w:r>
      <w:r>
        <w:rPr>
          <w:rFonts w:eastAsiaTheme="minorEastAsia"/>
          <w:b/>
          <w:bCs/>
        </w:rPr>
        <w:t xml:space="preserve"> r </w:t>
      </w:r>
      <w:r>
        <w:rPr>
          <w:rFonts w:eastAsiaTheme="minorEastAsia"/>
        </w:rPr>
        <w:t>è il tasso d’interesse nominale annuo</w:t>
      </w:r>
    </w:p>
    <w:p w14:paraId="65C28DE0" w14:textId="77777777" w:rsidR="00D90072" w:rsidRDefault="00D90072" w:rsidP="00D90072">
      <w:pPr>
        <w:pStyle w:val="Nessunaspaziatura"/>
        <w:rPr>
          <w:rFonts w:eastAsiaTheme="minorEastAsia"/>
          <w:b/>
          <w:bCs/>
        </w:rPr>
      </w:pPr>
      <w:r>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i</m:t>
            </m:r>
          </m:e>
          <m:sub>
            <m:r>
              <m:rPr>
                <m:sty m:val="bi"/>
              </m:rPr>
              <w:rPr>
                <w:rFonts w:ascii="Cambria Math" w:eastAsiaTheme="minorEastAsia" w:hAnsi="Cambria Math"/>
              </w:rPr>
              <m:t>eff,l</m:t>
            </m:r>
          </m:sub>
        </m:sSub>
      </m:oMath>
      <w:r>
        <w:rPr>
          <w:rFonts w:eastAsiaTheme="minorEastAsia"/>
        </w:rPr>
        <w:t xml:space="preserve"> è il tasso effettivo nell’intervallo di tempo </w:t>
      </w:r>
      <w:r>
        <w:rPr>
          <w:rFonts w:eastAsiaTheme="minorEastAsia"/>
          <w:b/>
          <w:bCs/>
        </w:rPr>
        <w:t>l</w:t>
      </w:r>
    </w:p>
    <w:p w14:paraId="73C9B4B2" w14:textId="77777777" w:rsidR="00D90072" w:rsidRDefault="00D90072" w:rsidP="00D90072">
      <w:pPr>
        <w:pStyle w:val="Nessunaspaziatura"/>
        <w:rPr>
          <w:rFonts w:eastAsiaTheme="minorEastAsia"/>
        </w:rPr>
      </w:pPr>
      <w:r>
        <w:rPr>
          <w:rFonts w:eastAsiaTheme="minorEastAsia"/>
          <w:b/>
          <w:bCs/>
        </w:rPr>
        <w:t xml:space="preserve">- l </w:t>
      </w:r>
      <w:r>
        <w:rPr>
          <w:rFonts w:eastAsiaTheme="minorEastAsia"/>
        </w:rPr>
        <w:t>è la durata dell’intervallo di tempo (espresso in anni), quindi se la durata dell’intervallo di tempo è un anno l = 1; se è 6 mesi l = 0,5 = ½ ecc.</w:t>
      </w:r>
    </w:p>
    <w:p w14:paraId="1C260734" w14:textId="77777777" w:rsidR="00D90072" w:rsidRPr="003A5CEB" w:rsidRDefault="00D90072" w:rsidP="00D90072">
      <w:pPr>
        <w:pStyle w:val="Nessunaspaziatura"/>
        <w:rPr>
          <w:rFonts w:eastAsiaTheme="minorEastAsia"/>
        </w:rPr>
      </w:pPr>
      <w:r>
        <w:rPr>
          <w:rFonts w:eastAsiaTheme="minorEastAsia"/>
        </w:rPr>
        <w:t xml:space="preserve">- </w:t>
      </w:r>
      <w:r>
        <w:rPr>
          <w:rFonts w:eastAsiaTheme="minorEastAsia"/>
          <w:b/>
          <w:bCs/>
        </w:rPr>
        <w:t xml:space="preserve">m </w:t>
      </w:r>
      <w:r>
        <w:rPr>
          <w:rFonts w:eastAsiaTheme="minorEastAsia"/>
        </w:rPr>
        <w:t xml:space="preserve">è il reciproco della durata del periodo di capitalizzazione (espresso in anni) e, quindi, </w:t>
      </w:r>
      <w:r w:rsidRPr="00BA5737">
        <w:rPr>
          <w:rFonts w:eastAsiaTheme="minorEastAsia"/>
          <w:b/>
          <w:bCs/>
        </w:rPr>
        <w:t>il numero di periodo di composizione in un anno</w:t>
      </w:r>
      <w:r>
        <w:rPr>
          <w:rFonts w:eastAsiaTheme="minorEastAsia"/>
        </w:rPr>
        <w:t xml:space="preserve">. In regime di capitalizzazione semestrale </w:t>
      </w:r>
      <m:oMath>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0,5</m:t>
            </m:r>
          </m:den>
        </m:f>
        <m:r>
          <w:rPr>
            <w:rFonts w:ascii="Cambria Math" w:eastAsiaTheme="minorEastAsia" w:hAnsi="Cambria Math"/>
          </w:rPr>
          <m:t>=2</m:t>
        </m:r>
      </m:oMath>
      <w:r>
        <w:rPr>
          <w:rFonts w:eastAsiaTheme="minorEastAsia"/>
        </w:rPr>
        <w:t xml:space="preserve">, mentre in regime di capitalizzazione mensile </w:t>
      </w:r>
      <m:oMath>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1</m:t>
            </m:r>
          </m:num>
          <m:den>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den>
        </m:f>
        <m:r>
          <w:rPr>
            <w:rFonts w:ascii="Cambria Math" w:eastAsiaTheme="minorEastAsia" w:hAnsi="Cambria Math"/>
          </w:rPr>
          <m:t>=12</m:t>
        </m:r>
      </m:oMath>
    </w:p>
    <w:p w14:paraId="79EF1726" w14:textId="77777777" w:rsidR="00D90072" w:rsidRDefault="00D90072" w:rsidP="00D90072">
      <w:pPr>
        <w:pStyle w:val="Nessunaspaziatura"/>
        <w:rPr>
          <w:rFonts w:eastAsiaTheme="minorEastAsia"/>
        </w:rPr>
      </w:pPr>
      <w:r>
        <w:rPr>
          <w:rFonts w:eastAsiaTheme="minorEastAsia"/>
        </w:rPr>
        <w:t xml:space="preserve">- </w:t>
      </w:r>
      <m:oMath>
        <m:f>
          <m:fPr>
            <m:type m:val="skw"/>
            <m:ctrlPr>
              <w:rPr>
                <w:rFonts w:ascii="Cambria Math" w:eastAsiaTheme="minorEastAsia" w:hAnsi="Cambria Math"/>
                <w:b/>
                <w:bCs/>
                <w:i/>
              </w:rPr>
            </m:ctrlPr>
          </m:fPr>
          <m:num>
            <m:r>
              <m:rPr>
                <m:sty m:val="bi"/>
              </m:rPr>
              <w:rPr>
                <w:rFonts w:ascii="Cambria Math" w:eastAsiaTheme="minorEastAsia" w:hAnsi="Cambria Math"/>
              </w:rPr>
              <m:t>r</m:t>
            </m:r>
          </m:num>
          <m:den>
            <m:r>
              <m:rPr>
                <m:sty m:val="bi"/>
              </m:rPr>
              <w:rPr>
                <w:rFonts w:ascii="Cambria Math" w:eastAsiaTheme="minorEastAsia" w:hAnsi="Cambria Math"/>
              </w:rPr>
              <m:t>m</m:t>
            </m:r>
          </m:den>
        </m:f>
      </m:oMath>
      <w:r>
        <w:rPr>
          <w:rFonts w:eastAsiaTheme="minorEastAsia"/>
        </w:rPr>
        <w:t xml:space="preserve"> è il tasso d’interesse effettivo nel periodo di capitalizzazione</w:t>
      </w:r>
    </w:p>
    <w:p w14:paraId="64581506" w14:textId="77777777" w:rsidR="00D90072" w:rsidRDefault="00D90072" w:rsidP="00D90072">
      <w:pPr>
        <w:pStyle w:val="Nessunaspaziatura"/>
        <w:rPr>
          <w:rFonts w:eastAsiaTheme="minorEastAsia"/>
          <w:b/>
          <w:bCs/>
        </w:rPr>
      </w:pPr>
      <w:r>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i</m:t>
            </m:r>
          </m:e>
          <m:sub>
            <m:r>
              <m:rPr>
                <m:sty m:val="bi"/>
              </m:rPr>
              <w:rPr>
                <w:rFonts w:ascii="Cambria Math" w:eastAsiaTheme="minorEastAsia" w:hAnsi="Cambria Math"/>
              </w:rPr>
              <m:t>eff,l</m:t>
            </m:r>
          </m:sub>
        </m:sSub>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1+</m:t>
                </m:r>
                <m:f>
                  <m:fPr>
                    <m:ctrlPr>
                      <w:rPr>
                        <w:rFonts w:ascii="Cambria Math" w:eastAsiaTheme="minorEastAsia" w:hAnsi="Cambria Math"/>
                        <w:b/>
                        <w:bCs/>
                        <w:i/>
                      </w:rPr>
                    </m:ctrlPr>
                  </m:fPr>
                  <m:num>
                    <m:r>
                      <m:rPr>
                        <m:sty m:val="bi"/>
                      </m:rPr>
                      <w:rPr>
                        <w:rFonts w:ascii="Cambria Math" w:eastAsiaTheme="minorEastAsia" w:hAnsi="Cambria Math"/>
                      </w:rPr>
                      <m:t>r</m:t>
                    </m:r>
                  </m:num>
                  <m:den>
                    <m:r>
                      <m:rPr>
                        <m:sty m:val="bi"/>
                      </m:rPr>
                      <w:rPr>
                        <w:rFonts w:ascii="Cambria Math" w:eastAsiaTheme="minorEastAsia" w:hAnsi="Cambria Math"/>
                      </w:rPr>
                      <m:t>m</m:t>
                    </m:r>
                  </m:den>
                </m:f>
              </m:e>
            </m:d>
          </m:e>
          <m:sup>
            <m:r>
              <m:rPr>
                <m:sty m:val="bi"/>
              </m:rPr>
              <w:rPr>
                <w:rFonts w:ascii="Cambria Math" w:eastAsiaTheme="minorEastAsia" w:hAnsi="Cambria Math"/>
              </w:rPr>
              <m:t>lm</m:t>
            </m:r>
          </m:sup>
        </m:sSup>
        <m:r>
          <m:rPr>
            <m:sty m:val="bi"/>
          </m:rPr>
          <w:rPr>
            <w:rFonts w:ascii="Cambria Math" w:eastAsiaTheme="minorEastAsia" w:hAnsi="Cambria Math"/>
          </w:rPr>
          <m:t>-1</m:t>
        </m:r>
      </m:oMath>
    </w:p>
    <w:p w14:paraId="222B69B6" w14:textId="77777777" w:rsidR="00D90072" w:rsidRDefault="00D90072" w:rsidP="00D90072">
      <w:pPr>
        <w:pStyle w:val="Nessunaspaziatura"/>
        <w:rPr>
          <w:rFonts w:eastAsiaTheme="minorEastAsia"/>
        </w:rPr>
      </w:pPr>
      <w:r>
        <w:rPr>
          <w:rFonts w:eastAsiaTheme="minorEastAsia"/>
        </w:rPr>
        <w:t xml:space="preserve">Dove </w:t>
      </w:r>
      <w:r>
        <w:rPr>
          <w:rFonts w:eastAsiaTheme="minorEastAsia"/>
          <w:b/>
          <w:bCs/>
        </w:rPr>
        <w:t>lm</w:t>
      </w:r>
      <w:r>
        <w:rPr>
          <w:rFonts w:eastAsiaTheme="minorEastAsia"/>
        </w:rPr>
        <w:t xml:space="preserve"> è il numero di periodi di capitalizzazione nell’intervallo di tempo l.</w:t>
      </w:r>
    </w:p>
    <w:p w14:paraId="10FEA11D" w14:textId="6CC808F6" w:rsidR="00D90072" w:rsidRDefault="00D90072" w:rsidP="005D60FA">
      <w:pPr>
        <w:pStyle w:val="Nessunaspaziatura"/>
        <w:rPr>
          <w:rFonts w:eastAsiaTheme="minorEastAsia"/>
        </w:rPr>
      </w:pPr>
    </w:p>
    <w:p w14:paraId="71074F2A" w14:textId="77777777" w:rsidR="00117C08" w:rsidRPr="001B1D9B" w:rsidRDefault="00117C08" w:rsidP="00117C08">
      <w:pPr>
        <w:pStyle w:val="Nessunaspaziatura"/>
        <w:rPr>
          <w:rFonts w:eastAsiaTheme="minorEastAsia"/>
          <w:b/>
          <w:bCs/>
          <w:color w:val="C00000"/>
        </w:rPr>
      </w:pPr>
      <w:r w:rsidRPr="001B1D9B">
        <w:rPr>
          <w:rFonts w:eastAsiaTheme="minorEastAsia"/>
          <w:b/>
          <w:bCs/>
          <w:color w:val="C00000"/>
        </w:rPr>
        <w:t>Terminologia riferente all’inflazione</w:t>
      </w:r>
    </w:p>
    <w:p w14:paraId="4074F000" w14:textId="77777777" w:rsidR="00117C08" w:rsidRDefault="00117C08" w:rsidP="00117C08">
      <w:pPr>
        <w:pStyle w:val="Nessunaspaziatura"/>
        <w:rPr>
          <w:rFonts w:eastAsiaTheme="minorEastAsia"/>
        </w:rPr>
      </w:pPr>
      <w:r>
        <w:rPr>
          <w:rFonts w:eastAsiaTheme="minorEastAsia"/>
          <w:b/>
          <w:bCs/>
        </w:rPr>
        <w:t xml:space="preserve">Euro correnti o nominali: </w:t>
      </w:r>
      <w:r>
        <w:rPr>
          <w:rFonts w:eastAsiaTheme="minorEastAsia"/>
        </w:rPr>
        <w:t>somme che si riferiscono al potere d’acquisto corrente del periodo in cui vengono scambiate.</w:t>
      </w:r>
    </w:p>
    <w:p w14:paraId="6127FFA6" w14:textId="77777777" w:rsidR="00117C08" w:rsidRDefault="00117C08" w:rsidP="00117C08">
      <w:pPr>
        <w:pStyle w:val="Nessunaspaziatura"/>
        <w:rPr>
          <w:rFonts w:eastAsiaTheme="minorEastAsia"/>
        </w:rPr>
      </w:pPr>
      <w:r>
        <w:rPr>
          <w:rFonts w:eastAsiaTheme="minorEastAsia"/>
          <w:b/>
          <w:bCs/>
        </w:rPr>
        <w:t>Euro costanti o reali</w:t>
      </w:r>
      <w:r>
        <w:rPr>
          <w:rFonts w:eastAsiaTheme="minorEastAsia"/>
        </w:rPr>
        <w:t>: somme che si riferiscono al potere d’acquisto dell’anno base, indipendentemente dal periodo in cui vengono scambiate (il potere d’acquisto rimane costante nel tempo perché è sempre riferito all’anno base).</w:t>
      </w:r>
    </w:p>
    <w:p w14:paraId="5687605D" w14:textId="77777777" w:rsidR="00117C08" w:rsidRDefault="00117C08" w:rsidP="00117C08">
      <w:pPr>
        <w:pStyle w:val="Nessunaspaziatura"/>
        <w:rPr>
          <w:rFonts w:eastAsiaTheme="minorEastAsia"/>
        </w:rPr>
      </w:pPr>
      <w:r>
        <w:rPr>
          <w:rFonts w:eastAsiaTheme="minorEastAsia"/>
          <w:b/>
          <w:bCs/>
        </w:rPr>
        <w:t>Tasso d’interesse nominale i:</w:t>
      </w:r>
      <w:r>
        <w:rPr>
          <w:rFonts w:eastAsiaTheme="minorEastAsia"/>
        </w:rPr>
        <w:t xml:space="preserve"> tasso d’interesse che rappresenta il costo del denaro al </w:t>
      </w:r>
      <w:r w:rsidRPr="00661E4B">
        <w:rPr>
          <w:rFonts w:eastAsiaTheme="minorEastAsia"/>
          <w:b/>
          <w:bCs/>
        </w:rPr>
        <w:t>lordo</w:t>
      </w:r>
      <w:r>
        <w:rPr>
          <w:rFonts w:eastAsiaTheme="minorEastAsia"/>
        </w:rPr>
        <w:t xml:space="preserve"> dell’inflazione.</w:t>
      </w:r>
    </w:p>
    <w:p w14:paraId="2288C08E" w14:textId="77777777" w:rsidR="00117C08" w:rsidRDefault="00117C08" w:rsidP="00117C08">
      <w:pPr>
        <w:pStyle w:val="Nessunaspaziatura"/>
        <w:rPr>
          <w:rFonts w:eastAsiaTheme="minorEastAsia"/>
        </w:rPr>
      </w:pPr>
      <w:r>
        <w:rPr>
          <w:rFonts w:eastAsiaTheme="minorEastAsia"/>
          <w:b/>
          <w:bCs/>
        </w:rPr>
        <w:t xml:space="preserve">Tasso d’interesse reale o deflazionato i’: </w:t>
      </w:r>
      <w:r>
        <w:rPr>
          <w:rFonts w:eastAsiaTheme="minorEastAsia"/>
        </w:rPr>
        <w:t xml:space="preserve">tasso d’interesse che rappresenta il costo del denaro al </w:t>
      </w:r>
      <w:r w:rsidRPr="00604657">
        <w:rPr>
          <w:rFonts w:eastAsiaTheme="minorEastAsia"/>
          <w:b/>
          <w:bCs/>
        </w:rPr>
        <w:t>netto</w:t>
      </w:r>
      <w:r>
        <w:rPr>
          <w:rFonts w:eastAsiaTheme="minorEastAsia"/>
        </w:rPr>
        <w:t xml:space="preserve"> dell’inflazione.</w:t>
      </w:r>
    </w:p>
    <w:p w14:paraId="734FC938" w14:textId="77777777" w:rsidR="00117C08" w:rsidRDefault="00117C08" w:rsidP="00117C08">
      <w:pPr>
        <w:pStyle w:val="Nessunaspaziatura"/>
        <w:rPr>
          <w:rFonts w:eastAsiaTheme="minorEastAsia"/>
          <w:b/>
          <w:bCs/>
          <w:iCs/>
        </w:rPr>
      </w:pPr>
      <m:oMath>
        <m:r>
          <m:rPr>
            <m:sty m:val="b"/>
          </m:rPr>
          <w:rPr>
            <w:rFonts w:ascii="Cambria Math" w:eastAsiaTheme="minorEastAsia" w:hAnsi="Cambria Math"/>
          </w:rPr>
          <m:t>Flussi di cassa reali=</m:t>
        </m:r>
        <m:f>
          <m:fPr>
            <m:ctrlPr>
              <w:rPr>
                <w:rFonts w:ascii="Cambria Math" w:eastAsiaTheme="minorEastAsia" w:hAnsi="Cambria Math"/>
                <w:b/>
                <w:bCs/>
                <w:iCs/>
              </w:rPr>
            </m:ctrlPr>
          </m:fPr>
          <m:num>
            <m:r>
              <m:rPr>
                <m:sty m:val="b"/>
              </m:rPr>
              <w:rPr>
                <w:rFonts w:ascii="Cambria Math" w:eastAsiaTheme="minorEastAsia" w:hAnsi="Cambria Math"/>
              </w:rPr>
              <m:t>flussi di cassa nominali</m:t>
            </m:r>
          </m:num>
          <m:den>
            <m:r>
              <m:rPr>
                <m:sty m:val="b"/>
              </m:rPr>
              <w:rPr>
                <w:rFonts w:ascii="Cambria Math" w:eastAsiaTheme="minorEastAsia" w:hAnsi="Cambria Math"/>
              </w:rPr>
              <m:t>1+tasso d'inflazione</m:t>
            </m:r>
          </m:den>
        </m:f>
      </m:oMath>
      <w:r w:rsidRPr="00F273E8">
        <w:rPr>
          <w:rFonts w:eastAsiaTheme="minorEastAsia"/>
          <w:b/>
          <w:bCs/>
          <w:iCs/>
        </w:rPr>
        <w:t xml:space="preserve"> </w:t>
      </w:r>
    </w:p>
    <w:p w14:paraId="56E76E0A" w14:textId="77777777" w:rsidR="00117C08" w:rsidRPr="00F273E8" w:rsidRDefault="00117C08" w:rsidP="00117C08">
      <w:pPr>
        <w:pStyle w:val="Nessunaspaziatura"/>
        <w:rPr>
          <w:rFonts w:eastAsiaTheme="minorEastAsia"/>
          <w:b/>
          <w:bCs/>
          <w:iCs/>
        </w:rPr>
      </w:pPr>
      <m:oMath>
        <m:r>
          <m:rPr>
            <m:sty m:val="b"/>
          </m:rPr>
          <w:rPr>
            <w:rFonts w:ascii="Cambria Math" w:eastAsiaTheme="minorEastAsia" w:hAnsi="Cambria Math"/>
          </w:rPr>
          <m:t>Tasso di interesse reale=</m:t>
        </m:r>
        <m:f>
          <m:fPr>
            <m:ctrlPr>
              <w:rPr>
                <w:rFonts w:ascii="Cambria Math" w:eastAsiaTheme="minorEastAsia" w:hAnsi="Cambria Math"/>
                <w:b/>
                <w:bCs/>
                <w:iCs/>
              </w:rPr>
            </m:ctrlPr>
          </m:fPr>
          <m:num>
            <m:r>
              <m:rPr>
                <m:sty m:val="b"/>
              </m:rPr>
              <w:rPr>
                <w:rFonts w:ascii="Cambria Math" w:eastAsiaTheme="minorEastAsia" w:hAnsi="Cambria Math"/>
              </w:rPr>
              <m:t>1+tasso di interesse nominale</m:t>
            </m:r>
          </m:num>
          <m:den>
            <m:r>
              <m:rPr>
                <m:sty m:val="b"/>
              </m:rPr>
              <w:rPr>
                <w:rFonts w:ascii="Cambria Math" w:eastAsiaTheme="minorEastAsia" w:hAnsi="Cambria Math"/>
              </w:rPr>
              <m:t>1+tasso d'inflazione</m:t>
            </m:r>
          </m:den>
        </m:f>
        <m:r>
          <m:rPr>
            <m:sty m:val="bi"/>
          </m:rPr>
          <w:rPr>
            <w:rFonts w:ascii="Cambria Math" w:eastAsiaTheme="minorEastAsia" w:hAnsi="Cambria Math"/>
          </w:rPr>
          <m:t>-1=</m:t>
        </m:r>
        <m:f>
          <m:fPr>
            <m:ctrlPr>
              <w:rPr>
                <w:rFonts w:ascii="Cambria Math" w:eastAsiaTheme="minorEastAsia" w:hAnsi="Cambria Math"/>
                <w:b/>
                <w:bCs/>
                <w:iCs/>
              </w:rPr>
            </m:ctrlPr>
          </m:fPr>
          <m:num>
            <m:r>
              <m:rPr>
                <m:sty m:val="b"/>
              </m:rPr>
              <w:rPr>
                <w:rFonts w:ascii="Cambria Math" w:eastAsiaTheme="minorEastAsia" w:hAnsi="Cambria Math"/>
              </w:rPr>
              <m:t>tasso di interesse nominale-tasso d'inflazione</m:t>
            </m:r>
          </m:num>
          <m:den>
            <m:r>
              <m:rPr>
                <m:sty m:val="b"/>
              </m:rPr>
              <w:rPr>
                <w:rFonts w:ascii="Cambria Math" w:eastAsiaTheme="minorEastAsia" w:hAnsi="Cambria Math"/>
              </w:rPr>
              <m:t>1+tasso d'inflazione</m:t>
            </m:r>
          </m:den>
        </m:f>
      </m:oMath>
      <w:r w:rsidRPr="00F273E8">
        <w:rPr>
          <w:rFonts w:eastAsiaTheme="minorEastAsia"/>
          <w:b/>
          <w:bCs/>
          <w:iCs/>
        </w:rPr>
        <w:t xml:space="preserve"> </w:t>
      </w:r>
    </w:p>
    <w:p w14:paraId="077569DA" w14:textId="77777777" w:rsidR="00117C08" w:rsidRDefault="00117C08" w:rsidP="00117C08">
      <w:pPr>
        <w:pStyle w:val="Nessunaspaziatura"/>
        <w:rPr>
          <w:rFonts w:eastAsiaTheme="minorEastAsia"/>
          <w:b/>
          <w:bCs/>
          <w:iCs/>
        </w:rPr>
      </w:pPr>
      <w:r>
        <w:rPr>
          <w:rFonts w:eastAsiaTheme="minorEastAsia"/>
          <w:b/>
          <w:bCs/>
          <w:iCs/>
        </w:rPr>
        <w:t>F = Flusso corrente (al lordo dell’inflazione)</w:t>
      </w:r>
    </w:p>
    <w:p w14:paraId="3E6A791B" w14:textId="77777777" w:rsidR="00117C08" w:rsidRDefault="00117C08" w:rsidP="00117C08">
      <w:pPr>
        <w:pStyle w:val="Nessunaspaziatura"/>
        <w:rPr>
          <w:rFonts w:eastAsiaTheme="minorEastAsia"/>
          <w:b/>
          <w:bCs/>
          <w:iCs/>
        </w:rPr>
      </w:pPr>
      <w:r>
        <w:rPr>
          <w:rFonts w:eastAsiaTheme="minorEastAsia"/>
          <w:b/>
          <w:bCs/>
          <w:iCs/>
        </w:rPr>
        <w:t>F’ = Flusso costante (al netto dell’inflazione)</w:t>
      </w:r>
    </w:p>
    <w:p w14:paraId="15B4E165" w14:textId="77777777" w:rsidR="00117C08" w:rsidRPr="004E4871" w:rsidRDefault="00117C08" w:rsidP="00117C08">
      <w:pPr>
        <w:pStyle w:val="Nessunaspaziatura"/>
        <w:rPr>
          <w:rFonts w:eastAsiaTheme="minorEastAsia"/>
          <w:b/>
          <w:bCs/>
          <w:iCs/>
        </w:rPr>
      </w:pPr>
      <m:oMathPara>
        <m:oMath>
          <m:r>
            <m:rPr>
              <m:sty m:val="bi"/>
            </m:rPr>
            <w:rPr>
              <w:rFonts w:ascii="Cambria Math" w:eastAsiaTheme="minorEastAsia" w:hAnsi="Cambria Math"/>
            </w:rPr>
            <m:t>F=F'</m:t>
          </m:r>
          <m:sSup>
            <m:sSupPr>
              <m:ctrlPr>
                <w:rPr>
                  <w:rFonts w:ascii="Cambria Math" w:eastAsiaTheme="minorEastAsia" w:hAnsi="Cambria Math"/>
                  <w:b/>
                  <w:bCs/>
                  <w:i/>
                  <w:iCs/>
                </w:rPr>
              </m:ctrlPr>
            </m:sSupPr>
            <m:e>
              <m:r>
                <m:rPr>
                  <m:sty m:val="bi"/>
                </m:rPr>
                <w:rPr>
                  <w:rFonts w:ascii="Cambria Math" w:eastAsiaTheme="minorEastAsia" w:hAnsi="Cambria Math"/>
                </w:rPr>
                <m:t>(1+f)</m:t>
              </m:r>
            </m:e>
            <m:sup>
              <m:r>
                <m:rPr>
                  <m:sty m:val="bi"/>
                </m:rPr>
                <w:rPr>
                  <w:rFonts w:ascii="Cambria Math" w:eastAsiaTheme="minorEastAsia" w:hAnsi="Cambria Math"/>
                </w:rPr>
                <m:t>n</m:t>
              </m:r>
            </m:sup>
          </m:sSup>
        </m:oMath>
      </m:oMathPara>
    </w:p>
    <w:p w14:paraId="57379856" w14:textId="77777777" w:rsidR="00117C08" w:rsidRPr="00D550C9" w:rsidRDefault="008A0F97" w:rsidP="00117C08">
      <w:pPr>
        <w:pStyle w:val="Nessunaspaziatura"/>
        <w:rPr>
          <w:rFonts w:eastAsiaTheme="minorEastAsia"/>
          <w:b/>
          <w:bCs/>
          <w:iCs/>
        </w:rPr>
      </w:pPr>
      <m:oMathPara>
        <m:oMath>
          <m:sSup>
            <m:sSupPr>
              <m:ctrlPr>
                <w:rPr>
                  <w:rFonts w:ascii="Cambria Math" w:eastAsiaTheme="minorEastAsia" w:hAnsi="Cambria Math"/>
                  <w:b/>
                  <w:bCs/>
                  <w:i/>
                  <w:iCs/>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r>
            <m:rPr>
              <m:sty m:val="bi"/>
            </m:rPr>
            <w:rPr>
              <w:rFonts w:ascii="Cambria Math" w:eastAsiaTheme="minorEastAsia" w:hAnsi="Cambria Math"/>
            </w:rPr>
            <m:t>=F</m:t>
          </m:r>
          <m:sSup>
            <m:sSupPr>
              <m:ctrlPr>
                <w:rPr>
                  <w:rFonts w:ascii="Cambria Math" w:eastAsiaTheme="minorEastAsia" w:hAnsi="Cambria Math"/>
                  <w:b/>
                  <w:bCs/>
                  <w:i/>
                  <w:iCs/>
                </w:rPr>
              </m:ctrlPr>
            </m:sSupPr>
            <m:e>
              <m:r>
                <m:rPr>
                  <m:sty m:val="bi"/>
                </m:rPr>
                <w:rPr>
                  <w:rFonts w:ascii="Cambria Math" w:eastAsiaTheme="minorEastAsia" w:hAnsi="Cambria Math"/>
                </w:rPr>
                <m:t>(1+f)</m:t>
              </m:r>
            </m:e>
            <m:sup>
              <m:r>
                <m:rPr>
                  <m:sty m:val="bi"/>
                </m:rPr>
                <w:rPr>
                  <w:rFonts w:ascii="Cambria Math" w:eastAsiaTheme="minorEastAsia" w:hAnsi="Cambria Math"/>
                </w:rPr>
                <m:t>-n</m:t>
              </m:r>
            </m:sup>
          </m:sSup>
        </m:oMath>
      </m:oMathPara>
    </w:p>
    <w:p w14:paraId="0ADC015F" w14:textId="77777777" w:rsidR="00117C08" w:rsidRPr="002D28BD" w:rsidRDefault="00117C08" w:rsidP="00117C08">
      <w:pPr>
        <w:pStyle w:val="Nessunaspaziatura"/>
        <w:rPr>
          <w:rFonts w:eastAsiaTheme="minorEastAsia"/>
          <w:b/>
          <w:bCs/>
          <w:iCs/>
        </w:rPr>
      </w:pPr>
      <w:r>
        <w:rPr>
          <w:rFonts w:eastAsiaTheme="minorEastAsia"/>
          <w:b/>
          <w:bCs/>
          <w:iCs/>
        </w:rPr>
        <w:t>Valore attuale corrente e costante:</w:t>
      </w:r>
    </w:p>
    <w:p w14:paraId="352D6318" w14:textId="77777777" w:rsidR="00117C08" w:rsidRPr="00D550C9" w:rsidRDefault="00117C08" w:rsidP="00117C08">
      <w:pPr>
        <w:pStyle w:val="Nessunaspaziatura"/>
        <w:rPr>
          <w:rFonts w:eastAsiaTheme="minorEastAsia"/>
          <w:b/>
          <w:bCs/>
          <w:iCs/>
        </w:rPr>
      </w:pPr>
      <m:oMathPara>
        <m:oMath>
          <m:r>
            <m:rPr>
              <m:sty m:val="bi"/>
            </m:rPr>
            <w:rPr>
              <w:rFonts w:ascii="Cambria Math" w:eastAsiaTheme="minorEastAsia" w:hAnsi="Cambria Math"/>
            </w:rPr>
            <m:t>P=F</m:t>
          </m:r>
          <m:sSup>
            <m:sSupPr>
              <m:ctrlPr>
                <w:rPr>
                  <w:rFonts w:ascii="Cambria Math" w:eastAsiaTheme="minorEastAsia" w:hAnsi="Cambria Math"/>
                  <w:b/>
                  <w:bCs/>
                  <w:i/>
                  <w:iCs/>
                </w:rPr>
              </m:ctrlPr>
            </m:sSupPr>
            <m:e>
              <m:r>
                <m:rPr>
                  <m:sty m:val="bi"/>
                </m:rPr>
                <w:rPr>
                  <w:rFonts w:ascii="Cambria Math" w:eastAsiaTheme="minorEastAsia" w:hAnsi="Cambria Math"/>
                </w:rPr>
                <m:t>(1+i)</m:t>
              </m:r>
            </m:e>
            <m:sup>
              <m:r>
                <m:rPr>
                  <m:sty m:val="bi"/>
                </m:rPr>
                <w:rPr>
                  <w:rFonts w:ascii="Cambria Math" w:eastAsiaTheme="minorEastAsia" w:hAnsi="Cambria Math"/>
                </w:rPr>
                <m:t>-n</m:t>
              </m:r>
            </m:sup>
          </m:sSup>
        </m:oMath>
      </m:oMathPara>
    </w:p>
    <w:p w14:paraId="293F516F" w14:textId="77777777" w:rsidR="00117C08" w:rsidRPr="00D550C9" w:rsidRDefault="00117C08" w:rsidP="00117C08">
      <w:pPr>
        <w:pStyle w:val="Nessunaspaziatura"/>
        <w:rPr>
          <w:rFonts w:eastAsiaTheme="minorEastAsia"/>
          <w:b/>
          <w:bCs/>
          <w:iCs/>
        </w:rPr>
      </w:pPr>
      <m:oMathPara>
        <m:oMath>
          <m:r>
            <m:rPr>
              <m:sty m:val="bi"/>
            </m:rPr>
            <w:rPr>
              <w:rFonts w:ascii="Cambria Math" w:eastAsiaTheme="minorEastAsia" w:hAnsi="Cambria Math"/>
            </w:rPr>
            <m:t>P'=F</m:t>
          </m:r>
          <m:sSup>
            <m:sSupPr>
              <m:ctrlPr>
                <w:rPr>
                  <w:rFonts w:ascii="Cambria Math" w:eastAsiaTheme="minorEastAsia" w:hAnsi="Cambria Math"/>
                  <w:b/>
                  <w:bCs/>
                  <w:i/>
                  <w:iCs/>
                </w:rPr>
              </m:ctrlPr>
            </m:sSupPr>
            <m:e>
              <m:r>
                <m:rPr>
                  <m:sty m:val="bi"/>
                </m:rPr>
                <w:rPr>
                  <w:rFonts w:ascii="Cambria Math" w:eastAsiaTheme="minorEastAsia" w:hAnsi="Cambria Math"/>
                </w:rPr>
                <m:t>'(1+i')</m:t>
              </m:r>
            </m:e>
            <m:sup>
              <m:r>
                <m:rPr>
                  <m:sty m:val="bi"/>
                </m:rPr>
                <w:rPr>
                  <w:rFonts w:ascii="Cambria Math" w:eastAsiaTheme="minorEastAsia" w:hAnsi="Cambria Math"/>
                </w:rPr>
                <m:t>-n</m:t>
              </m:r>
            </m:sup>
          </m:sSup>
        </m:oMath>
      </m:oMathPara>
    </w:p>
    <w:p w14:paraId="7D23CE43" w14:textId="77777777" w:rsidR="00117C08" w:rsidRPr="00E7465A" w:rsidRDefault="00117C08" w:rsidP="00117C08">
      <w:pPr>
        <w:pStyle w:val="Nessunaspaziatura"/>
        <w:rPr>
          <w:rFonts w:eastAsiaTheme="minorEastAsia"/>
          <w:iCs/>
        </w:rPr>
      </w:pPr>
      <w:r>
        <w:rPr>
          <w:rFonts w:eastAsiaTheme="minorEastAsia"/>
          <w:iCs/>
        </w:rPr>
        <w:t>Nell’anno base non c’è inflazione, quindi</w:t>
      </w:r>
      <w:r w:rsidRPr="00D138AF">
        <w:rPr>
          <w:rFonts w:eastAsiaTheme="minorEastAsia"/>
          <w:b/>
          <w:bCs/>
          <w:iCs/>
        </w:rPr>
        <w:t xml:space="preserve"> P = P’</w:t>
      </w:r>
      <w:r>
        <w:rPr>
          <w:rFonts w:eastAsiaTheme="minorEastAsia"/>
          <w:iCs/>
        </w:rPr>
        <w:t xml:space="preserve">, di conseguenza </w:t>
      </w:r>
      <m:oMath>
        <m:r>
          <m:rPr>
            <m:sty m:val="bi"/>
          </m:rPr>
          <w:rPr>
            <w:rFonts w:ascii="Cambria Math" w:eastAsiaTheme="minorEastAsia" w:hAnsi="Cambria Math"/>
          </w:rPr>
          <m:t>F</m:t>
        </m:r>
        <m:sSup>
          <m:sSupPr>
            <m:ctrlPr>
              <w:rPr>
                <w:rFonts w:ascii="Cambria Math" w:eastAsiaTheme="minorEastAsia" w:hAnsi="Cambria Math"/>
                <w:b/>
                <w:bCs/>
                <w:i/>
                <w:iCs/>
              </w:rPr>
            </m:ctrlPr>
          </m:sSupPr>
          <m:e>
            <m:r>
              <m:rPr>
                <m:sty m:val="bi"/>
              </m:rPr>
              <w:rPr>
                <w:rFonts w:ascii="Cambria Math" w:eastAsiaTheme="minorEastAsia" w:hAnsi="Cambria Math"/>
              </w:rPr>
              <m:t>(1+i)</m:t>
            </m:r>
          </m:e>
          <m:sup>
            <m:r>
              <m:rPr>
                <m:sty m:val="bi"/>
              </m:rPr>
              <w:rPr>
                <w:rFonts w:ascii="Cambria Math" w:eastAsiaTheme="minorEastAsia" w:hAnsi="Cambria Math"/>
              </w:rPr>
              <m:t>-n</m:t>
            </m:r>
          </m:sup>
        </m:sSup>
        <m:r>
          <m:rPr>
            <m:sty m:val="bi"/>
          </m:rPr>
          <w:rPr>
            <w:rFonts w:ascii="Cambria Math" w:eastAsiaTheme="minorEastAsia" w:hAnsi="Cambria Math"/>
          </w:rPr>
          <m:t>=F</m:t>
        </m:r>
        <m:sSup>
          <m:sSupPr>
            <m:ctrlPr>
              <w:rPr>
                <w:rFonts w:ascii="Cambria Math" w:eastAsiaTheme="minorEastAsia" w:hAnsi="Cambria Math"/>
                <w:b/>
                <w:bCs/>
                <w:i/>
                <w:iCs/>
              </w:rPr>
            </m:ctrlPr>
          </m:sSupPr>
          <m:e>
            <m:r>
              <m:rPr>
                <m:sty m:val="bi"/>
              </m:rPr>
              <w:rPr>
                <w:rFonts w:ascii="Cambria Math" w:eastAsiaTheme="minorEastAsia" w:hAnsi="Cambria Math"/>
              </w:rPr>
              <m:t>'(1+i')</m:t>
            </m:r>
          </m:e>
          <m:sup>
            <m:r>
              <m:rPr>
                <m:sty m:val="bi"/>
              </m:rPr>
              <w:rPr>
                <w:rFonts w:ascii="Cambria Math" w:eastAsiaTheme="minorEastAsia" w:hAnsi="Cambria Math"/>
              </w:rPr>
              <m:t>-n</m:t>
            </m:r>
          </m:sup>
        </m:sSup>
      </m:oMath>
      <w:r>
        <w:rPr>
          <w:rFonts w:eastAsiaTheme="minorEastAsia"/>
          <w:b/>
          <w:bCs/>
          <w:iCs/>
        </w:rPr>
        <w:t xml:space="preserve"> </w:t>
      </w:r>
      <w:r>
        <w:rPr>
          <w:rFonts w:eastAsiaTheme="minorEastAsia"/>
          <w:iCs/>
        </w:rPr>
        <w:t xml:space="preserve">con </w:t>
      </w:r>
      <m:oMath>
        <m:sSup>
          <m:sSupPr>
            <m:ctrlPr>
              <w:rPr>
                <w:rFonts w:ascii="Cambria Math" w:eastAsiaTheme="minorEastAsia" w:hAnsi="Cambria Math"/>
                <w:b/>
                <w:bCs/>
                <w:i/>
                <w:iCs/>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r>
          <m:rPr>
            <m:sty m:val="bi"/>
          </m:rPr>
          <w:rPr>
            <w:rFonts w:ascii="Cambria Math" w:eastAsiaTheme="minorEastAsia" w:hAnsi="Cambria Math"/>
          </w:rPr>
          <m:t>=F</m:t>
        </m:r>
        <m:sSup>
          <m:sSupPr>
            <m:ctrlPr>
              <w:rPr>
                <w:rFonts w:ascii="Cambria Math" w:eastAsiaTheme="minorEastAsia" w:hAnsi="Cambria Math"/>
                <w:b/>
                <w:bCs/>
                <w:i/>
                <w:iCs/>
              </w:rPr>
            </m:ctrlPr>
          </m:sSupPr>
          <m:e>
            <m:r>
              <m:rPr>
                <m:sty m:val="bi"/>
              </m:rPr>
              <w:rPr>
                <w:rFonts w:ascii="Cambria Math" w:eastAsiaTheme="minorEastAsia" w:hAnsi="Cambria Math"/>
              </w:rPr>
              <m:t>(1+f)</m:t>
            </m:r>
          </m:e>
          <m:sup>
            <m:r>
              <m:rPr>
                <m:sty m:val="bi"/>
              </m:rPr>
              <w:rPr>
                <w:rFonts w:ascii="Cambria Math" w:eastAsiaTheme="minorEastAsia" w:hAnsi="Cambria Math"/>
              </w:rPr>
              <m:t>-n</m:t>
            </m:r>
          </m:sup>
        </m:sSup>
      </m:oMath>
      <w:r>
        <w:rPr>
          <w:rFonts w:eastAsiaTheme="minorEastAsia"/>
          <w:b/>
          <w:bCs/>
          <w:iCs/>
        </w:rPr>
        <w:t xml:space="preserve">, </w:t>
      </w:r>
      <w:r>
        <w:rPr>
          <w:rFonts w:eastAsiaTheme="minorEastAsia"/>
          <w:iCs/>
        </w:rPr>
        <w:t xml:space="preserve">allora </w:t>
      </w:r>
      <m:oMath>
        <m:r>
          <m:rPr>
            <m:sty m:val="bi"/>
          </m:rPr>
          <w:rPr>
            <w:rFonts w:ascii="Cambria Math" w:eastAsiaTheme="minorEastAsia" w:hAnsi="Cambria Math"/>
          </w:rPr>
          <m:t>F</m:t>
        </m:r>
        <m:sSup>
          <m:sSupPr>
            <m:ctrlPr>
              <w:rPr>
                <w:rFonts w:ascii="Cambria Math" w:eastAsiaTheme="minorEastAsia" w:hAnsi="Cambria Math"/>
                <w:b/>
                <w:bCs/>
                <w:i/>
                <w:iCs/>
              </w:rPr>
            </m:ctrlPr>
          </m:sSupPr>
          <m:e>
            <m:r>
              <m:rPr>
                <m:sty m:val="bi"/>
              </m:rPr>
              <w:rPr>
                <w:rFonts w:ascii="Cambria Math" w:eastAsiaTheme="minorEastAsia" w:hAnsi="Cambria Math"/>
              </w:rPr>
              <m:t>(1+i)</m:t>
            </m:r>
          </m:e>
          <m:sup>
            <m:r>
              <m:rPr>
                <m:sty m:val="bi"/>
              </m:rPr>
              <w:rPr>
                <w:rFonts w:ascii="Cambria Math" w:eastAsiaTheme="minorEastAsia" w:hAnsi="Cambria Math"/>
              </w:rPr>
              <m:t>-n</m:t>
            </m:r>
          </m:sup>
        </m:sSup>
        <m:r>
          <m:rPr>
            <m:sty m:val="bi"/>
          </m:rPr>
          <w:rPr>
            <w:rFonts w:ascii="Cambria Math" w:eastAsiaTheme="minorEastAsia" w:hAnsi="Cambria Math"/>
          </w:rPr>
          <m:t>=F</m:t>
        </m:r>
        <m:sSup>
          <m:sSupPr>
            <m:ctrlPr>
              <w:rPr>
                <w:rFonts w:ascii="Cambria Math" w:eastAsiaTheme="minorEastAsia" w:hAnsi="Cambria Math"/>
                <w:b/>
                <w:bCs/>
                <w:i/>
                <w:iCs/>
              </w:rPr>
            </m:ctrlPr>
          </m:sSupPr>
          <m:e>
            <m:r>
              <m:rPr>
                <m:sty m:val="bi"/>
              </m:rPr>
              <w:rPr>
                <w:rFonts w:ascii="Cambria Math" w:eastAsiaTheme="minorEastAsia" w:hAnsi="Cambria Math"/>
              </w:rPr>
              <m:t>(1+f)</m:t>
            </m:r>
          </m:e>
          <m:sup>
            <m:r>
              <m:rPr>
                <m:sty m:val="bi"/>
              </m:rPr>
              <w:rPr>
                <w:rFonts w:ascii="Cambria Math" w:eastAsiaTheme="minorEastAsia" w:hAnsi="Cambria Math"/>
              </w:rPr>
              <m:t>-n</m:t>
            </m:r>
          </m:sup>
        </m:sSup>
        <m:sSup>
          <m:sSupPr>
            <m:ctrlPr>
              <w:rPr>
                <w:rFonts w:ascii="Cambria Math" w:eastAsiaTheme="minorEastAsia" w:hAnsi="Cambria Math"/>
                <w:b/>
                <w:bCs/>
                <w:i/>
                <w:iCs/>
              </w:rPr>
            </m:ctrlPr>
          </m:sSupPr>
          <m:e>
            <m:r>
              <m:rPr>
                <m:sty m:val="bi"/>
              </m:rPr>
              <w:rPr>
                <w:rFonts w:ascii="Cambria Math" w:eastAsiaTheme="minorEastAsia" w:hAnsi="Cambria Math"/>
              </w:rPr>
              <m:t>(1+i')</m:t>
            </m:r>
          </m:e>
          <m:sup>
            <m:r>
              <m:rPr>
                <m:sty m:val="bi"/>
              </m:rPr>
              <w:rPr>
                <w:rFonts w:ascii="Cambria Math" w:eastAsiaTheme="minorEastAsia" w:hAnsi="Cambria Math"/>
              </w:rPr>
              <m:t>-n</m:t>
            </m:r>
          </m:sup>
        </m:sSup>
      </m:oMath>
    </w:p>
    <w:p w14:paraId="61ACD05B" w14:textId="77777777" w:rsidR="00117C08" w:rsidRDefault="00117C08" w:rsidP="00117C08">
      <w:pPr>
        <w:pStyle w:val="Nessunaspaziatura"/>
        <w:rPr>
          <w:rFonts w:eastAsiaTheme="minorEastAsia"/>
          <w:iCs/>
        </w:rPr>
      </w:pPr>
      <w:r>
        <w:rPr>
          <w:rFonts w:eastAsiaTheme="minorEastAsia"/>
          <w:iCs/>
        </w:rPr>
        <w:t xml:space="preserve">Da cui segue che </w:t>
      </w:r>
      <m:oMath>
        <m:d>
          <m:dPr>
            <m:ctrlPr>
              <w:rPr>
                <w:rFonts w:ascii="Cambria Math" w:eastAsiaTheme="minorEastAsia" w:hAnsi="Cambria Math"/>
                <w:b/>
                <w:bCs/>
                <w:i/>
                <w:iCs/>
              </w:rPr>
            </m:ctrlPr>
          </m:dPr>
          <m:e>
            <m:r>
              <m:rPr>
                <m:sty m:val="bi"/>
              </m:rPr>
              <w:rPr>
                <w:rFonts w:ascii="Cambria Math" w:eastAsiaTheme="minorEastAsia" w:hAnsi="Cambria Math"/>
              </w:rPr>
              <m:t>1+i</m:t>
            </m:r>
          </m:e>
        </m:d>
        <m:r>
          <m:rPr>
            <m:sty m:val="bi"/>
          </m:rPr>
          <w:rPr>
            <w:rFonts w:ascii="Cambria Math" w:eastAsiaTheme="minorEastAsia" w:hAnsi="Cambria Math"/>
          </w:rPr>
          <m:t>=(1+f)</m:t>
        </m:r>
      </m:oMath>
      <w:r>
        <w:rPr>
          <w:rFonts w:eastAsiaTheme="minorEastAsia"/>
          <w:b/>
          <w:bCs/>
          <w:iCs/>
        </w:rPr>
        <w:t xml:space="preserve"> </w:t>
      </w:r>
      <w:r>
        <w:rPr>
          <w:rFonts w:eastAsiaTheme="minorEastAsia"/>
          <w:iCs/>
        </w:rPr>
        <w:t>e dunque il:</w:t>
      </w:r>
    </w:p>
    <w:p w14:paraId="3DC2222D" w14:textId="77777777" w:rsidR="00117C08" w:rsidRDefault="00117C08" w:rsidP="00117C08">
      <w:pPr>
        <w:pStyle w:val="Nessunaspaziatura"/>
        <w:rPr>
          <w:rFonts w:eastAsiaTheme="minorEastAsia"/>
          <w:iCs/>
        </w:rPr>
      </w:pPr>
      <w:r>
        <w:rPr>
          <w:rFonts w:eastAsiaTheme="minorEastAsia"/>
          <w:b/>
          <w:bCs/>
          <w:iCs/>
        </w:rPr>
        <w:t>T</w:t>
      </w:r>
      <w:r w:rsidRPr="004F71E7">
        <w:rPr>
          <w:rFonts w:eastAsiaTheme="minorEastAsia"/>
          <w:b/>
          <w:bCs/>
          <w:iCs/>
        </w:rPr>
        <w:t>asso di interesse</w:t>
      </w:r>
      <w:r>
        <w:rPr>
          <w:rFonts w:eastAsiaTheme="minorEastAsia"/>
          <w:iCs/>
        </w:rPr>
        <w:t>:</w:t>
      </w:r>
    </w:p>
    <w:p w14:paraId="5BA6007F" w14:textId="77777777" w:rsidR="00117C08" w:rsidRPr="008904C5" w:rsidRDefault="008A0F97" w:rsidP="00117C08">
      <w:pPr>
        <w:pStyle w:val="Nessunaspaziatura"/>
        <w:rPr>
          <w:rFonts w:eastAsiaTheme="minorEastAsia"/>
          <w:b/>
          <w:bCs/>
          <w:iCs/>
        </w:rPr>
      </w:pPr>
      <m:oMathPara>
        <m:oMath>
          <m:sSup>
            <m:sSupPr>
              <m:ctrlPr>
                <w:rPr>
                  <w:rFonts w:ascii="Cambria Math" w:eastAsiaTheme="minorEastAsia" w:hAnsi="Cambria Math"/>
                  <w:b/>
                  <w:bCs/>
                  <w:i/>
                  <w:iCs/>
                </w:rPr>
              </m:ctrlPr>
            </m:sSupPr>
            <m:e>
              <m:r>
                <m:rPr>
                  <m:sty m:val="bi"/>
                </m:rPr>
                <w:rPr>
                  <w:rFonts w:ascii="Cambria Math" w:eastAsiaTheme="minorEastAsia" w:hAnsi="Cambria Math"/>
                </w:rPr>
                <m:t>i</m:t>
              </m:r>
            </m:e>
            <m:sup>
              <m:r>
                <m:rPr>
                  <m:sty m:val="bi"/>
                </m:rPr>
                <w:rPr>
                  <w:rFonts w:ascii="Cambria Math" w:eastAsiaTheme="minorEastAsia" w:hAnsi="Cambria Math"/>
                </w:rPr>
                <m:t>'</m:t>
              </m:r>
            </m:sup>
          </m:sSup>
          <m:r>
            <m:rPr>
              <m:sty m:val="bi"/>
            </m:rPr>
            <w:rPr>
              <w:rFonts w:ascii="Cambria Math" w:eastAsiaTheme="minorEastAsia" w:hAnsi="Cambria Math"/>
            </w:rPr>
            <m:t>=</m:t>
          </m:r>
          <m:f>
            <m:fPr>
              <m:ctrlPr>
                <w:rPr>
                  <w:rFonts w:ascii="Cambria Math" w:eastAsiaTheme="minorEastAsia" w:hAnsi="Cambria Math"/>
                  <w:b/>
                  <w:bCs/>
                  <w:i/>
                  <w:iCs/>
                </w:rPr>
              </m:ctrlPr>
            </m:fPr>
            <m:num>
              <m:r>
                <m:rPr>
                  <m:sty m:val="bi"/>
                </m:rPr>
                <w:rPr>
                  <w:rFonts w:ascii="Cambria Math" w:eastAsiaTheme="minorEastAsia" w:hAnsi="Cambria Math"/>
                </w:rPr>
                <m:t>i-f</m:t>
              </m:r>
            </m:num>
            <m:den>
              <m:r>
                <m:rPr>
                  <m:sty m:val="bi"/>
                </m:rPr>
                <w:rPr>
                  <w:rFonts w:ascii="Cambria Math" w:eastAsiaTheme="minorEastAsia" w:hAnsi="Cambria Math"/>
                </w:rPr>
                <m:t>1+f</m:t>
              </m:r>
            </m:den>
          </m:f>
        </m:oMath>
      </m:oMathPara>
    </w:p>
    <w:p w14:paraId="0A6DF469" w14:textId="77777777" w:rsidR="00117C08" w:rsidRDefault="00117C08" w:rsidP="00117C08">
      <w:pPr>
        <w:pStyle w:val="Nessunaspaziatura"/>
        <w:rPr>
          <w:rFonts w:eastAsiaTheme="minorEastAsia"/>
          <w:b/>
          <w:bCs/>
          <w:iCs/>
        </w:rPr>
      </w:pPr>
      <w:r>
        <w:rPr>
          <w:rFonts w:eastAsiaTheme="minorEastAsia"/>
          <w:b/>
          <w:bCs/>
          <w:iCs/>
        </w:rPr>
        <w:t>Tasso di interesse deflazionato:</w:t>
      </w:r>
    </w:p>
    <w:p w14:paraId="374625AE" w14:textId="77777777" w:rsidR="00117C08" w:rsidRPr="008904C5" w:rsidRDefault="008A0F97" w:rsidP="00117C08">
      <w:pPr>
        <w:pStyle w:val="Nessunaspaziatura"/>
        <w:rPr>
          <w:rFonts w:eastAsiaTheme="minorEastAsia"/>
          <w:b/>
          <w:bCs/>
          <w:iCs/>
        </w:rPr>
      </w:pPr>
      <m:oMathPara>
        <m:oMath>
          <m:sSup>
            <m:sSupPr>
              <m:ctrlPr>
                <w:rPr>
                  <w:rFonts w:ascii="Cambria Math" w:eastAsiaTheme="minorEastAsia" w:hAnsi="Cambria Math"/>
                  <w:b/>
                  <w:bCs/>
                  <w:i/>
                  <w:iCs/>
                </w:rPr>
              </m:ctrlPr>
            </m:sSupPr>
            <m:e>
              <m:r>
                <m:rPr>
                  <m:sty m:val="bi"/>
                </m:rPr>
                <w:rPr>
                  <w:rFonts w:ascii="Cambria Math" w:eastAsiaTheme="minorEastAsia" w:hAnsi="Cambria Math"/>
                </w:rPr>
                <m:t>i</m:t>
              </m:r>
            </m:e>
            <m:sup>
              <m:r>
                <m:rPr>
                  <m:sty m:val="bi"/>
                </m:rPr>
                <w:rPr>
                  <w:rFonts w:ascii="Cambria Math" w:eastAsiaTheme="minorEastAsia" w:hAnsi="Cambria Math"/>
                </w:rPr>
                <m:t>'</m:t>
              </m:r>
            </m:sup>
          </m:sSup>
          <m:r>
            <m:rPr>
              <m:sty m:val="bi"/>
            </m:rPr>
            <w:rPr>
              <w:rFonts w:ascii="Cambria Math" w:eastAsiaTheme="minorEastAsia" w:hAnsi="Cambria Math"/>
            </w:rPr>
            <m:t>=</m:t>
          </m:r>
          <m:f>
            <m:fPr>
              <m:ctrlPr>
                <w:rPr>
                  <w:rFonts w:ascii="Cambria Math" w:eastAsiaTheme="minorEastAsia" w:hAnsi="Cambria Math"/>
                  <w:b/>
                  <w:bCs/>
                  <w:i/>
                  <w:iCs/>
                </w:rPr>
              </m:ctrlPr>
            </m:fPr>
            <m:num>
              <m:r>
                <m:rPr>
                  <m:sty m:val="bi"/>
                </m:rPr>
                <w:rPr>
                  <w:rFonts w:ascii="Cambria Math" w:eastAsiaTheme="minorEastAsia" w:hAnsi="Cambria Math"/>
                </w:rPr>
                <m:t>1+i</m:t>
              </m:r>
            </m:num>
            <m:den>
              <m:r>
                <m:rPr>
                  <m:sty m:val="bi"/>
                </m:rPr>
                <w:rPr>
                  <w:rFonts w:ascii="Cambria Math" w:eastAsiaTheme="minorEastAsia" w:hAnsi="Cambria Math"/>
                </w:rPr>
                <m:t>1+f</m:t>
              </m:r>
            </m:den>
          </m:f>
          <m:r>
            <m:rPr>
              <m:sty m:val="bi"/>
            </m:rPr>
            <w:rPr>
              <w:rFonts w:ascii="Cambria Math" w:eastAsiaTheme="minorEastAsia" w:hAnsi="Cambria Math"/>
            </w:rPr>
            <m:t>-1</m:t>
          </m:r>
        </m:oMath>
      </m:oMathPara>
    </w:p>
    <w:p w14:paraId="1298A6AD" w14:textId="77777777" w:rsidR="00117C08" w:rsidRPr="00965BB0" w:rsidRDefault="00117C08" w:rsidP="00117C08">
      <w:pPr>
        <w:pStyle w:val="Nessunaspaziatura"/>
        <w:rPr>
          <w:rFonts w:eastAsiaTheme="minorEastAsia"/>
          <w:b/>
          <w:bCs/>
          <w:iCs/>
        </w:rPr>
      </w:pPr>
      <w:r w:rsidRPr="00965BB0">
        <w:rPr>
          <w:rFonts w:eastAsiaTheme="minorEastAsia"/>
          <w:b/>
          <w:bCs/>
          <w:iCs/>
        </w:rPr>
        <w:t xml:space="preserve">Fattore di capitalizzazione di un singolo pagamento: </w:t>
      </w:r>
      <m:oMath>
        <m:r>
          <m:rPr>
            <m:sty m:val="bi"/>
          </m:rPr>
          <w:rPr>
            <w:rFonts w:ascii="Cambria Math" w:eastAsiaTheme="minorEastAsia" w:hAnsi="Cambria Math"/>
          </w:rPr>
          <m:t>F=P</m:t>
        </m:r>
        <m:sSup>
          <m:sSupPr>
            <m:ctrlPr>
              <w:rPr>
                <w:rFonts w:ascii="Cambria Math" w:eastAsiaTheme="minorEastAsia" w:hAnsi="Cambria Math"/>
                <w:b/>
                <w:bCs/>
                <w:i/>
                <w:iCs/>
              </w:rPr>
            </m:ctrlPr>
          </m:sSupPr>
          <m:e>
            <m:r>
              <m:rPr>
                <m:sty m:val="bi"/>
              </m:rPr>
              <w:rPr>
                <w:rFonts w:ascii="Cambria Math" w:eastAsiaTheme="minorEastAsia" w:hAnsi="Cambria Math"/>
              </w:rPr>
              <m:t>(1+i)</m:t>
            </m:r>
          </m:e>
          <m:sup>
            <m:r>
              <m:rPr>
                <m:sty m:val="bi"/>
              </m:rPr>
              <w:rPr>
                <w:rFonts w:ascii="Cambria Math" w:eastAsiaTheme="minorEastAsia" w:hAnsi="Cambria Math"/>
              </w:rPr>
              <m:t>n</m:t>
            </m:r>
          </m:sup>
        </m:sSup>
      </m:oMath>
    </w:p>
    <w:p w14:paraId="053EE842" w14:textId="77777777" w:rsidR="00117C08" w:rsidRPr="004C6DC1" w:rsidRDefault="00117C08" w:rsidP="00117C08">
      <w:pPr>
        <w:pStyle w:val="Nessunaspaziatura"/>
        <w:rPr>
          <w:rFonts w:eastAsiaTheme="minorEastAsia"/>
          <w:b/>
          <w:bCs/>
        </w:rPr>
      </w:pPr>
      <w:r w:rsidRPr="00D47B92">
        <w:rPr>
          <w:rFonts w:eastAsiaTheme="minorEastAsia"/>
          <w:b/>
          <w:bCs/>
          <w:iCs/>
        </w:rPr>
        <w:t>Fattore di attualizzazione di un singolo pagamento</w:t>
      </w:r>
      <w:r w:rsidRPr="00127F21">
        <w:rPr>
          <w:rFonts w:eastAsiaTheme="minorEastAsia"/>
          <w:b/>
          <w:bCs/>
          <w:iCs/>
        </w:rPr>
        <w:t>:</w:t>
      </w:r>
      <w:r>
        <w:rPr>
          <w:rFonts w:eastAsiaTheme="minorEastAsia"/>
          <w:b/>
          <w:bCs/>
          <w:iCs/>
        </w:rPr>
        <w:t xml:space="preserve"> </w:t>
      </w:r>
      <m:oMath>
        <m:r>
          <m:rPr>
            <m:sty m:val="bi"/>
          </m:rPr>
          <w:rPr>
            <w:rFonts w:ascii="Cambria Math" w:eastAsiaTheme="minorEastAsia" w:hAnsi="Cambria Math"/>
          </w:rPr>
          <m:t>P=F</m:t>
        </m:r>
        <m:sSup>
          <m:sSupPr>
            <m:ctrlPr>
              <w:rPr>
                <w:rFonts w:ascii="Cambria Math" w:eastAsiaTheme="minorEastAsia" w:hAnsi="Cambria Math"/>
                <w:b/>
                <w:bCs/>
                <w:i/>
                <w:iCs/>
              </w:rPr>
            </m:ctrlPr>
          </m:sSupPr>
          <m:e>
            <m:r>
              <m:rPr>
                <m:sty m:val="bi"/>
              </m:rPr>
              <w:rPr>
                <w:rFonts w:ascii="Cambria Math" w:eastAsiaTheme="minorEastAsia" w:hAnsi="Cambria Math"/>
              </w:rPr>
              <m:t>(1+i)</m:t>
            </m:r>
          </m:e>
          <m:sup>
            <m:r>
              <m:rPr>
                <m:sty m:val="bi"/>
              </m:rPr>
              <w:rPr>
                <w:rFonts w:ascii="Cambria Math" w:eastAsiaTheme="minorEastAsia" w:hAnsi="Cambria Math"/>
              </w:rPr>
              <m:t>-n</m:t>
            </m:r>
          </m:sup>
        </m:sSup>
      </m:oMath>
    </w:p>
    <w:p w14:paraId="5960E24C" w14:textId="77777777" w:rsidR="00117C08" w:rsidRDefault="00117C08" w:rsidP="00117C08">
      <w:pPr>
        <w:pStyle w:val="Nessunaspaziatura"/>
        <w:rPr>
          <w:rFonts w:eastAsiaTheme="minorEastAsia"/>
        </w:rPr>
      </w:pPr>
      <w:r w:rsidRPr="0030190F">
        <w:rPr>
          <w:rFonts w:eastAsiaTheme="minorEastAsia"/>
          <w:b/>
          <w:bCs/>
        </w:rPr>
        <w:t>Fattor</w:t>
      </w:r>
      <w:r>
        <w:rPr>
          <w:rFonts w:eastAsiaTheme="minorEastAsia"/>
          <w:b/>
          <w:bCs/>
        </w:rPr>
        <w:t>e</w:t>
      </w:r>
      <w:r w:rsidRPr="0030190F">
        <w:rPr>
          <w:rFonts w:eastAsiaTheme="minorEastAsia"/>
          <w:b/>
          <w:bCs/>
        </w:rPr>
        <w:t xml:space="preserve"> di capitalizzazione</w:t>
      </w:r>
      <w:r>
        <w:rPr>
          <w:rFonts w:eastAsiaTheme="minorEastAsia"/>
        </w:rPr>
        <w:t xml:space="preserve"> </w:t>
      </w:r>
      <w:r w:rsidRPr="00FD45EF">
        <w:rPr>
          <w:rFonts w:eastAsiaTheme="minorEastAsia"/>
          <w:b/>
          <w:bCs/>
        </w:rPr>
        <w:t>composta di una serie di pagamenti uguali</w:t>
      </w:r>
      <w:r>
        <w:rPr>
          <w:rFonts w:eastAsiaTheme="minorEastAsia"/>
        </w:rPr>
        <w:t xml:space="preserve"> che ci permette di arrivare al montante sapendo la rata: (A corrisponde alla rata) che moltiplica i vari fattori di capitalizzazione</w:t>
      </w:r>
    </w:p>
    <w:p w14:paraId="74D671E5" w14:textId="77777777" w:rsidR="00117C08" w:rsidRPr="000E45C1" w:rsidRDefault="00117C08" w:rsidP="00117C08">
      <w:pPr>
        <w:pStyle w:val="Nessunaspaziatura"/>
        <w:rPr>
          <w:rFonts w:eastAsiaTheme="minorEastAsia"/>
          <w:b/>
          <w:bCs/>
        </w:rPr>
      </w:pPr>
      <m:oMathPara>
        <m:oMath>
          <m:r>
            <m:rPr>
              <m:sty m:val="bi"/>
            </m:rPr>
            <w:rPr>
              <w:rFonts w:ascii="Cambria Math" w:eastAsiaTheme="minorEastAsia" w:hAnsi="Cambria Math"/>
            </w:rPr>
            <m:t>F=A</m:t>
          </m:r>
          <m:d>
            <m:dPr>
              <m:begChr m:val="["/>
              <m:endChr m:val="]"/>
              <m:ctrlPr>
                <w:rPr>
                  <w:rFonts w:ascii="Cambria Math" w:eastAsiaTheme="minorEastAsia" w:hAnsi="Cambria Math"/>
                  <w:b/>
                  <w:bCs/>
                  <w:i/>
                </w:rPr>
              </m:ctrlPr>
            </m:dPr>
            <m:e>
              <m:r>
                <m:rPr>
                  <m:sty m:val="bi"/>
                </m:rPr>
                <w:rPr>
                  <w:rFonts w:ascii="Cambria Math" w:eastAsiaTheme="minorEastAsia" w:hAnsi="Cambria Math"/>
                </w:rPr>
                <m:t>1+</m:t>
              </m:r>
              <m:d>
                <m:dPr>
                  <m:ctrlPr>
                    <w:rPr>
                      <w:rFonts w:ascii="Cambria Math" w:eastAsiaTheme="minorEastAsia" w:hAnsi="Cambria Math"/>
                      <w:b/>
                      <w:bCs/>
                      <w:i/>
                    </w:rPr>
                  </m:ctrlPr>
                </m:dPr>
                <m:e>
                  <m:r>
                    <m:rPr>
                      <m:sty m:val="bi"/>
                    </m:rPr>
                    <w:rPr>
                      <w:rFonts w:ascii="Cambria Math" w:eastAsiaTheme="minorEastAsia" w:hAnsi="Cambria Math"/>
                    </w:rPr>
                    <m:t>1+i</m:t>
                  </m:r>
                </m:e>
              </m:d>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1+i</m:t>
                      </m:r>
                    </m:e>
                  </m:d>
                </m:e>
                <m:sup>
                  <m:r>
                    <m:rPr>
                      <m:sty m:val="bi"/>
                    </m:rPr>
                    <w:rPr>
                      <w:rFonts w:ascii="Cambria Math" w:eastAsiaTheme="minorEastAsia" w:hAnsi="Cambria Math"/>
                    </w:rPr>
                    <m:t>n-1</m:t>
                  </m:r>
                </m:sup>
              </m:sSup>
            </m:e>
          </m:d>
          <m:r>
            <m:rPr>
              <m:sty m:val="bi"/>
            </m:rPr>
            <w:rPr>
              <w:rFonts w:ascii="Cambria Math" w:eastAsiaTheme="minorEastAsia" w:hAnsi="Cambria Math"/>
            </w:rPr>
            <m:t>→F(1+i)=A[</m:t>
          </m:r>
          <m:d>
            <m:dPr>
              <m:ctrlPr>
                <w:rPr>
                  <w:rFonts w:ascii="Cambria Math" w:eastAsiaTheme="minorEastAsia" w:hAnsi="Cambria Math"/>
                  <w:b/>
                  <w:bCs/>
                  <w:i/>
                </w:rPr>
              </m:ctrlPr>
            </m:dPr>
            <m:e>
              <m:r>
                <m:rPr>
                  <m:sty m:val="bi"/>
                </m:rPr>
                <w:rPr>
                  <w:rFonts w:ascii="Cambria Math" w:eastAsiaTheme="minorEastAsia" w:hAnsi="Cambria Math"/>
                </w:rPr>
                <m:t>1+i</m:t>
              </m:r>
            </m:e>
          </m:d>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1+i</m:t>
                  </m:r>
                </m:e>
              </m:d>
            </m:e>
            <m:sup>
              <m:r>
                <m:rPr>
                  <m:sty m:val="bi"/>
                </m:rPr>
                <w:rPr>
                  <w:rFonts w:ascii="Cambria Math" w:eastAsiaTheme="minorEastAsia" w:hAnsi="Cambria Math"/>
                </w:rPr>
                <m:t>n</m:t>
              </m:r>
            </m:sup>
          </m:sSup>
          <m:r>
            <m:rPr>
              <m:sty m:val="bi"/>
            </m:rPr>
            <w:rPr>
              <w:rFonts w:ascii="Cambria Math" w:eastAsiaTheme="minorEastAsia" w:hAnsi="Cambria Math"/>
            </w:rPr>
            <m:t>]</m:t>
          </m:r>
        </m:oMath>
      </m:oMathPara>
    </w:p>
    <w:p w14:paraId="61DC5ACC" w14:textId="77777777" w:rsidR="00117C08" w:rsidRDefault="00117C08" w:rsidP="00117C08">
      <w:pPr>
        <w:pStyle w:val="Nessunaspaziatura"/>
        <w:rPr>
          <w:rFonts w:eastAsiaTheme="minorEastAsia"/>
        </w:rPr>
      </w:pPr>
    </w:p>
    <w:p w14:paraId="5D9420A5" w14:textId="77777777" w:rsidR="00117C08" w:rsidRDefault="00117C08" w:rsidP="00117C08">
      <w:pPr>
        <w:pStyle w:val="Nessunaspaziatura"/>
        <w:rPr>
          <w:rFonts w:eastAsiaTheme="minorEastAsia"/>
        </w:rPr>
      </w:pPr>
    </w:p>
    <w:p w14:paraId="16B5404C" w14:textId="77777777" w:rsidR="00117C08" w:rsidRDefault="00117C08" w:rsidP="00117C08">
      <w:pPr>
        <w:pStyle w:val="Nessunaspaziatura"/>
        <w:rPr>
          <w:rFonts w:eastAsiaTheme="minorEastAsia"/>
        </w:rPr>
      </w:pPr>
      <w:r>
        <w:rPr>
          <w:rFonts w:eastAsiaTheme="minorEastAsia"/>
        </w:rPr>
        <w:t>Il tutto si può riassumere con:</w:t>
      </w:r>
    </w:p>
    <w:p w14:paraId="42705BBB" w14:textId="77777777" w:rsidR="00117C08" w:rsidRPr="009D0420" w:rsidRDefault="00117C08" w:rsidP="00117C08">
      <w:pPr>
        <w:pStyle w:val="Nessunaspaziatura"/>
        <w:rPr>
          <w:rFonts w:eastAsiaTheme="minorEastAsia"/>
          <w:b/>
          <w:bCs/>
        </w:rPr>
      </w:pPr>
      <m:oMathPara>
        <m:oMath>
          <m:r>
            <m:rPr>
              <m:sty m:val="bi"/>
            </m:rPr>
            <w:rPr>
              <w:rFonts w:ascii="Cambria Math" w:eastAsiaTheme="minorEastAsia" w:hAnsi="Cambria Math"/>
            </w:rPr>
            <m:t>F=A</m:t>
          </m:r>
          <m:f>
            <m:fPr>
              <m:ctrlPr>
                <w:rPr>
                  <w:rFonts w:ascii="Cambria Math" w:eastAsiaTheme="minorEastAsia" w:hAnsi="Cambria Math"/>
                  <w:b/>
                  <w:bCs/>
                  <w:i/>
                </w:rPr>
              </m:ctrlPr>
            </m:fPr>
            <m:num>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1+i</m:t>
                      </m:r>
                    </m:e>
                  </m:d>
                </m:e>
                <m:sup>
                  <m:r>
                    <m:rPr>
                      <m:sty m:val="bi"/>
                    </m:rPr>
                    <w:rPr>
                      <w:rFonts w:ascii="Cambria Math" w:eastAsiaTheme="minorEastAsia" w:hAnsi="Cambria Math"/>
                    </w:rPr>
                    <m:t>n</m:t>
                  </m:r>
                </m:sup>
              </m:sSup>
              <m:r>
                <m:rPr>
                  <m:sty m:val="bi"/>
                </m:rPr>
                <w:rPr>
                  <w:rFonts w:ascii="Cambria Math" w:eastAsiaTheme="minorEastAsia" w:hAnsi="Cambria Math"/>
                </w:rPr>
                <m:t>-1</m:t>
              </m:r>
            </m:num>
            <m:den>
              <m:r>
                <m:rPr>
                  <m:sty m:val="bi"/>
                </m:rPr>
                <w:rPr>
                  <w:rFonts w:ascii="Cambria Math" w:eastAsiaTheme="minorEastAsia" w:hAnsi="Cambria Math"/>
                </w:rPr>
                <m:t>i</m:t>
              </m:r>
            </m:den>
          </m:f>
        </m:oMath>
      </m:oMathPara>
    </w:p>
    <w:p w14:paraId="6B7BF0A5" w14:textId="77777777" w:rsidR="00117C08" w:rsidRDefault="00117C08" w:rsidP="00117C08">
      <w:pPr>
        <w:pStyle w:val="Nessunaspaziatura"/>
        <w:rPr>
          <w:rFonts w:eastAsiaTheme="minorEastAsia"/>
        </w:rPr>
      </w:pPr>
      <w:r>
        <w:rPr>
          <w:rFonts w:eastAsiaTheme="minorEastAsia"/>
        </w:rPr>
        <w:t xml:space="preserve">Indicato sulle tavole finanziare con </w:t>
      </w:r>
      <m:oMath>
        <m:r>
          <m:rPr>
            <m:sty m:val="bi"/>
          </m:rPr>
          <w:rPr>
            <w:rFonts w:ascii="Cambria Math" w:eastAsiaTheme="minorEastAsia" w:hAnsi="Cambria Math"/>
          </w:rPr>
          <m:t>F=</m:t>
        </m:r>
        <m:sSup>
          <m:sSupPr>
            <m:ctrlPr>
              <w:rPr>
                <w:rFonts w:ascii="Cambria Math" w:eastAsiaTheme="minorEastAsia" w:hAnsi="Cambria Math"/>
                <w:b/>
                <w:bCs/>
                <w:i/>
              </w:rPr>
            </m:ctrlPr>
          </m:sSupPr>
          <m:e>
            <m:r>
              <m:rPr>
                <m:sty m:val="bi"/>
              </m:rPr>
              <w:rPr>
                <w:rFonts w:ascii="Cambria Math" w:eastAsiaTheme="minorEastAsia" w:hAnsi="Cambria Math"/>
              </w:rPr>
              <m:t>A</m:t>
            </m:r>
          </m:e>
          <m:sup>
            <m:r>
              <m:rPr>
                <m:sty m:val="bi"/>
              </m:rPr>
              <w:rPr>
                <w:rFonts w:ascii="Cambria Math" w:eastAsiaTheme="minorEastAsia" w:hAnsi="Cambria Math"/>
              </w:rPr>
              <m:t>(F/A ,i,n)</m:t>
            </m:r>
          </m:sup>
        </m:sSup>
      </m:oMath>
    </w:p>
    <w:p w14:paraId="0CCBD05F" w14:textId="77777777" w:rsidR="00117C08" w:rsidRDefault="00117C08" w:rsidP="00117C08">
      <w:pPr>
        <w:pStyle w:val="Nessunaspaziatura"/>
        <w:rPr>
          <w:rFonts w:eastAsiaTheme="minorEastAsia"/>
        </w:rPr>
      </w:pPr>
      <w:r w:rsidRPr="00DD634C">
        <w:rPr>
          <w:rFonts w:eastAsiaTheme="minorEastAsia"/>
          <w:b/>
          <w:bCs/>
        </w:rPr>
        <w:lastRenderedPageBreak/>
        <w:t>Fattore di ammortamento di una serie di pagamenti uguali</w:t>
      </w:r>
      <w:r>
        <w:rPr>
          <w:rFonts w:eastAsiaTheme="minorEastAsia"/>
        </w:rPr>
        <w:t xml:space="preserve"> che ci permette di calcolare la rata conoscendo il montante finale:</w:t>
      </w:r>
    </w:p>
    <w:p w14:paraId="02058BAE" w14:textId="77777777" w:rsidR="00117C08" w:rsidRPr="009D6A39" w:rsidRDefault="00117C08" w:rsidP="00117C08">
      <w:pPr>
        <w:pStyle w:val="Nessunaspaziatura"/>
        <w:rPr>
          <w:rFonts w:eastAsiaTheme="minorEastAsia"/>
          <w:b/>
          <w:bCs/>
        </w:rPr>
      </w:pPr>
      <m:oMathPara>
        <m:oMath>
          <m:r>
            <m:rPr>
              <m:sty m:val="bi"/>
            </m:rPr>
            <w:rPr>
              <w:rFonts w:ascii="Cambria Math" w:eastAsiaTheme="minorEastAsia" w:hAnsi="Cambria Math"/>
            </w:rPr>
            <m:t>A=F</m:t>
          </m:r>
          <m:f>
            <m:fPr>
              <m:ctrlPr>
                <w:rPr>
                  <w:rFonts w:ascii="Cambria Math" w:eastAsiaTheme="minorEastAsia" w:hAnsi="Cambria Math"/>
                  <w:b/>
                  <w:bCs/>
                  <w:i/>
                </w:rPr>
              </m:ctrlPr>
            </m:fPr>
            <m:num>
              <m:r>
                <m:rPr>
                  <m:sty m:val="bi"/>
                </m:rPr>
                <w:rPr>
                  <w:rFonts w:ascii="Cambria Math" w:eastAsiaTheme="minorEastAsia" w:hAnsi="Cambria Math"/>
                </w:rPr>
                <m:t>i</m:t>
              </m:r>
            </m:num>
            <m:den>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1+i</m:t>
                      </m:r>
                    </m:e>
                  </m:d>
                </m:e>
                <m:sup>
                  <m:r>
                    <m:rPr>
                      <m:sty m:val="bi"/>
                    </m:rPr>
                    <w:rPr>
                      <w:rFonts w:ascii="Cambria Math" w:eastAsiaTheme="minorEastAsia" w:hAnsi="Cambria Math"/>
                    </w:rPr>
                    <m:t>n</m:t>
                  </m:r>
                </m:sup>
              </m:sSup>
              <m:r>
                <m:rPr>
                  <m:sty m:val="bi"/>
                </m:rPr>
                <w:rPr>
                  <w:rFonts w:ascii="Cambria Math" w:eastAsiaTheme="minorEastAsia" w:hAnsi="Cambria Math"/>
                </w:rPr>
                <m:t>-1</m:t>
              </m:r>
            </m:den>
          </m:f>
        </m:oMath>
      </m:oMathPara>
    </w:p>
    <w:p w14:paraId="29CC4A69" w14:textId="77777777" w:rsidR="00117C08" w:rsidRDefault="00117C08" w:rsidP="00117C08">
      <w:pPr>
        <w:pStyle w:val="Nessunaspaziatura"/>
        <w:rPr>
          <w:rFonts w:eastAsiaTheme="minorEastAsia"/>
        </w:rPr>
      </w:pPr>
      <w:r>
        <w:rPr>
          <w:rFonts w:eastAsiaTheme="minorEastAsia"/>
        </w:rPr>
        <w:t xml:space="preserve">Indicato sulle tavole finanziare con </w:t>
      </w:r>
      <m:oMath>
        <m:r>
          <m:rPr>
            <m:sty m:val="bi"/>
          </m:rPr>
          <w:rPr>
            <w:rFonts w:ascii="Cambria Math" w:eastAsiaTheme="minorEastAsia" w:hAnsi="Cambria Math"/>
          </w:rPr>
          <m:t>A=</m:t>
        </m:r>
        <m:sSup>
          <m:sSupPr>
            <m:ctrlPr>
              <w:rPr>
                <w:rFonts w:ascii="Cambria Math" w:eastAsiaTheme="minorEastAsia" w:hAnsi="Cambria Math"/>
                <w:b/>
                <w:bCs/>
                <w:i/>
              </w:rPr>
            </m:ctrlPr>
          </m:sSupPr>
          <m:e>
            <m:r>
              <m:rPr>
                <m:sty m:val="bi"/>
              </m:rPr>
              <w:rPr>
                <w:rFonts w:ascii="Cambria Math" w:eastAsiaTheme="minorEastAsia" w:hAnsi="Cambria Math"/>
              </w:rPr>
              <m:t>F</m:t>
            </m:r>
          </m:e>
          <m:sup>
            <m:r>
              <m:rPr>
                <m:sty m:val="bi"/>
              </m:rPr>
              <w:rPr>
                <w:rFonts w:ascii="Cambria Math" w:eastAsiaTheme="minorEastAsia" w:hAnsi="Cambria Math"/>
              </w:rPr>
              <m:t>(A/F ,i,n)</m:t>
            </m:r>
          </m:sup>
        </m:sSup>
      </m:oMath>
    </w:p>
    <w:p w14:paraId="1D4F5A77" w14:textId="77777777" w:rsidR="00117C08" w:rsidRDefault="00117C08" w:rsidP="00117C08">
      <w:pPr>
        <w:pStyle w:val="Nessunaspaziatura"/>
        <w:rPr>
          <w:rFonts w:eastAsiaTheme="minorEastAsia"/>
          <w:b/>
          <w:bCs/>
        </w:rPr>
      </w:pPr>
    </w:p>
    <w:p w14:paraId="084E5A2E" w14:textId="77777777" w:rsidR="00117C08" w:rsidRDefault="00117C08" w:rsidP="00117C08">
      <w:pPr>
        <w:pStyle w:val="Nessunaspaziatura"/>
        <w:rPr>
          <w:rFonts w:eastAsiaTheme="minorEastAsia"/>
          <w:b/>
          <w:bCs/>
        </w:rPr>
      </w:pPr>
    </w:p>
    <w:p w14:paraId="40E64D1C" w14:textId="77777777" w:rsidR="00117C08" w:rsidRDefault="00117C08" w:rsidP="00117C08">
      <w:pPr>
        <w:pStyle w:val="Nessunaspaziatura"/>
        <w:rPr>
          <w:rFonts w:eastAsiaTheme="minorEastAsia"/>
        </w:rPr>
      </w:pPr>
      <w:r w:rsidRPr="0006186E">
        <w:rPr>
          <w:rFonts w:eastAsiaTheme="minorEastAsia"/>
          <w:b/>
          <w:bCs/>
        </w:rPr>
        <w:t>Fattore di attualizzazione di una serie di pagamenti uguali</w:t>
      </w:r>
      <w:r>
        <w:rPr>
          <w:rFonts w:eastAsiaTheme="minorEastAsia"/>
        </w:rPr>
        <w:t xml:space="preserve"> che ci permette di trovare il valore attuale sapendo la rata:</w:t>
      </w:r>
    </w:p>
    <w:p w14:paraId="5E290010" w14:textId="77777777" w:rsidR="00117C08" w:rsidRPr="00140335" w:rsidRDefault="00117C08" w:rsidP="00117C08">
      <w:pPr>
        <w:pStyle w:val="Nessunaspaziatura"/>
        <w:rPr>
          <w:rFonts w:eastAsiaTheme="minorEastAsia"/>
          <w:b/>
          <w:bCs/>
        </w:rPr>
      </w:pPr>
      <m:oMathPara>
        <m:oMath>
          <m:r>
            <m:rPr>
              <m:sty m:val="bi"/>
            </m:rPr>
            <w:rPr>
              <w:rFonts w:ascii="Cambria Math" w:eastAsiaTheme="minorEastAsia" w:hAnsi="Cambria Math"/>
            </w:rPr>
            <m:t>P=A</m:t>
          </m:r>
          <m:f>
            <m:fPr>
              <m:ctrlPr>
                <w:rPr>
                  <w:rFonts w:ascii="Cambria Math" w:eastAsiaTheme="minorEastAsia" w:hAnsi="Cambria Math"/>
                  <w:b/>
                  <w:bCs/>
                  <w:i/>
                </w:rPr>
              </m:ctrlPr>
            </m:fPr>
            <m:num>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1+i</m:t>
                      </m:r>
                    </m:e>
                  </m:d>
                </m:e>
                <m:sup>
                  <m:r>
                    <m:rPr>
                      <m:sty m:val="bi"/>
                    </m:rPr>
                    <w:rPr>
                      <w:rFonts w:ascii="Cambria Math" w:eastAsiaTheme="minorEastAsia" w:hAnsi="Cambria Math"/>
                    </w:rPr>
                    <m:t>n</m:t>
                  </m:r>
                </m:sup>
              </m:sSup>
              <m:r>
                <m:rPr>
                  <m:sty m:val="bi"/>
                </m:rPr>
                <w:rPr>
                  <w:rFonts w:ascii="Cambria Math" w:eastAsiaTheme="minorEastAsia" w:hAnsi="Cambria Math"/>
                </w:rPr>
                <m:t>-1</m:t>
              </m:r>
            </m:num>
            <m:den>
              <m:r>
                <m:rPr>
                  <m:sty m:val="bi"/>
                </m:rPr>
                <w:rPr>
                  <w:rFonts w:ascii="Cambria Math" w:eastAsiaTheme="minorEastAsia" w:hAnsi="Cambria Math"/>
                </w:rPr>
                <m:t>i</m:t>
              </m:r>
            </m:den>
          </m:f>
          <m:sSup>
            <m:sSupPr>
              <m:ctrlPr>
                <w:rPr>
                  <w:rFonts w:ascii="Cambria Math" w:eastAsiaTheme="minorEastAsia" w:hAnsi="Cambria Math"/>
                  <w:b/>
                  <w:bCs/>
                  <w:i/>
                  <w:iCs/>
                </w:rPr>
              </m:ctrlPr>
            </m:sSupPr>
            <m:e>
              <m:r>
                <m:rPr>
                  <m:sty m:val="bi"/>
                </m:rPr>
                <w:rPr>
                  <w:rFonts w:ascii="Cambria Math" w:eastAsiaTheme="minorEastAsia" w:hAnsi="Cambria Math"/>
                </w:rPr>
                <m:t>(1+i)</m:t>
              </m:r>
            </m:e>
            <m:sup>
              <m:r>
                <m:rPr>
                  <m:sty m:val="bi"/>
                </m:rPr>
                <w:rPr>
                  <w:rFonts w:ascii="Cambria Math" w:eastAsiaTheme="minorEastAsia" w:hAnsi="Cambria Math"/>
                </w:rPr>
                <m:t>-n</m:t>
              </m:r>
            </m:sup>
          </m:sSup>
          <m:r>
            <m:rPr>
              <m:sty m:val="bi"/>
            </m:rPr>
            <w:rPr>
              <w:rFonts w:ascii="Cambria Math" w:eastAsiaTheme="minorEastAsia" w:hAnsi="Cambria Math"/>
            </w:rPr>
            <m:t>=A</m:t>
          </m:r>
          <m:f>
            <m:fPr>
              <m:ctrlPr>
                <w:rPr>
                  <w:rFonts w:ascii="Cambria Math" w:eastAsiaTheme="minorEastAsia" w:hAnsi="Cambria Math"/>
                  <w:b/>
                  <w:bCs/>
                  <w:i/>
                </w:rPr>
              </m:ctrlPr>
            </m:fPr>
            <m:num>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1+i</m:t>
                      </m:r>
                    </m:e>
                  </m:d>
                </m:e>
                <m:sup>
                  <m:r>
                    <m:rPr>
                      <m:sty m:val="bi"/>
                    </m:rPr>
                    <w:rPr>
                      <w:rFonts w:ascii="Cambria Math" w:eastAsiaTheme="minorEastAsia" w:hAnsi="Cambria Math"/>
                    </w:rPr>
                    <m:t>n</m:t>
                  </m:r>
                </m:sup>
              </m:sSup>
              <m:r>
                <m:rPr>
                  <m:sty m:val="bi"/>
                </m:rPr>
                <w:rPr>
                  <w:rFonts w:ascii="Cambria Math" w:eastAsiaTheme="minorEastAsia" w:hAnsi="Cambria Math"/>
                </w:rPr>
                <m:t>-1</m:t>
              </m:r>
            </m:num>
            <m:den>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1+i</m:t>
                      </m:r>
                    </m:e>
                  </m:d>
                </m:e>
                <m:sup>
                  <m:r>
                    <m:rPr>
                      <m:sty m:val="bi"/>
                    </m:rPr>
                    <w:rPr>
                      <w:rFonts w:ascii="Cambria Math" w:eastAsiaTheme="minorEastAsia" w:hAnsi="Cambria Math"/>
                    </w:rPr>
                    <m:t>n</m:t>
                  </m:r>
                </m:sup>
              </m:sSup>
              <m:r>
                <m:rPr>
                  <m:sty m:val="bi"/>
                </m:rPr>
                <w:rPr>
                  <w:rFonts w:ascii="Cambria Math" w:eastAsiaTheme="minorEastAsia" w:hAnsi="Cambria Math"/>
                </w:rPr>
                <m:t>i</m:t>
              </m:r>
            </m:den>
          </m:f>
          <m:r>
            <m:rPr>
              <m:sty m:val="bi"/>
            </m:rPr>
            <w:rPr>
              <w:rFonts w:ascii="Cambria Math" w:eastAsiaTheme="minorEastAsia" w:hAnsi="Cambria Math"/>
            </w:rPr>
            <m:t xml:space="preserve"> o anche=A</m:t>
          </m:r>
          <m:d>
            <m:dPr>
              <m:begChr m:val="["/>
              <m:endChr m:val="]"/>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i</m:t>
                  </m:r>
                </m:den>
              </m:f>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i</m:t>
                  </m:r>
                  <m:sSup>
                    <m:sSupPr>
                      <m:ctrlPr>
                        <w:rPr>
                          <w:rFonts w:ascii="Cambria Math" w:eastAsiaTheme="minorEastAsia" w:hAnsi="Cambria Math"/>
                          <w:b/>
                          <w:bCs/>
                          <w:i/>
                        </w:rPr>
                      </m:ctrlPr>
                    </m:sSupPr>
                    <m:e>
                      <m:r>
                        <m:rPr>
                          <m:sty m:val="bi"/>
                        </m:rPr>
                        <w:rPr>
                          <w:rFonts w:ascii="Cambria Math" w:eastAsiaTheme="minorEastAsia" w:hAnsi="Cambria Math"/>
                        </w:rPr>
                        <m:t>(1+i)</m:t>
                      </m:r>
                    </m:e>
                    <m:sup>
                      <m:r>
                        <m:rPr>
                          <m:sty m:val="bi"/>
                        </m:rPr>
                        <w:rPr>
                          <w:rFonts w:ascii="Cambria Math" w:eastAsiaTheme="minorEastAsia" w:hAnsi="Cambria Math"/>
                        </w:rPr>
                        <m:t>n</m:t>
                      </m:r>
                    </m:sup>
                  </m:sSup>
                </m:den>
              </m:f>
            </m:e>
          </m:d>
        </m:oMath>
      </m:oMathPara>
    </w:p>
    <w:p w14:paraId="65F45E4C" w14:textId="77777777" w:rsidR="00117C08" w:rsidRDefault="00117C08" w:rsidP="00117C08">
      <w:pPr>
        <w:pStyle w:val="Nessunaspaziatura"/>
        <w:rPr>
          <w:rFonts w:eastAsiaTheme="minorEastAsia"/>
        </w:rPr>
      </w:pPr>
      <w:r>
        <w:rPr>
          <w:rFonts w:eastAsiaTheme="minorEastAsia"/>
        </w:rPr>
        <w:t xml:space="preserve">Indicato sulle tavole finanziare con </w:t>
      </w:r>
      <m:oMath>
        <m:r>
          <m:rPr>
            <m:sty m:val="bi"/>
          </m:rPr>
          <w:rPr>
            <w:rFonts w:ascii="Cambria Math" w:eastAsiaTheme="minorEastAsia" w:hAnsi="Cambria Math"/>
          </w:rPr>
          <m:t>P=</m:t>
        </m:r>
        <m:sSup>
          <m:sSupPr>
            <m:ctrlPr>
              <w:rPr>
                <w:rFonts w:ascii="Cambria Math" w:eastAsiaTheme="minorEastAsia" w:hAnsi="Cambria Math"/>
                <w:b/>
                <w:bCs/>
                <w:i/>
              </w:rPr>
            </m:ctrlPr>
          </m:sSupPr>
          <m:e>
            <m:r>
              <m:rPr>
                <m:sty m:val="bi"/>
              </m:rPr>
              <w:rPr>
                <w:rFonts w:ascii="Cambria Math" w:eastAsiaTheme="minorEastAsia" w:hAnsi="Cambria Math"/>
              </w:rPr>
              <m:t>A</m:t>
            </m:r>
          </m:e>
          <m:sup>
            <m:r>
              <m:rPr>
                <m:sty m:val="bi"/>
              </m:rPr>
              <w:rPr>
                <w:rFonts w:ascii="Cambria Math" w:eastAsiaTheme="minorEastAsia" w:hAnsi="Cambria Math"/>
              </w:rPr>
              <m:t>(P/A ,i,n)</m:t>
            </m:r>
          </m:sup>
        </m:sSup>
      </m:oMath>
    </w:p>
    <w:p w14:paraId="6AD26671" w14:textId="77777777" w:rsidR="00117C08" w:rsidRDefault="00117C08" w:rsidP="00117C08">
      <w:pPr>
        <w:pStyle w:val="Nessunaspaziatura"/>
        <w:rPr>
          <w:rFonts w:eastAsiaTheme="minorEastAsia"/>
          <w:b/>
          <w:bCs/>
        </w:rPr>
      </w:pPr>
    </w:p>
    <w:p w14:paraId="24B0FF47" w14:textId="77777777" w:rsidR="00117C08" w:rsidRDefault="00117C08" w:rsidP="00117C08">
      <w:pPr>
        <w:pStyle w:val="Nessunaspaziatura"/>
        <w:rPr>
          <w:rFonts w:eastAsiaTheme="minorEastAsia"/>
        </w:rPr>
      </w:pPr>
      <w:r w:rsidRPr="0006186E">
        <w:rPr>
          <w:rFonts w:eastAsiaTheme="minorEastAsia"/>
          <w:b/>
          <w:bCs/>
        </w:rPr>
        <w:t>Fattor</w:t>
      </w:r>
      <w:r>
        <w:rPr>
          <w:rFonts w:eastAsiaTheme="minorEastAsia"/>
          <w:b/>
          <w:bCs/>
        </w:rPr>
        <w:t>e</w:t>
      </w:r>
      <w:r w:rsidRPr="0006186E">
        <w:rPr>
          <w:rFonts w:eastAsiaTheme="minorEastAsia"/>
          <w:b/>
          <w:bCs/>
        </w:rPr>
        <w:t xml:space="preserve"> di recupero del capitale</w:t>
      </w:r>
      <w:r>
        <w:rPr>
          <w:rFonts w:eastAsiaTheme="minorEastAsia"/>
        </w:rPr>
        <w:t>: ci permette di trovare la rata annuale sapendo il valore attuale.</w:t>
      </w:r>
    </w:p>
    <w:p w14:paraId="353E14F2" w14:textId="77777777" w:rsidR="00117C08" w:rsidRDefault="00117C08" w:rsidP="00117C08">
      <w:pPr>
        <w:pStyle w:val="Nessunaspaziatura"/>
        <w:rPr>
          <w:rFonts w:eastAsiaTheme="minorEastAsia"/>
        </w:rPr>
      </w:pPr>
      <m:oMathPara>
        <m:oMath>
          <m:r>
            <m:rPr>
              <m:sty m:val="bi"/>
            </m:rPr>
            <w:rPr>
              <w:rFonts w:ascii="Cambria Math" w:eastAsiaTheme="minorEastAsia" w:hAnsi="Cambria Math"/>
            </w:rPr>
            <m:t>A=P</m:t>
          </m:r>
          <m:f>
            <m:fPr>
              <m:ctrlPr>
                <w:rPr>
                  <w:rFonts w:ascii="Cambria Math" w:eastAsiaTheme="minorEastAsia" w:hAnsi="Cambria Math"/>
                  <w:b/>
                  <w:bCs/>
                  <w:i/>
                </w:rPr>
              </m:ctrlPr>
            </m:fPr>
            <m:num>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1+i</m:t>
                      </m:r>
                    </m:e>
                  </m:d>
                </m:e>
                <m:sup>
                  <m:r>
                    <m:rPr>
                      <m:sty m:val="bi"/>
                    </m:rPr>
                    <w:rPr>
                      <w:rFonts w:ascii="Cambria Math" w:eastAsiaTheme="minorEastAsia" w:hAnsi="Cambria Math"/>
                    </w:rPr>
                    <m:t>n</m:t>
                  </m:r>
                </m:sup>
              </m:sSup>
              <m:r>
                <m:rPr>
                  <m:sty m:val="bi"/>
                </m:rPr>
                <w:rPr>
                  <w:rFonts w:ascii="Cambria Math" w:eastAsiaTheme="minorEastAsia" w:hAnsi="Cambria Math"/>
                </w:rPr>
                <m:t>i</m:t>
              </m:r>
            </m:num>
            <m:den>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1+i</m:t>
                      </m:r>
                    </m:e>
                  </m:d>
                </m:e>
                <m:sup>
                  <m:r>
                    <m:rPr>
                      <m:sty m:val="bi"/>
                    </m:rPr>
                    <w:rPr>
                      <w:rFonts w:ascii="Cambria Math" w:eastAsiaTheme="minorEastAsia" w:hAnsi="Cambria Math"/>
                    </w:rPr>
                    <m:t>n</m:t>
                  </m:r>
                </m:sup>
              </m:sSup>
              <m:r>
                <m:rPr>
                  <m:sty m:val="bi"/>
                </m:rPr>
                <w:rPr>
                  <w:rFonts w:ascii="Cambria Math" w:eastAsiaTheme="minorEastAsia" w:hAnsi="Cambria Math"/>
                </w:rPr>
                <m:t>-1</m:t>
              </m:r>
            </m:den>
          </m:f>
        </m:oMath>
      </m:oMathPara>
    </w:p>
    <w:p w14:paraId="29B64CB3" w14:textId="77777777" w:rsidR="00117C08" w:rsidRDefault="00117C08" w:rsidP="00117C08">
      <w:pPr>
        <w:pStyle w:val="Nessunaspaziatura"/>
        <w:rPr>
          <w:rFonts w:eastAsiaTheme="minorEastAsia"/>
          <w:b/>
          <w:bCs/>
        </w:rPr>
      </w:pPr>
      <w:r>
        <w:rPr>
          <w:rFonts w:eastAsiaTheme="minorEastAsia"/>
        </w:rPr>
        <w:t xml:space="preserve">Indicato sulle tavole finanziare con </w:t>
      </w:r>
      <m:oMath>
        <m:r>
          <m:rPr>
            <m:sty m:val="bi"/>
          </m:rPr>
          <w:rPr>
            <w:rFonts w:ascii="Cambria Math" w:eastAsiaTheme="minorEastAsia" w:hAnsi="Cambria Math"/>
          </w:rPr>
          <m:t>A=</m:t>
        </m:r>
        <m:sSup>
          <m:sSupPr>
            <m:ctrlPr>
              <w:rPr>
                <w:rFonts w:ascii="Cambria Math" w:eastAsiaTheme="minorEastAsia" w:hAnsi="Cambria Math"/>
                <w:b/>
                <w:bCs/>
                <w:i/>
              </w:rPr>
            </m:ctrlPr>
          </m:sSupPr>
          <m:e>
            <m:r>
              <m:rPr>
                <m:sty m:val="bi"/>
              </m:rPr>
              <w:rPr>
                <w:rFonts w:ascii="Cambria Math" w:eastAsiaTheme="minorEastAsia" w:hAnsi="Cambria Math"/>
              </w:rPr>
              <m:t>P</m:t>
            </m:r>
          </m:e>
          <m:sup>
            <m:r>
              <m:rPr>
                <m:sty m:val="bi"/>
              </m:rPr>
              <w:rPr>
                <w:rFonts w:ascii="Cambria Math" w:eastAsiaTheme="minorEastAsia" w:hAnsi="Cambria Math"/>
              </w:rPr>
              <m:t>(A/P ,i,n)</m:t>
            </m:r>
          </m:sup>
        </m:sSup>
      </m:oMath>
    </w:p>
    <w:p w14:paraId="3D7C209E" w14:textId="77777777" w:rsidR="00D4157A" w:rsidRDefault="00D4157A" w:rsidP="00250D0F">
      <w:pPr>
        <w:pStyle w:val="Nessunaspaziatura"/>
        <w:rPr>
          <w:rFonts w:eastAsiaTheme="minorEastAsia"/>
          <w:b/>
          <w:bCs/>
          <w:color w:val="C00000"/>
        </w:rPr>
      </w:pPr>
    </w:p>
    <w:p w14:paraId="2EEE9141" w14:textId="2C3D0F2E" w:rsidR="00250D0F" w:rsidRPr="00250D0F" w:rsidRDefault="00250D0F" w:rsidP="00250D0F">
      <w:pPr>
        <w:pStyle w:val="Nessunaspaziatura"/>
        <w:rPr>
          <w:rFonts w:eastAsiaTheme="minorEastAsia"/>
          <w:b/>
          <w:bCs/>
          <w:color w:val="C00000"/>
        </w:rPr>
      </w:pPr>
      <w:r w:rsidRPr="00122110">
        <w:rPr>
          <w:rFonts w:eastAsiaTheme="minorEastAsia"/>
          <w:b/>
          <w:bCs/>
          <w:color w:val="C00000"/>
        </w:rPr>
        <w:t>Interpolazione lineare</w:t>
      </w:r>
      <w:r>
        <w:rPr>
          <w:rFonts w:eastAsiaTheme="minorEastAsia"/>
          <w:b/>
          <w:bCs/>
          <w:color w:val="C00000"/>
        </w:rPr>
        <w:t xml:space="preserve"> </w:t>
      </w:r>
      <w:r>
        <w:rPr>
          <w:rFonts w:eastAsiaTheme="minorEastAsia"/>
        </w:rPr>
        <w:t>(Nel caso il calcolo di i risulti difficile a mano, approssimo la curva ad una retta)</w:t>
      </w:r>
    </w:p>
    <w:p w14:paraId="125E4B33" w14:textId="77777777" w:rsidR="00250D0F" w:rsidRDefault="00250D0F" w:rsidP="00250D0F">
      <w:pPr>
        <w:pStyle w:val="Nessunaspaziatura"/>
        <w:rPr>
          <w:rFonts w:eastAsiaTheme="minorEastAsia"/>
        </w:rPr>
      </w:pPr>
      <w:r>
        <w:rPr>
          <w:rFonts w:eastAsiaTheme="minorEastAsia"/>
        </w:rPr>
        <w:t xml:space="preserve">Mi cerco due tassi d’interesse </w:t>
      </w:r>
      <m:oMath>
        <m:sSub>
          <m:sSubPr>
            <m:ctrlPr>
              <w:rPr>
                <w:rFonts w:ascii="Cambria Math" w:eastAsiaTheme="minorEastAsia" w:hAnsi="Cambria Math"/>
                <w:b/>
                <w:bCs/>
                <w:i/>
              </w:rPr>
            </m:ctrlPr>
          </m:sSubPr>
          <m:e>
            <m:r>
              <m:rPr>
                <m:sty m:val="bi"/>
              </m:rPr>
              <w:rPr>
                <w:rFonts w:ascii="Cambria Math" w:eastAsiaTheme="minorEastAsia" w:hAnsi="Cambria Math"/>
              </w:rPr>
              <m:t>i</m:t>
            </m:r>
          </m:e>
          <m:sub>
            <m:r>
              <m:rPr>
                <m:sty m:val="bi"/>
              </m:rPr>
              <w:rPr>
                <w:rFonts w:ascii="Cambria Math" w:eastAsiaTheme="minorEastAsia" w:hAnsi="Cambria Math"/>
              </w:rPr>
              <m:t>a</m:t>
            </m:r>
          </m:sub>
        </m:sSub>
        <m:r>
          <w:rPr>
            <w:rFonts w:ascii="Cambria Math" w:eastAsiaTheme="minorEastAsia" w:hAnsi="Cambria Math"/>
          </w:rPr>
          <m:t xml:space="preserve"> ed </m:t>
        </m:r>
        <m:sSub>
          <m:sSubPr>
            <m:ctrlPr>
              <w:rPr>
                <w:rFonts w:ascii="Cambria Math" w:eastAsiaTheme="minorEastAsia" w:hAnsi="Cambria Math"/>
                <w:b/>
                <w:bCs/>
                <w:i/>
              </w:rPr>
            </m:ctrlPr>
          </m:sSubPr>
          <m:e>
            <m:r>
              <m:rPr>
                <m:sty m:val="bi"/>
              </m:rPr>
              <w:rPr>
                <w:rFonts w:ascii="Cambria Math" w:eastAsiaTheme="minorEastAsia" w:hAnsi="Cambria Math"/>
              </w:rPr>
              <m:t>i</m:t>
            </m:r>
          </m:e>
          <m:sub>
            <m:r>
              <m:rPr>
                <m:sty m:val="bi"/>
              </m:rPr>
              <w:rPr>
                <w:rFonts w:ascii="Cambria Math" w:eastAsiaTheme="minorEastAsia" w:hAnsi="Cambria Math"/>
              </w:rPr>
              <m:t>b</m:t>
            </m:r>
          </m:sub>
        </m:sSub>
      </m:oMath>
      <w:r>
        <w:rPr>
          <w:rFonts w:eastAsiaTheme="minorEastAsia"/>
        </w:rPr>
        <w:t xml:space="preserve"> (per tentativi) che mi contengano il valore di interesse cercato, approcciato all’esercizio proposto risulta:</w:t>
      </w:r>
    </w:p>
    <w:p w14:paraId="467793B5" w14:textId="77777777" w:rsidR="00250D0F" w:rsidRDefault="00250D0F" w:rsidP="00250D0F">
      <w:pPr>
        <w:pStyle w:val="Nessunaspaziatura"/>
        <w:rPr>
          <w:rFonts w:eastAsiaTheme="minorEastAsia"/>
        </w:rPr>
      </w:pPr>
      <w:r>
        <w:rPr>
          <w:noProof/>
        </w:rPr>
        <w:drawing>
          <wp:inline distT="0" distB="0" distL="0" distR="0" wp14:anchorId="15312DC7" wp14:editId="1AB5D927">
            <wp:extent cx="2787650" cy="1017032"/>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812433" cy="1026074"/>
                    </a:xfrm>
                    <a:prstGeom prst="rect">
                      <a:avLst/>
                    </a:prstGeom>
                  </pic:spPr>
                </pic:pic>
              </a:graphicData>
            </a:graphic>
          </wp:inline>
        </w:drawing>
      </w:r>
    </w:p>
    <w:p w14:paraId="369F51C1" w14:textId="4A06BB4A" w:rsidR="002820CA" w:rsidRDefault="002820CA" w:rsidP="002820CA">
      <w:pPr>
        <w:pStyle w:val="Nessunaspaziatura"/>
        <w:rPr>
          <w:rFonts w:eastAsiaTheme="minorEastAsia"/>
        </w:rPr>
      </w:pPr>
      <w:r>
        <w:rPr>
          <w:rFonts w:eastAsiaTheme="minorEastAsia"/>
        </w:rPr>
        <w:t>Nozione di reddito dal punto di vista degli azionisti (ROE) mentre altri considerano il reddito dal punto di vista degli investitori (ROC)</w:t>
      </w:r>
    </w:p>
    <w:p w14:paraId="19103414" w14:textId="77777777" w:rsidR="002820CA" w:rsidRPr="00E931EC" w:rsidRDefault="002820CA" w:rsidP="002820CA">
      <w:pPr>
        <w:pStyle w:val="Nessunaspaziatura"/>
        <w:rPr>
          <w:rFonts w:eastAsiaTheme="minorEastAsia"/>
          <w:b/>
          <w:bCs/>
          <w:iCs/>
        </w:rPr>
      </w:pPr>
      <m:oMathPara>
        <m:oMath>
          <m:r>
            <m:rPr>
              <m:sty m:val="b"/>
            </m:rPr>
            <w:rPr>
              <w:rFonts w:ascii="Cambria Math" w:eastAsiaTheme="minorEastAsia" w:hAnsi="Cambria Math"/>
            </w:rPr>
            <m:t>ROC=</m:t>
          </m:r>
          <m:f>
            <m:fPr>
              <m:ctrlPr>
                <w:rPr>
                  <w:rFonts w:ascii="Cambria Math" w:eastAsiaTheme="minorEastAsia" w:hAnsi="Cambria Math"/>
                  <w:b/>
                  <w:bCs/>
                  <w:iCs/>
                </w:rPr>
              </m:ctrlPr>
            </m:fPr>
            <m:num>
              <m:r>
                <m:rPr>
                  <m:sty m:val="b"/>
                </m:rPr>
                <w:rPr>
                  <w:rFonts w:ascii="Cambria Math" w:eastAsiaTheme="minorEastAsia" w:hAnsi="Cambria Math"/>
                </w:rPr>
                <m:t xml:space="preserve">Reddito Operativo </m:t>
              </m:r>
              <m:d>
                <m:dPr>
                  <m:ctrlPr>
                    <w:rPr>
                      <w:rFonts w:ascii="Cambria Math" w:eastAsiaTheme="minorEastAsia" w:hAnsi="Cambria Math"/>
                      <w:b/>
                      <w:bCs/>
                      <w:iCs/>
                    </w:rPr>
                  </m:ctrlPr>
                </m:dPr>
                <m:e>
                  <m:r>
                    <m:rPr>
                      <m:sty m:val="b"/>
                    </m:rPr>
                    <w:rPr>
                      <w:rFonts w:ascii="Cambria Math" w:eastAsiaTheme="minorEastAsia" w:hAnsi="Cambria Math"/>
                    </w:rPr>
                    <m:t>EBIT</m:t>
                  </m:r>
                </m:e>
              </m:d>
            </m:num>
            <m:den>
              <m:r>
                <m:rPr>
                  <m:sty m:val="b"/>
                </m:rPr>
                <w:rPr>
                  <w:rFonts w:ascii="Cambria Math" w:eastAsiaTheme="minorEastAsia" w:hAnsi="Cambria Math"/>
                </w:rPr>
                <m:t>Valore contabile del capitale investito nel progetto</m:t>
              </m:r>
            </m:den>
          </m:f>
        </m:oMath>
      </m:oMathPara>
    </w:p>
    <w:p w14:paraId="1DAAAA60" w14:textId="77777777" w:rsidR="002820CA" w:rsidRDefault="002820CA" w:rsidP="002820CA">
      <w:pPr>
        <w:pStyle w:val="Nessunaspaziatura"/>
        <w:rPr>
          <w:rFonts w:eastAsiaTheme="minorEastAsia"/>
          <w:iCs/>
        </w:rPr>
      </w:pPr>
      <w:r>
        <w:rPr>
          <w:rFonts w:eastAsiaTheme="minorEastAsia"/>
          <w:iCs/>
        </w:rPr>
        <w:t>Il ROC al numeratore presenta la redditività operativa ovvero la redditività derivante dall’attività caratteristica dell’azienda, quindi dalla differenza tra ricavi e costi di ciò che essa produce.</w:t>
      </w:r>
    </w:p>
    <w:p w14:paraId="3756E6D0" w14:textId="77777777" w:rsidR="002820CA" w:rsidRPr="00E931EC" w:rsidRDefault="002820CA" w:rsidP="002820CA">
      <w:pPr>
        <w:pStyle w:val="Nessunaspaziatura"/>
        <w:rPr>
          <w:rFonts w:eastAsiaTheme="minorEastAsia"/>
          <w:iCs/>
        </w:rPr>
      </w:pPr>
      <w:r>
        <w:rPr>
          <w:rFonts w:eastAsiaTheme="minorEastAsia"/>
          <w:iCs/>
        </w:rPr>
        <w:t>Mentre al denominatore il valore contabile del capitale, quindi sia il capitale degli azionisti che quello preso in prestito (finanziamento della banca)</w:t>
      </w:r>
    </w:p>
    <w:p w14:paraId="1BE18D69" w14:textId="77777777" w:rsidR="002820CA" w:rsidRPr="00021955" w:rsidRDefault="002820CA" w:rsidP="002820CA">
      <w:pPr>
        <w:pStyle w:val="Nessunaspaziatura"/>
        <w:rPr>
          <w:rFonts w:eastAsiaTheme="minorEastAsia"/>
          <w:b/>
          <w:bCs/>
          <w:iCs/>
        </w:rPr>
      </w:pPr>
      <m:oMathPara>
        <m:oMath>
          <m:r>
            <m:rPr>
              <m:sty m:val="b"/>
            </m:rPr>
            <w:rPr>
              <w:rFonts w:ascii="Cambria Math" w:eastAsiaTheme="minorEastAsia" w:hAnsi="Cambria Math"/>
            </w:rPr>
            <m:t>ROE=</m:t>
          </m:r>
          <m:f>
            <m:fPr>
              <m:ctrlPr>
                <w:rPr>
                  <w:rFonts w:ascii="Cambria Math" w:eastAsiaTheme="minorEastAsia" w:hAnsi="Cambria Math"/>
                  <w:b/>
                  <w:bCs/>
                  <w:iCs/>
                </w:rPr>
              </m:ctrlPr>
            </m:fPr>
            <m:num>
              <m:r>
                <m:rPr>
                  <m:sty m:val="b"/>
                </m:rPr>
                <w:rPr>
                  <w:rFonts w:ascii="Cambria Math" w:eastAsiaTheme="minorEastAsia" w:hAnsi="Cambria Math"/>
                </w:rPr>
                <m:t>Utile netto</m:t>
              </m:r>
            </m:num>
            <m:den>
              <m:r>
                <m:rPr>
                  <m:sty m:val="b"/>
                </m:rPr>
                <w:rPr>
                  <w:rFonts w:ascii="Cambria Math" w:eastAsiaTheme="minorEastAsia" w:hAnsi="Cambria Math"/>
                </w:rPr>
                <m:t xml:space="preserve">Valore contabile </m:t>
              </m:r>
              <m:sSup>
                <m:sSupPr>
                  <m:ctrlPr>
                    <w:rPr>
                      <w:rFonts w:ascii="Cambria Math" w:eastAsiaTheme="minorEastAsia" w:hAnsi="Cambria Math"/>
                      <w:b/>
                      <w:bCs/>
                      <w:iCs/>
                    </w:rPr>
                  </m:ctrlPr>
                </m:sSupPr>
                <m:e>
                  <m:r>
                    <m:rPr>
                      <m:sty m:val="b"/>
                    </m:rPr>
                    <w:rPr>
                      <w:rFonts w:ascii="Cambria Math" w:eastAsiaTheme="minorEastAsia" w:hAnsi="Cambria Math"/>
                    </w:rPr>
                    <m:t>dell</m:t>
                  </m:r>
                </m:e>
                <m:sup>
                  <m:r>
                    <m:rPr>
                      <m:sty m:val="b"/>
                    </m:rPr>
                    <w:rPr>
                      <w:rFonts w:ascii="Cambria Math" w:eastAsiaTheme="minorEastAsia" w:hAnsi="Cambria Math"/>
                    </w:rPr>
                    <m:t>'</m:t>
                  </m:r>
                </m:sup>
              </m:sSup>
              <m:r>
                <m:rPr>
                  <m:sty m:val="b"/>
                </m:rPr>
                <w:rPr>
                  <w:rFonts w:ascii="Cambria Math" w:eastAsiaTheme="minorEastAsia" w:hAnsi="Cambria Math"/>
                </w:rPr>
                <m:t>investimento azionario nel progetto</m:t>
              </m:r>
            </m:den>
          </m:f>
        </m:oMath>
      </m:oMathPara>
    </w:p>
    <w:p w14:paraId="36FAB270" w14:textId="77777777" w:rsidR="002820CA" w:rsidRDefault="002820CA" w:rsidP="002820CA">
      <w:pPr>
        <w:pStyle w:val="Nessunaspaziatura"/>
        <w:rPr>
          <w:rFonts w:eastAsiaTheme="minorEastAsia"/>
          <w:iCs/>
        </w:rPr>
      </w:pPr>
      <w:r>
        <w:rPr>
          <w:rFonts w:eastAsiaTheme="minorEastAsia"/>
          <w:iCs/>
        </w:rPr>
        <w:t>Nel ROE invece io ho al numeratore l’utile netto che è dato da tutti gli utili dell’impresa, quindi anche degli investimenti ulteriori oltre alla sua produzione e al denominatore il valore contabile che è dato solo dal capitale degli azionisti, non si considera il capitale di terzi.</w:t>
      </w:r>
    </w:p>
    <w:p w14:paraId="510CBEFA" w14:textId="580EED05" w:rsidR="00117C08" w:rsidRDefault="00117C08" w:rsidP="005D60FA">
      <w:pPr>
        <w:pStyle w:val="Nessunaspaziatura"/>
        <w:rPr>
          <w:rFonts w:eastAsiaTheme="minorEastAsia"/>
        </w:rPr>
      </w:pPr>
    </w:p>
    <w:p w14:paraId="73437D3F" w14:textId="77777777" w:rsidR="00EA6DFC" w:rsidRPr="00517301" w:rsidRDefault="00EA6DFC" w:rsidP="00EA6DFC">
      <w:pPr>
        <w:pStyle w:val="Nessunaspaziatura"/>
        <w:rPr>
          <w:rFonts w:eastAsiaTheme="minorEastAsia"/>
          <w:b/>
          <w:bCs/>
          <w:color w:val="C00000"/>
        </w:rPr>
      </w:pPr>
      <w:r w:rsidRPr="00517301">
        <w:rPr>
          <w:rFonts w:eastAsiaTheme="minorEastAsia"/>
          <w:b/>
          <w:bCs/>
          <w:color w:val="C00000"/>
        </w:rPr>
        <w:t>Tempo di recupero</w:t>
      </w:r>
    </w:p>
    <w:p w14:paraId="7F28D60A" w14:textId="77777777" w:rsidR="00EA6DFC" w:rsidRDefault="00EA6DFC" w:rsidP="00EA6DFC">
      <w:pPr>
        <w:pStyle w:val="Nessunaspaziatura"/>
        <w:rPr>
          <w:rFonts w:eastAsiaTheme="minorEastAsia"/>
        </w:rPr>
      </w:pPr>
      <w:r>
        <w:rPr>
          <w:rFonts w:eastAsiaTheme="minorEastAsia"/>
        </w:rPr>
        <w:t xml:space="preserve">Il tempo di recupero di un progetto è un altro metodo di capital budgeting che consiste nel numero di anni necessari affinché il flusso di cassa cumulativo previsto uguagli l’esborso iniziale (PBP </w:t>
      </w:r>
      <w:proofErr w:type="spellStart"/>
      <w:r>
        <w:rPr>
          <w:rFonts w:eastAsiaTheme="minorEastAsia"/>
        </w:rPr>
        <w:t>pay</w:t>
      </w:r>
      <w:proofErr w:type="spellEnd"/>
      <w:r>
        <w:rPr>
          <w:rFonts w:eastAsiaTheme="minorEastAsia"/>
        </w:rPr>
        <w:t xml:space="preserve">-back </w:t>
      </w:r>
      <w:proofErr w:type="spellStart"/>
      <w:r>
        <w:rPr>
          <w:rFonts w:eastAsiaTheme="minorEastAsia"/>
        </w:rPr>
        <w:t>period</w:t>
      </w:r>
      <w:proofErr w:type="spellEnd"/>
      <w:r>
        <w:rPr>
          <w:rFonts w:eastAsiaTheme="minorEastAsia"/>
        </w:rPr>
        <w:t>)</w:t>
      </w:r>
    </w:p>
    <w:p w14:paraId="6272E8A4" w14:textId="77777777" w:rsidR="00EA6DFC" w:rsidRDefault="00EA6DFC" w:rsidP="00EA6DFC">
      <w:pPr>
        <w:pStyle w:val="Nessunaspaziatura"/>
        <w:rPr>
          <w:rFonts w:eastAsiaTheme="minorEastAsia"/>
        </w:rPr>
      </w:pPr>
      <w:r w:rsidRPr="00E3175E">
        <w:rPr>
          <w:rFonts w:eastAsiaTheme="minorEastAsia"/>
          <w:b/>
          <w:bCs/>
        </w:rPr>
        <w:t>Criterio di accettazione</w:t>
      </w:r>
      <w:r>
        <w:rPr>
          <w:rFonts w:eastAsiaTheme="minorEastAsia"/>
        </w:rPr>
        <w:t>:</w:t>
      </w:r>
    </w:p>
    <w:p w14:paraId="6D53CAEB" w14:textId="77777777" w:rsidR="00EA6DFC" w:rsidRDefault="00EA6DFC" w:rsidP="00EA6DFC">
      <w:pPr>
        <w:pStyle w:val="Nessunaspaziatura"/>
        <w:rPr>
          <w:rFonts w:eastAsiaTheme="minorEastAsia"/>
        </w:rPr>
      </w:pPr>
      <w:r w:rsidRPr="00F21151">
        <w:rPr>
          <w:rFonts w:eastAsiaTheme="minorEastAsia"/>
        </w:rPr>
        <w:t>-</w:t>
      </w:r>
      <w:r>
        <w:rPr>
          <w:rFonts w:eastAsiaTheme="minorEastAsia"/>
        </w:rPr>
        <w:t xml:space="preserve"> Se PBP &lt; CUTOFF PERIOD il progetto va accettato</w:t>
      </w:r>
    </w:p>
    <w:p w14:paraId="429C966D" w14:textId="77777777" w:rsidR="00EA6DFC" w:rsidRDefault="00EA6DFC" w:rsidP="00EA6DFC">
      <w:pPr>
        <w:pStyle w:val="Nessunaspaziatura"/>
        <w:rPr>
          <w:rFonts w:eastAsiaTheme="minorEastAsia"/>
        </w:rPr>
      </w:pPr>
      <w:r>
        <w:rPr>
          <w:rFonts w:eastAsiaTheme="minorEastAsia"/>
        </w:rPr>
        <w:t>- SE PBP &gt; CUTOFF PERIOD il progetto va rifiutato</w:t>
      </w:r>
    </w:p>
    <w:p w14:paraId="4FA7CBD5" w14:textId="0852066B" w:rsidR="00EA6DFC" w:rsidRDefault="00EA6DFC" w:rsidP="005D60FA">
      <w:pPr>
        <w:pStyle w:val="Nessunaspaziatura"/>
        <w:rPr>
          <w:rFonts w:eastAsiaTheme="minorEastAsia"/>
        </w:rPr>
      </w:pPr>
    </w:p>
    <w:p w14:paraId="4DCCDE6F" w14:textId="477E1E91" w:rsidR="00EA6DFC" w:rsidRDefault="00EA6DFC" w:rsidP="005D60FA">
      <w:pPr>
        <w:pStyle w:val="Nessunaspaziatura"/>
        <w:rPr>
          <w:rFonts w:eastAsiaTheme="minorEastAsia"/>
        </w:rPr>
      </w:pPr>
    </w:p>
    <w:p w14:paraId="4C677D23" w14:textId="39388719" w:rsidR="00EA6DFC" w:rsidRDefault="00EA6DFC" w:rsidP="005D60FA">
      <w:pPr>
        <w:pStyle w:val="Nessunaspaziatura"/>
        <w:rPr>
          <w:rFonts w:eastAsiaTheme="minorEastAsia"/>
        </w:rPr>
      </w:pPr>
    </w:p>
    <w:p w14:paraId="48A3ACB0" w14:textId="4A24B746" w:rsidR="00EA6DFC" w:rsidRDefault="00EA6DFC" w:rsidP="005D60FA">
      <w:pPr>
        <w:pStyle w:val="Nessunaspaziatura"/>
        <w:rPr>
          <w:rFonts w:eastAsiaTheme="minorEastAsia"/>
        </w:rPr>
      </w:pPr>
    </w:p>
    <w:p w14:paraId="7D97E260" w14:textId="77777777" w:rsidR="00EA6DFC" w:rsidRDefault="00EA6DFC" w:rsidP="005D60FA">
      <w:pPr>
        <w:pStyle w:val="Nessunaspaziatura"/>
        <w:rPr>
          <w:rFonts w:eastAsiaTheme="minorEastAsia"/>
        </w:rPr>
      </w:pPr>
    </w:p>
    <w:p w14:paraId="2456F0B9" w14:textId="77777777" w:rsidR="00EA6DFC" w:rsidRPr="00475E08" w:rsidRDefault="00EA6DFC" w:rsidP="00EA6DFC">
      <w:pPr>
        <w:pStyle w:val="Nessunaspaziatura"/>
        <w:rPr>
          <w:rFonts w:eastAsiaTheme="minorEastAsia"/>
          <w:b/>
          <w:bCs/>
          <w:color w:val="C00000"/>
        </w:rPr>
      </w:pPr>
      <w:r w:rsidRPr="00475E08">
        <w:rPr>
          <w:rFonts w:eastAsiaTheme="minorEastAsia"/>
          <w:b/>
          <w:bCs/>
          <w:color w:val="C00000"/>
        </w:rPr>
        <w:lastRenderedPageBreak/>
        <w:t>Tempo di recupero attualizzato</w:t>
      </w:r>
    </w:p>
    <w:p w14:paraId="365D9F02" w14:textId="77777777" w:rsidR="00EA6DFC" w:rsidRDefault="00EA6DFC" w:rsidP="00EA6DFC">
      <w:pPr>
        <w:pStyle w:val="Nessunaspaziatura"/>
        <w:rPr>
          <w:rFonts w:eastAsiaTheme="minorEastAsia"/>
        </w:rPr>
      </w:pPr>
      <w:r>
        <w:rPr>
          <w:rFonts w:eastAsiaTheme="minorEastAsia"/>
        </w:rPr>
        <w:t>Il tempo di recupero attualizzato di un progetto è una variante il cui il numero di anni necessari affinché il flusso di cassa cumulativo attualizzato previsto equivalga l’esborso iniziale.</w:t>
      </w:r>
    </w:p>
    <w:p w14:paraId="40A9D33D" w14:textId="77777777" w:rsidR="00EA6DFC" w:rsidRDefault="00EA6DFC" w:rsidP="00EA6DFC">
      <w:pPr>
        <w:pStyle w:val="Nessunaspaziatura"/>
        <w:rPr>
          <w:rFonts w:eastAsiaTheme="minorEastAsia"/>
        </w:rPr>
      </w:pPr>
      <w:r>
        <w:rPr>
          <w:rFonts w:eastAsiaTheme="minorEastAsia"/>
        </w:rPr>
        <w:t>Rispetto al tempo di recupero, considera il valore temporale del denaro.</w:t>
      </w:r>
    </w:p>
    <w:p w14:paraId="4E1997E3" w14:textId="77777777" w:rsidR="00EA6DFC" w:rsidRPr="006C6C7D" w:rsidRDefault="008A0F97" w:rsidP="00EA6DFC">
      <w:pPr>
        <w:pStyle w:val="Nessunaspaziatura"/>
        <w:rPr>
          <w:rFonts w:eastAsiaTheme="minorEastAsia"/>
          <w:b/>
          <w:bCs/>
        </w:rPr>
      </w:pPr>
      <m:oMathPara>
        <m:oMath>
          <m:nary>
            <m:naryPr>
              <m:chr m:val="∑"/>
              <m:limLoc m:val="undOvr"/>
              <m:ctrlPr>
                <w:rPr>
                  <w:rFonts w:ascii="Cambria Math" w:eastAsiaTheme="minorEastAsia" w:hAnsi="Cambria Math"/>
                  <w:b/>
                  <w:bCs/>
                  <w:i/>
                </w:rPr>
              </m:ctrlPr>
            </m:naryPr>
            <m:sub>
              <m:r>
                <m:rPr>
                  <m:sty m:val="bi"/>
                </m:rPr>
                <w:rPr>
                  <w:rFonts w:ascii="Cambria Math" w:eastAsiaTheme="minorEastAsia" w:hAnsi="Cambria Math"/>
                </w:rPr>
                <m:t>t=0</m:t>
              </m:r>
            </m:sub>
            <m:sup>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payback</m:t>
                  </m:r>
                </m:sub>
              </m:sSub>
            </m:sup>
            <m:e>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t</m:t>
                  </m:r>
                </m:sub>
              </m:sSub>
              <m:sSup>
                <m:sSupPr>
                  <m:ctrlPr>
                    <w:rPr>
                      <w:rFonts w:ascii="Cambria Math" w:eastAsiaTheme="minorEastAsia" w:hAnsi="Cambria Math"/>
                      <w:b/>
                      <w:bCs/>
                      <w:i/>
                    </w:rPr>
                  </m:ctrlPr>
                </m:sSupPr>
                <m:e>
                  <m:r>
                    <m:rPr>
                      <m:sty m:val="bi"/>
                    </m:rPr>
                    <w:rPr>
                      <w:rFonts w:ascii="Cambria Math" w:eastAsiaTheme="minorEastAsia" w:hAnsi="Cambria Math"/>
                    </w:rPr>
                    <m:t>(1+i)</m:t>
                  </m:r>
                </m:e>
                <m:sup>
                  <m:r>
                    <m:rPr>
                      <m:sty m:val="bi"/>
                    </m:rPr>
                    <w:rPr>
                      <w:rFonts w:ascii="Cambria Math" w:eastAsiaTheme="minorEastAsia" w:hAnsi="Cambria Math"/>
                    </w:rPr>
                    <m:t>-t</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r>
                <m:rPr>
                  <m:sty m:val="bi"/>
                </m:rPr>
                <w:rPr>
                  <w:rFonts w:ascii="Cambria Math" w:eastAsiaTheme="minorEastAsia" w:hAnsi="Cambria Math"/>
                </w:rPr>
                <m:t>=0</m:t>
              </m:r>
            </m:e>
          </m:nary>
        </m:oMath>
      </m:oMathPara>
    </w:p>
    <w:p w14:paraId="5F9EDB55" w14:textId="77777777" w:rsidR="00216A2C" w:rsidRPr="006B4A8A" w:rsidRDefault="00216A2C" w:rsidP="00216A2C">
      <w:pPr>
        <w:pStyle w:val="Nessunaspaziatura"/>
        <w:rPr>
          <w:rFonts w:eastAsiaTheme="minorEastAsia"/>
          <w:b/>
          <w:bCs/>
          <w:color w:val="C00000"/>
        </w:rPr>
      </w:pPr>
      <w:r w:rsidRPr="006B4A8A">
        <w:rPr>
          <w:rFonts w:eastAsiaTheme="minorEastAsia"/>
          <w:b/>
          <w:bCs/>
          <w:color w:val="C00000"/>
        </w:rPr>
        <w:t>Equivalente annuo (</w:t>
      </w:r>
      <w:r>
        <w:rPr>
          <w:rFonts w:eastAsiaTheme="minorEastAsia"/>
          <w:b/>
          <w:bCs/>
          <w:color w:val="C00000"/>
        </w:rPr>
        <w:t>AE)</w:t>
      </w:r>
    </w:p>
    <w:p w14:paraId="6C513AD8" w14:textId="77777777" w:rsidR="00216A2C" w:rsidRDefault="00216A2C" w:rsidP="00216A2C">
      <w:pPr>
        <w:pStyle w:val="Nessunaspaziatura"/>
        <w:rPr>
          <w:rFonts w:eastAsiaTheme="minorEastAsia"/>
        </w:rPr>
      </w:pPr>
      <w:r w:rsidRPr="00FF0620">
        <w:rPr>
          <w:rFonts w:eastAsiaTheme="minorEastAsia"/>
          <w:b/>
          <w:bCs/>
        </w:rPr>
        <w:t>L’equivalente annuo</w:t>
      </w:r>
      <w:r>
        <w:rPr>
          <w:rFonts w:eastAsiaTheme="minorEastAsia"/>
        </w:rPr>
        <w:t xml:space="preserve"> attraverso il segno ed il valore assunto, consente di stabilire quanto si potrà guadagnare annualmente dal progetto, su quale rendimento annuo fare affidamento.</w:t>
      </w:r>
    </w:p>
    <w:p w14:paraId="1C4D28C2" w14:textId="0004977C" w:rsidR="00EA6DFC" w:rsidRPr="00216A2C" w:rsidRDefault="00216A2C" w:rsidP="00216A2C">
      <w:pPr>
        <w:pStyle w:val="Nessunaspaziatura"/>
        <w:rPr>
          <w:rFonts w:eastAsiaTheme="minorEastAsia"/>
          <w:b/>
        </w:rPr>
      </w:pPr>
      <m:oMathPara>
        <m:oMath>
          <m:r>
            <m:rPr>
              <m:sty m:val="bi"/>
            </m:rPr>
            <w:rPr>
              <w:rFonts w:ascii="Cambria Math" w:eastAsiaTheme="minorEastAsia" w:hAnsi="Cambria Math"/>
            </w:rPr>
            <m:t>AE=VAN</m:t>
          </m:r>
          <m:f>
            <m:fPr>
              <m:ctrlPr>
                <w:rPr>
                  <w:rFonts w:ascii="Cambria Math" w:eastAsiaTheme="minorEastAsia" w:hAnsi="Cambria Math"/>
                  <w:b/>
                  <w:bCs/>
                  <w:i/>
                </w:rPr>
              </m:ctrlPr>
            </m:fPr>
            <m:num>
              <m:r>
                <m:rPr>
                  <m:sty m:val="bi"/>
                </m:rPr>
                <w:rPr>
                  <w:rFonts w:ascii="Cambria Math" w:eastAsiaTheme="minorEastAsia" w:hAnsi="Cambria Math"/>
                </w:rPr>
                <m:t>i</m:t>
              </m:r>
              <m:sSup>
                <m:sSupPr>
                  <m:ctrlPr>
                    <w:rPr>
                      <w:rFonts w:ascii="Cambria Math" w:eastAsiaTheme="minorEastAsia" w:hAnsi="Cambria Math"/>
                      <w:b/>
                      <w:bCs/>
                      <w:i/>
                    </w:rPr>
                  </m:ctrlPr>
                </m:sSupPr>
                <m:e>
                  <m:r>
                    <m:rPr>
                      <m:sty m:val="bi"/>
                    </m:rPr>
                    <w:rPr>
                      <w:rFonts w:ascii="Cambria Math" w:eastAsiaTheme="minorEastAsia" w:hAnsi="Cambria Math"/>
                    </w:rPr>
                    <m:t>(1+i)</m:t>
                  </m:r>
                </m:e>
                <m:sup>
                  <m:r>
                    <m:rPr>
                      <m:sty m:val="bi"/>
                    </m:rPr>
                    <w:rPr>
                      <w:rFonts w:ascii="Cambria Math" w:eastAsiaTheme="minorEastAsia" w:hAnsi="Cambria Math"/>
                    </w:rPr>
                    <m:t>t</m:t>
                  </m:r>
                </m:sup>
              </m:sSup>
            </m:num>
            <m:den>
              <m:sSup>
                <m:sSupPr>
                  <m:ctrlPr>
                    <w:rPr>
                      <w:rFonts w:ascii="Cambria Math" w:eastAsiaTheme="minorEastAsia" w:hAnsi="Cambria Math"/>
                      <w:b/>
                      <w:bCs/>
                      <w:i/>
                    </w:rPr>
                  </m:ctrlPr>
                </m:sSupPr>
                <m:e>
                  <m:r>
                    <m:rPr>
                      <m:sty m:val="bi"/>
                    </m:rPr>
                    <w:rPr>
                      <w:rFonts w:ascii="Cambria Math" w:eastAsiaTheme="minorEastAsia" w:hAnsi="Cambria Math"/>
                    </w:rPr>
                    <m:t>(1+i)</m:t>
                  </m:r>
                </m:e>
                <m:sup>
                  <m:r>
                    <m:rPr>
                      <m:sty m:val="bi"/>
                    </m:rPr>
                    <w:rPr>
                      <w:rFonts w:ascii="Cambria Math" w:eastAsiaTheme="minorEastAsia" w:hAnsi="Cambria Math"/>
                    </w:rPr>
                    <m:t>t</m:t>
                  </m:r>
                </m:sup>
              </m:sSup>
              <m:r>
                <m:rPr>
                  <m:sty m:val="bi"/>
                </m:rPr>
                <w:rPr>
                  <w:rFonts w:ascii="Cambria Math" w:eastAsiaTheme="minorEastAsia" w:hAnsi="Cambria Math"/>
                </w:rPr>
                <m:t>-1</m:t>
              </m:r>
            </m:den>
          </m:f>
          <m:r>
            <m:rPr>
              <m:sty m:val="bi"/>
            </m:rPr>
            <w:rPr>
              <w:rFonts w:ascii="Cambria Math" w:eastAsiaTheme="minorEastAsia" w:hAnsi="Cambria Math"/>
            </w:rPr>
            <m:t xml:space="preserve">  </m:t>
          </m:r>
        </m:oMath>
      </m:oMathPara>
    </w:p>
    <w:p w14:paraId="223BB39C" w14:textId="77777777" w:rsidR="0051386D" w:rsidRPr="00993BAD" w:rsidRDefault="0051386D" w:rsidP="0051386D">
      <w:pPr>
        <w:pStyle w:val="Nessunaspaziatura"/>
        <w:rPr>
          <w:rFonts w:eastAsiaTheme="minorEastAsia"/>
          <w:b/>
          <w:bCs/>
          <w:color w:val="C00000"/>
        </w:rPr>
      </w:pPr>
      <w:r w:rsidRPr="00993BAD">
        <w:rPr>
          <w:rFonts w:eastAsiaTheme="minorEastAsia"/>
          <w:b/>
          <w:bCs/>
          <w:color w:val="C00000"/>
        </w:rPr>
        <w:t>Tasso interno di rendimento</w:t>
      </w:r>
      <w:r>
        <w:rPr>
          <w:rFonts w:eastAsiaTheme="minorEastAsia"/>
          <w:b/>
          <w:bCs/>
          <w:color w:val="C00000"/>
        </w:rPr>
        <w:t xml:space="preserve"> (TIR)</w:t>
      </w:r>
    </w:p>
    <w:p w14:paraId="67662F3A" w14:textId="77777777" w:rsidR="0051386D" w:rsidRDefault="0051386D" w:rsidP="0051386D">
      <w:pPr>
        <w:pStyle w:val="Nessunaspaziatura"/>
        <w:rPr>
          <w:rFonts w:eastAsiaTheme="minorEastAsia"/>
        </w:rPr>
      </w:pPr>
      <w:r>
        <w:rPr>
          <w:rFonts w:eastAsiaTheme="minorEastAsia"/>
        </w:rPr>
        <w:t>Il tasso di rendimento (IRR in inglese) è definito come quel tasso d’interesse che rende uguali i valori dei flussi positivi e negativi di un progetto.</w:t>
      </w:r>
    </w:p>
    <w:p w14:paraId="562EAFD1" w14:textId="77777777" w:rsidR="0051386D" w:rsidRDefault="0051386D" w:rsidP="0051386D">
      <w:pPr>
        <w:pStyle w:val="Nessunaspaziatura"/>
        <w:rPr>
          <w:rFonts w:eastAsiaTheme="minorEastAsia"/>
        </w:rPr>
      </w:pPr>
      <w:r>
        <w:rPr>
          <w:rFonts w:eastAsiaTheme="minorEastAsia"/>
        </w:rPr>
        <w:t>Tecnicamente è quel tasso d’interesse che rende pari a zero il valore attuale netto.</w:t>
      </w:r>
    </w:p>
    <w:p w14:paraId="581BC668" w14:textId="77777777" w:rsidR="0051386D" w:rsidRPr="007A1973" w:rsidRDefault="008A0F97" w:rsidP="0051386D">
      <w:pPr>
        <w:pStyle w:val="Nessunaspaziatura"/>
        <w:rPr>
          <w:rFonts w:eastAsiaTheme="minorEastAsia"/>
          <w:b/>
          <w:bCs/>
        </w:rPr>
      </w:pPr>
      <m:oMathPara>
        <m:oMath>
          <m:nary>
            <m:naryPr>
              <m:chr m:val="∑"/>
              <m:limLoc m:val="undOvr"/>
              <m:ctrlPr>
                <w:rPr>
                  <w:rFonts w:ascii="Cambria Math" w:eastAsiaTheme="minorEastAsia" w:hAnsi="Cambria Math"/>
                  <w:b/>
                  <w:bCs/>
                  <w:i/>
                </w:rPr>
              </m:ctrlPr>
            </m:naryPr>
            <m:sub>
              <m:r>
                <m:rPr>
                  <m:sty m:val="bi"/>
                </m:rPr>
                <w:rPr>
                  <w:rFonts w:ascii="Cambria Math" w:eastAsiaTheme="minorEastAsia" w:hAnsi="Cambria Math"/>
                </w:rPr>
                <m:t>t=0</m:t>
              </m:r>
            </m:sub>
            <m:sup>
              <m:r>
                <m:rPr>
                  <m:sty m:val="bi"/>
                </m:rPr>
                <w:rPr>
                  <w:rFonts w:ascii="Cambria Math" w:eastAsiaTheme="minorEastAsia" w:hAnsi="Cambria Math"/>
                </w:rPr>
                <m:t>N</m:t>
              </m:r>
            </m:sup>
            <m:e>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t</m:t>
                      </m:r>
                    </m:sub>
                  </m:sSub>
                </m:num>
                <m:den>
                  <m:sSup>
                    <m:sSupPr>
                      <m:ctrlPr>
                        <w:rPr>
                          <w:rFonts w:ascii="Cambria Math" w:eastAsiaTheme="minorEastAsia" w:hAnsi="Cambria Math"/>
                          <w:b/>
                          <w:bCs/>
                          <w:i/>
                        </w:rPr>
                      </m:ctrlPr>
                    </m:sSupPr>
                    <m:e>
                      <m:r>
                        <m:rPr>
                          <m:sty m:val="bi"/>
                        </m:rPr>
                        <w:rPr>
                          <w:rFonts w:ascii="Cambria Math" w:eastAsiaTheme="minorEastAsia" w:hAnsi="Cambria Math"/>
                        </w:rPr>
                        <m:t>(1+TIR)</m:t>
                      </m:r>
                    </m:e>
                    <m:sup>
                      <m:r>
                        <m:rPr>
                          <m:sty m:val="bi"/>
                        </m:rPr>
                        <w:rPr>
                          <w:rFonts w:ascii="Cambria Math" w:eastAsiaTheme="minorEastAsia" w:hAnsi="Cambria Math"/>
                        </w:rPr>
                        <m:t>N</m:t>
                      </m:r>
                    </m:sup>
                  </m:sSup>
                </m:den>
              </m:f>
            </m:e>
          </m:nary>
          <m:r>
            <m:rPr>
              <m:sty m:val="bi"/>
            </m:rPr>
            <w:rPr>
              <w:rFonts w:ascii="Cambria Math" w:eastAsiaTheme="minorEastAsia" w:hAnsi="Cambria Math"/>
            </w:rPr>
            <m:t>=0</m:t>
          </m:r>
        </m:oMath>
      </m:oMathPara>
    </w:p>
    <w:p w14:paraId="7486240D" w14:textId="77777777" w:rsidR="00A5464C" w:rsidRDefault="00A5464C" w:rsidP="00A5464C">
      <w:pPr>
        <w:pStyle w:val="Nessunaspaziatura"/>
        <w:rPr>
          <w:rFonts w:eastAsiaTheme="minorEastAsia"/>
        </w:rPr>
      </w:pPr>
      <w:r>
        <w:rPr>
          <w:rFonts w:eastAsiaTheme="minorEastAsia"/>
        </w:rPr>
        <w:t>Il tasso di rendimento di un investimento che produce una sola entrata dopo un periodo è dato da:</w:t>
      </w:r>
    </w:p>
    <w:p w14:paraId="59220653" w14:textId="77777777" w:rsidR="00A5464C" w:rsidRDefault="00A5464C" w:rsidP="00A5464C">
      <w:pPr>
        <w:pStyle w:val="Nessunaspaziatura"/>
        <w:rPr>
          <w:rFonts w:eastAsiaTheme="minorEastAsia"/>
        </w:rPr>
      </w:pPr>
      <m:oMathPara>
        <m:oMath>
          <m:r>
            <m:rPr>
              <m:sty m:val="p"/>
            </m:rPr>
            <w:rPr>
              <w:rFonts w:ascii="Cambria Math" w:eastAsiaTheme="minorEastAsia" w:hAnsi="Cambria Math"/>
            </w:rPr>
            <m:t>tasso di rendimento=</m:t>
          </m:r>
          <m:f>
            <m:fPr>
              <m:ctrlPr>
                <w:rPr>
                  <w:rFonts w:ascii="Cambria Math" w:eastAsiaTheme="minorEastAsia" w:hAnsi="Cambria Math"/>
                  <w:iCs/>
                </w:rPr>
              </m:ctrlPr>
            </m:fPr>
            <m:num>
              <m:r>
                <m:rPr>
                  <m:sty m:val="p"/>
                </m:rPr>
                <w:rPr>
                  <w:rFonts w:ascii="Cambria Math" w:eastAsiaTheme="minorEastAsia" w:hAnsi="Cambria Math"/>
                </w:rPr>
                <m:t>entrata</m:t>
              </m:r>
            </m:num>
            <m:den>
              <m:r>
                <m:rPr>
                  <m:sty m:val="p"/>
                </m:rPr>
                <w:rPr>
                  <w:rFonts w:ascii="Cambria Math" w:eastAsiaTheme="minorEastAsia" w:hAnsi="Cambria Math"/>
                </w:rPr>
                <m:t>investimento</m:t>
              </m:r>
            </m:den>
          </m:f>
          <m:r>
            <w:rPr>
              <w:rFonts w:ascii="Cambria Math" w:eastAsiaTheme="minorEastAsia" w:hAnsi="Cambria Math"/>
            </w:rPr>
            <m:t>-1</m:t>
          </m:r>
        </m:oMath>
      </m:oMathPara>
    </w:p>
    <w:p w14:paraId="095984E2" w14:textId="77777777" w:rsidR="00A5464C" w:rsidRDefault="00A5464C" w:rsidP="00A5464C">
      <w:pPr>
        <w:pStyle w:val="Nessunaspaziatura"/>
        <w:tabs>
          <w:tab w:val="left" w:pos="6880"/>
        </w:tabs>
        <w:rPr>
          <w:rFonts w:eastAsiaTheme="minorEastAsia"/>
        </w:rPr>
      </w:pPr>
      <w:r>
        <w:rPr>
          <w:rFonts w:eastAsiaTheme="minorEastAsia"/>
        </w:rPr>
        <w:t xml:space="preserve">Calcolo del TIR di progetto che prevede una sola entrata: </w:t>
      </w:r>
    </w:p>
    <w:p w14:paraId="4A4B86B3" w14:textId="77777777" w:rsidR="00A5464C" w:rsidRPr="00D56B5F" w:rsidRDefault="00A5464C" w:rsidP="00A5464C">
      <w:pPr>
        <w:pStyle w:val="Nessunaspaziatura"/>
        <w:tabs>
          <w:tab w:val="left" w:pos="6880"/>
        </w:tabs>
        <w:rPr>
          <w:rFonts w:eastAsiaTheme="minorEastAsia"/>
          <w:b/>
          <w:bCs/>
        </w:rPr>
      </w:pPr>
      <m:oMathPara>
        <m:oMath>
          <m:r>
            <m:rPr>
              <m:sty m:val="bi"/>
            </m:rPr>
            <w:rPr>
              <w:rFonts w:ascii="Cambria Math" w:eastAsiaTheme="minorEastAsia" w:hAnsi="Cambria Math"/>
            </w:rPr>
            <m:t>VAN=</m:t>
          </m:r>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r>
            <m:rPr>
              <m:sty m:val="bi"/>
            </m:rPr>
            <w:rPr>
              <w:rFonts w:ascii="Cambria Math" w:eastAsiaTheme="minorEastAsia" w:hAnsi="Cambria Math"/>
            </w:rPr>
            <m:t>+</m:t>
          </m:r>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1</m:t>
                  </m:r>
                </m:sub>
              </m:sSub>
            </m:num>
            <m:den>
              <m:r>
                <m:rPr>
                  <m:sty m:val="bi"/>
                </m:rPr>
                <w:rPr>
                  <w:rFonts w:ascii="Cambria Math" w:eastAsiaTheme="minorEastAsia" w:hAnsi="Cambria Math"/>
                </w:rPr>
                <m:t>1+</m:t>
              </m:r>
              <m:r>
                <m:rPr>
                  <m:sty m:val="b"/>
                </m:rPr>
                <w:rPr>
                  <w:rFonts w:ascii="Cambria Math" w:eastAsiaTheme="minorEastAsia" w:hAnsi="Cambria Math"/>
                </w:rPr>
                <m:t>tasso di attualizzazione (TIR)</m:t>
              </m:r>
            </m:den>
          </m:f>
          <m:r>
            <w:rPr>
              <w:rFonts w:ascii="Cambria Math" w:eastAsiaTheme="minorEastAsia" w:hAnsi="Cambria Math"/>
            </w:rPr>
            <m:t xml:space="preserve">=0      </m:t>
          </m:r>
          <m:r>
            <m:rPr>
              <m:sty m:val="bi"/>
            </m:rPr>
            <w:rPr>
              <w:rFonts w:ascii="Cambria Math" w:eastAsiaTheme="minorEastAsia" w:hAnsi="Cambria Math"/>
            </w:rPr>
            <m:t>→     TIR=</m:t>
          </m:r>
          <m:f>
            <m:fPr>
              <m:ctrlPr>
                <w:rPr>
                  <w:rFonts w:ascii="Cambria Math" w:eastAsiaTheme="minorEastAsia" w:hAnsi="Cambria Math"/>
                  <w:b/>
                  <w:bCs/>
                  <w:i/>
                </w:rPr>
              </m:ctrlPr>
            </m:fPr>
            <m:num>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1</m:t>
                  </m:r>
                </m:sub>
              </m:sSub>
            </m:num>
            <m:den>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den>
          </m:f>
          <m:r>
            <m:rPr>
              <m:sty m:val="bi"/>
            </m:rPr>
            <w:rPr>
              <w:rFonts w:ascii="Cambria Math" w:eastAsiaTheme="minorEastAsia" w:hAnsi="Cambria Math"/>
            </w:rPr>
            <m:t>-1</m:t>
          </m:r>
        </m:oMath>
      </m:oMathPara>
    </w:p>
    <w:p w14:paraId="33CCD2BB" w14:textId="77777777" w:rsidR="00A5464C" w:rsidRDefault="00A5464C" w:rsidP="00A5464C">
      <w:pPr>
        <w:pStyle w:val="Nessunaspaziatura"/>
        <w:tabs>
          <w:tab w:val="left" w:pos="6880"/>
        </w:tabs>
        <w:rPr>
          <w:rFonts w:eastAsiaTheme="minorEastAsia"/>
        </w:rPr>
      </w:pPr>
    </w:p>
    <w:p w14:paraId="53BD27AC" w14:textId="77777777" w:rsidR="00A5464C" w:rsidRPr="00A52D8C" w:rsidRDefault="00A5464C" w:rsidP="00A5464C">
      <w:pPr>
        <w:pStyle w:val="Nessunaspaziatura"/>
        <w:tabs>
          <w:tab w:val="left" w:pos="6880"/>
        </w:tabs>
        <w:rPr>
          <w:rFonts w:eastAsiaTheme="minorEastAsia"/>
          <w:b/>
          <w:bCs/>
        </w:rPr>
      </w:pPr>
      <w:r w:rsidRPr="00A52D8C">
        <w:rPr>
          <w:rFonts w:eastAsiaTheme="minorEastAsia"/>
          <w:b/>
          <w:bCs/>
        </w:rPr>
        <w:t>Criterio di accettazione</w:t>
      </w:r>
    </w:p>
    <w:p w14:paraId="1AA7E63A" w14:textId="77777777" w:rsidR="00A5464C" w:rsidRDefault="00A5464C" w:rsidP="00A5464C">
      <w:pPr>
        <w:pStyle w:val="Nessunaspaziatura"/>
        <w:tabs>
          <w:tab w:val="left" w:pos="6880"/>
        </w:tabs>
        <w:rPr>
          <w:rFonts w:eastAsiaTheme="minorEastAsia"/>
        </w:rPr>
      </w:pPr>
      <w:r w:rsidRPr="00A52D8C">
        <w:rPr>
          <w:rFonts w:eastAsiaTheme="minorEastAsia"/>
        </w:rPr>
        <w:t>-</w:t>
      </w:r>
      <w:r>
        <w:rPr>
          <w:rFonts w:eastAsiaTheme="minorEastAsia"/>
        </w:rPr>
        <w:t xml:space="preserve"> Se </w:t>
      </w:r>
      <w:r>
        <w:rPr>
          <w:rFonts w:eastAsiaTheme="minorEastAsia"/>
          <w:b/>
          <w:bCs/>
        </w:rPr>
        <w:t>TIR &gt; costo opportunità del capitale</w:t>
      </w:r>
      <w:r>
        <w:rPr>
          <w:rFonts w:eastAsiaTheme="minorEastAsia"/>
        </w:rPr>
        <w:t xml:space="preserve"> il progetto va accettato, se ho più alternative scelgo quello con TIR più alto.</w:t>
      </w:r>
    </w:p>
    <w:p w14:paraId="3637F266" w14:textId="77777777" w:rsidR="00A5464C" w:rsidRDefault="00A5464C" w:rsidP="00A5464C">
      <w:pPr>
        <w:pStyle w:val="Nessunaspaziatura"/>
        <w:tabs>
          <w:tab w:val="left" w:pos="6880"/>
        </w:tabs>
        <w:rPr>
          <w:rFonts w:eastAsiaTheme="minorEastAsia"/>
        </w:rPr>
      </w:pPr>
      <w:r>
        <w:rPr>
          <w:rFonts w:eastAsiaTheme="minorEastAsia"/>
        </w:rPr>
        <w:t xml:space="preserve">- Se </w:t>
      </w:r>
      <w:r>
        <w:rPr>
          <w:rFonts w:eastAsiaTheme="minorEastAsia"/>
          <w:b/>
          <w:bCs/>
        </w:rPr>
        <w:t>TIR &lt; costo opportunità del capitale</w:t>
      </w:r>
      <w:r>
        <w:rPr>
          <w:rFonts w:eastAsiaTheme="minorEastAsia"/>
        </w:rPr>
        <w:t xml:space="preserve"> il progetto va rifiutato</w:t>
      </w:r>
    </w:p>
    <w:p w14:paraId="08EDF79D" w14:textId="77777777" w:rsidR="00A5464C" w:rsidRDefault="00A5464C" w:rsidP="00A5464C">
      <w:pPr>
        <w:pStyle w:val="Nessunaspaziatura"/>
        <w:tabs>
          <w:tab w:val="left" w:pos="6880"/>
        </w:tabs>
        <w:rPr>
          <w:rFonts w:eastAsiaTheme="minorEastAsia"/>
        </w:rPr>
      </w:pPr>
    </w:p>
    <w:p w14:paraId="0D8DB7EF" w14:textId="7BA1CACC" w:rsidR="00A5464C" w:rsidRDefault="00A5464C" w:rsidP="00A5464C">
      <w:pPr>
        <w:pStyle w:val="Nessunaspaziatura"/>
        <w:tabs>
          <w:tab w:val="left" w:pos="6880"/>
        </w:tabs>
        <w:rPr>
          <w:rFonts w:eastAsiaTheme="minorEastAsia"/>
        </w:rPr>
      </w:pPr>
      <w:r>
        <w:rPr>
          <w:rFonts w:eastAsiaTheme="minorEastAsia"/>
        </w:rPr>
        <w:t xml:space="preserve">Ci </w:t>
      </w:r>
      <w:r w:rsidRPr="002345AF">
        <w:rPr>
          <w:rFonts w:eastAsiaTheme="minorEastAsia"/>
          <w:b/>
          <w:bCs/>
        </w:rPr>
        <w:t>sono 4 trappole</w:t>
      </w:r>
      <w:r>
        <w:rPr>
          <w:rFonts w:eastAsiaTheme="minorEastAsia"/>
        </w:rPr>
        <w:t xml:space="preserve"> in cui il TIR può fallire:</w:t>
      </w:r>
    </w:p>
    <w:p w14:paraId="10D5F843" w14:textId="77777777" w:rsidR="00A5464C" w:rsidRDefault="00A5464C" w:rsidP="00A5464C">
      <w:pPr>
        <w:pStyle w:val="Nessunaspaziatura"/>
        <w:tabs>
          <w:tab w:val="left" w:pos="6880"/>
        </w:tabs>
        <w:rPr>
          <w:rFonts w:eastAsiaTheme="minorEastAsia"/>
        </w:rPr>
      </w:pPr>
      <w:r w:rsidRPr="005162CF">
        <w:rPr>
          <w:rFonts w:eastAsiaTheme="minorEastAsia"/>
          <w:b/>
          <w:bCs/>
        </w:rPr>
        <w:t>1° Trappola</w:t>
      </w:r>
      <w:r w:rsidRPr="00E144AB">
        <w:rPr>
          <w:rFonts w:eastAsiaTheme="minorEastAsia"/>
        </w:rPr>
        <w:t>)</w:t>
      </w:r>
      <w:r>
        <w:rPr>
          <w:rFonts w:eastAsiaTheme="minorEastAsia"/>
        </w:rPr>
        <w:t xml:space="preserve"> </w:t>
      </w:r>
      <w:r w:rsidRPr="008D6AD6">
        <w:rPr>
          <w:rFonts w:eastAsiaTheme="minorEastAsia"/>
          <w:b/>
          <w:bCs/>
        </w:rPr>
        <w:t>Prestare o prendere a prestito</w:t>
      </w:r>
      <w:r>
        <w:rPr>
          <w:rFonts w:eastAsiaTheme="minorEastAsia"/>
        </w:rPr>
        <w:t xml:space="preserve">? </w:t>
      </w:r>
    </w:p>
    <w:p w14:paraId="51D582BF" w14:textId="77777777" w:rsidR="00A5464C" w:rsidRDefault="00A5464C" w:rsidP="00A5464C">
      <w:pPr>
        <w:pStyle w:val="Nessunaspaziatura"/>
        <w:tabs>
          <w:tab w:val="left" w:pos="6880"/>
        </w:tabs>
        <w:rPr>
          <w:rFonts w:eastAsiaTheme="minorEastAsia"/>
        </w:rPr>
      </w:pPr>
      <w:r>
        <w:rPr>
          <w:rFonts w:eastAsiaTheme="minorEastAsia"/>
          <w:b/>
          <w:bCs/>
        </w:rPr>
        <w:t>Quando prestiamo denaro, vogliamo un alto tasso di rendimento, mentre quando lo prendiamo in prestito, vogliamo un basso tasso di rendimento</w:t>
      </w:r>
      <w:r>
        <w:rPr>
          <w:rFonts w:eastAsiaTheme="minorEastAsia"/>
        </w:rPr>
        <w:t>.</w:t>
      </w:r>
    </w:p>
    <w:p w14:paraId="00D64874" w14:textId="77777777" w:rsidR="00A5464C" w:rsidRDefault="00A5464C" w:rsidP="00A5464C">
      <w:pPr>
        <w:pStyle w:val="Nessunaspaziatura"/>
        <w:tabs>
          <w:tab w:val="left" w:pos="6880"/>
        </w:tabs>
        <w:rPr>
          <w:rFonts w:eastAsiaTheme="minorEastAsia"/>
          <w:b/>
          <w:bCs/>
        </w:rPr>
      </w:pPr>
      <w:r w:rsidRPr="008D6AD6">
        <w:rPr>
          <w:rFonts w:eastAsiaTheme="minorEastAsia"/>
          <w:b/>
          <w:bCs/>
        </w:rPr>
        <w:t>2° Trappola) Tassi di rendimento multipli</w:t>
      </w:r>
    </w:p>
    <w:p w14:paraId="7F182DC2" w14:textId="77777777" w:rsidR="00A5464C" w:rsidRDefault="00A5464C" w:rsidP="00A5464C">
      <w:pPr>
        <w:pStyle w:val="Nessunaspaziatura"/>
        <w:tabs>
          <w:tab w:val="left" w:pos="6880"/>
        </w:tabs>
        <w:rPr>
          <w:rFonts w:eastAsiaTheme="minorEastAsia"/>
        </w:rPr>
      </w:pPr>
      <w:r>
        <w:rPr>
          <w:rFonts w:eastAsiaTheme="minorEastAsia"/>
        </w:rPr>
        <w:t xml:space="preserve">Per la </w:t>
      </w:r>
      <w:r>
        <w:rPr>
          <w:rFonts w:eastAsiaTheme="minorEastAsia"/>
          <w:b/>
          <w:bCs/>
        </w:rPr>
        <w:t xml:space="preserve">regola dei segni </w:t>
      </w:r>
      <w:r>
        <w:rPr>
          <w:rFonts w:eastAsiaTheme="minorEastAsia"/>
        </w:rPr>
        <w:t xml:space="preserve">di Cartesio, vi sono </w:t>
      </w:r>
      <w:r w:rsidRPr="005E5D51">
        <w:rPr>
          <w:rFonts w:eastAsiaTheme="minorEastAsia"/>
          <w:b/>
          <w:bCs/>
        </w:rPr>
        <w:t>tante soluzioni quanti sono i cambiamenti di segno del polinomio</w:t>
      </w:r>
      <w:r>
        <w:rPr>
          <w:rFonts w:eastAsiaTheme="minorEastAsia"/>
        </w:rPr>
        <w:t>.</w:t>
      </w:r>
    </w:p>
    <w:p w14:paraId="3657539D" w14:textId="77777777" w:rsidR="000D5A7B" w:rsidRDefault="000D5A7B" w:rsidP="000D5A7B">
      <w:pPr>
        <w:pStyle w:val="Nessunaspaziatura"/>
        <w:tabs>
          <w:tab w:val="left" w:pos="6880"/>
        </w:tabs>
        <w:rPr>
          <w:rFonts w:eastAsiaTheme="minorEastAsia"/>
        </w:rPr>
      </w:pPr>
      <w:r>
        <w:rPr>
          <w:rFonts w:eastAsiaTheme="minorEastAsia"/>
        </w:rPr>
        <w:t>Non potendo scegliere quale TIR confrontare in questi casi uso solo il VAN scartando il TIR.</w:t>
      </w:r>
    </w:p>
    <w:p w14:paraId="4F2F7E0F" w14:textId="77777777" w:rsidR="000D5A7B" w:rsidRDefault="000D5A7B" w:rsidP="000D5A7B">
      <w:pPr>
        <w:pStyle w:val="Nessunaspaziatura"/>
        <w:tabs>
          <w:tab w:val="left" w:pos="6880"/>
        </w:tabs>
        <w:rPr>
          <w:rFonts w:eastAsiaTheme="minorEastAsia"/>
          <w:b/>
          <w:bCs/>
        </w:rPr>
      </w:pPr>
      <w:r>
        <w:rPr>
          <w:rFonts w:eastAsiaTheme="minorEastAsia"/>
          <w:b/>
          <w:bCs/>
        </w:rPr>
        <w:t>Il caso dei tassi di rendimento multipli si verifica quando il progetto prevede un’uscita di cassa finale.</w:t>
      </w:r>
    </w:p>
    <w:p w14:paraId="6B8E6C12" w14:textId="77777777" w:rsidR="000D5A7B" w:rsidRDefault="000D5A7B" w:rsidP="000D5A7B">
      <w:pPr>
        <w:pStyle w:val="Nessunaspaziatura"/>
        <w:tabs>
          <w:tab w:val="left" w:pos="6880"/>
        </w:tabs>
        <w:rPr>
          <w:rFonts w:eastAsiaTheme="minorEastAsia"/>
          <w:b/>
          <w:bCs/>
        </w:rPr>
      </w:pPr>
      <w:r>
        <w:rPr>
          <w:rFonts w:eastAsiaTheme="minorEastAsia"/>
          <w:b/>
          <w:bCs/>
        </w:rPr>
        <w:t>3° Trappola) Progetti mutualmente esclusivi</w:t>
      </w:r>
    </w:p>
    <w:p w14:paraId="6D84E70C" w14:textId="77777777" w:rsidR="000D5A7B" w:rsidRDefault="000D5A7B" w:rsidP="000D5A7B">
      <w:pPr>
        <w:pStyle w:val="Nessunaspaziatura"/>
        <w:tabs>
          <w:tab w:val="left" w:pos="6880"/>
        </w:tabs>
        <w:rPr>
          <w:rFonts w:eastAsiaTheme="minorEastAsia"/>
        </w:rPr>
      </w:pPr>
      <w:r w:rsidRPr="00B763B8">
        <w:rPr>
          <w:rFonts w:eastAsiaTheme="minorEastAsia"/>
          <w:b/>
          <w:bCs/>
        </w:rPr>
        <w:t>Prediligo sempre la scelta del VAN</w:t>
      </w:r>
      <w:r>
        <w:rPr>
          <w:rFonts w:eastAsiaTheme="minorEastAsia"/>
          <w:b/>
          <w:bCs/>
        </w:rPr>
        <w:t xml:space="preserve"> quando i criteri sono discordanti</w:t>
      </w:r>
      <w:r>
        <w:rPr>
          <w:rFonts w:eastAsiaTheme="minorEastAsia"/>
        </w:rPr>
        <w:t>, poiché il TIR è solo un indicatore di percentuale e non un guadagno effettivo.</w:t>
      </w:r>
    </w:p>
    <w:p w14:paraId="167E0356" w14:textId="77777777" w:rsidR="000D5A7B" w:rsidRPr="008C7957" w:rsidRDefault="000D5A7B" w:rsidP="000D5A7B">
      <w:pPr>
        <w:pStyle w:val="Nessunaspaziatura"/>
        <w:tabs>
          <w:tab w:val="left" w:pos="6880"/>
        </w:tabs>
        <w:rPr>
          <w:rFonts w:eastAsiaTheme="minorEastAsia"/>
        </w:rPr>
      </w:pPr>
      <w:r>
        <w:rPr>
          <w:rFonts w:eastAsiaTheme="minorEastAsia"/>
        </w:rPr>
        <w:t xml:space="preserve">In questi casi mi vado sempre a calcolare il tasso interno di rendimento </w:t>
      </w:r>
      <w:r>
        <w:rPr>
          <w:rFonts w:eastAsiaTheme="minorEastAsia"/>
          <w:b/>
          <w:bCs/>
        </w:rPr>
        <w:t xml:space="preserve">dei flussi incrementali </w:t>
      </w:r>
      <w:r>
        <w:rPr>
          <w:rFonts w:eastAsiaTheme="minorEastAsia"/>
        </w:rPr>
        <w:t>dati dalla differenza tra il progetto più costoso e il progetto meno costoso.</w:t>
      </w:r>
    </w:p>
    <w:p w14:paraId="514DC284" w14:textId="77777777" w:rsidR="000D5A7B" w:rsidRPr="006F37FB" w:rsidRDefault="000D5A7B" w:rsidP="000D5A7B">
      <w:pPr>
        <w:pStyle w:val="Nessunaspaziatura"/>
        <w:tabs>
          <w:tab w:val="left" w:pos="6880"/>
        </w:tabs>
        <w:rPr>
          <w:rFonts w:eastAsiaTheme="minorEastAsia"/>
          <w:b/>
          <w:bCs/>
        </w:rPr>
      </w:pPr>
      <w:r w:rsidRPr="006F37FB">
        <w:rPr>
          <w:rFonts w:eastAsiaTheme="minorEastAsia"/>
          <w:b/>
          <w:bCs/>
        </w:rPr>
        <w:t>4° Trappola) Costo opportunità variabile nel tempo</w:t>
      </w:r>
    </w:p>
    <w:p w14:paraId="2F2C2263" w14:textId="77777777" w:rsidR="000D5A7B" w:rsidRDefault="000D5A7B" w:rsidP="000D5A7B">
      <w:pPr>
        <w:pStyle w:val="Nessunaspaziatura"/>
        <w:tabs>
          <w:tab w:val="left" w:pos="6880"/>
        </w:tabs>
        <w:rPr>
          <w:rFonts w:eastAsiaTheme="minorEastAsia"/>
        </w:rPr>
      </w:pPr>
      <w:r>
        <w:rPr>
          <w:rFonts w:eastAsiaTheme="minorEastAsia"/>
        </w:rPr>
        <w:t>Se i tassi d’interesse variano nel tempo, quale costo opportunità confrontare con il TIR?</w:t>
      </w:r>
    </w:p>
    <w:p w14:paraId="4B300109" w14:textId="77777777" w:rsidR="000D5A7B" w:rsidRDefault="000D5A7B" w:rsidP="000D5A7B">
      <w:pPr>
        <w:pStyle w:val="Nessunaspaziatura"/>
        <w:tabs>
          <w:tab w:val="left" w:pos="6880"/>
        </w:tabs>
        <w:rPr>
          <w:rFonts w:eastAsiaTheme="minorEastAsia"/>
        </w:rPr>
      </w:pPr>
      <w:r>
        <w:rPr>
          <w:rFonts w:eastAsiaTheme="minorEastAsia"/>
        </w:rPr>
        <w:t>NON UTILIZZIAMO IL TIR, lo utilizziamo solo in caso di tassi di sconto costanti.</w:t>
      </w:r>
    </w:p>
    <w:p w14:paraId="57ADF353" w14:textId="77777777" w:rsidR="00AF3FBB" w:rsidRDefault="00AF3FBB" w:rsidP="00AF3FBB">
      <w:pPr>
        <w:pStyle w:val="Nessunaspaziatura"/>
        <w:tabs>
          <w:tab w:val="left" w:pos="6880"/>
        </w:tabs>
        <w:rPr>
          <w:rFonts w:eastAsiaTheme="minorEastAsia"/>
          <w:b/>
          <w:bCs/>
          <w:color w:val="C00000"/>
        </w:rPr>
      </w:pPr>
    </w:p>
    <w:p w14:paraId="48C268F3" w14:textId="77777777" w:rsidR="00AF3FBB" w:rsidRDefault="00AF3FBB" w:rsidP="00AF3FBB">
      <w:pPr>
        <w:pStyle w:val="Nessunaspaziatura"/>
        <w:tabs>
          <w:tab w:val="left" w:pos="6880"/>
        </w:tabs>
        <w:rPr>
          <w:rFonts w:eastAsiaTheme="minorEastAsia"/>
          <w:b/>
          <w:bCs/>
          <w:color w:val="C00000"/>
        </w:rPr>
      </w:pPr>
    </w:p>
    <w:p w14:paraId="0B1BD0D7" w14:textId="77777777" w:rsidR="00AF3FBB" w:rsidRDefault="00AF3FBB" w:rsidP="00AF3FBB">
      <w:pPr>
        <w:pStyle w:val="Nessunaspaziatura"/>
        <w:tabs>
          <w:tab w:val="left" w:pos="6880"/>
        </w:tabs>
        <w:rPr>
          <w:rFonts w:eastAsiaTheme="minorEastAsia"/>
          <w:b/>
          <w:bCs/>
          <w:color w:val="C00000"/>
        </w:rPr>
      </w:pPr>
    </w:p>
    <w:p w14:paraId="19CD917F" w14:textId="77777777" w:rsidR="00AF3FBB" w:rsidRDefault="00AF3FBB" w:rsidP="00AF3FBB">
      <w:pPr>
        <w:pStyle w:val="Nessunaspaziatura"/>
        <w:tabs>
          <w:tab w:val="left" w:pos="6880"/>
        </w:tabs>
        <w:rPr>
          <w:rFonts w:eastAsiaTheme="minorEastAsia"/>
          <w:b/>
          <w:bCs/>
          <w:color w:val="C00000"/>
        </w:rPr>
      </w:pPr>
    </w:p>
    <w:p w14:paraId="64AF94DD" w14:textId="77777777" w:rsidR="00AF3FBB" w:rsidRDefault="00AF3FBB" w:rsidP="00AF3FBB">
      <w:pPr>
        <w:pStyle w:val="Nessunaspaziatura"/>
        <w:tabs>
          <w:tab w:val="left" w:pos="6880"/>
        </w:tabs>
        <w:rPr>
          <w:rFonts w:eastAsiaTheme="minorEastAsia"/>
          <w:b/>
          <w:bCs/>
          <w:color w:val="C00000"/>
        </w:rPr>
      </w:pPr>
    </w:p>
    <w:p w14:paraId="49CB1F0D" w14:textId="7E538202" w:rsidR="00AF3FBB" w:rsidRPr="00394B31" w:rsidRDefault="00AF3FBB" w:rsidP="00AF3FBB">
      <w:pPr>
        <w:pStyle w:val="Nessunaspaziatura"/>
        <w:tabs>
          <w:tab w:val="left" w:pos="6880"/>
        </w:tabs>
        <w:rPr>
          <w:rFonts w:eastAsiaTheme="minorEastAsia"/>
          <w:b/>
          <w:bCs/>
          <w:color w:val="C00000"/>
        </w:rPr>
      </w:pPr>
      <w:r w:rsidRPr="00394B31">
        <w:rPr>
          <w:rFonts w:eastAsiaTheme="minorEastAsia"/>
          <w:b/>
          <w:bCs/>
          <w:color w:val="C00000"/>
        </w:rPr>
        <w:lastRenderedPageBreak/>
        <w:t>Razionamento del capitale</w:t>
      </w:r>
      <w:r>
        <w:rPr>
          <w:rFonts w:eastAsiaTheme="minorEastAsia"/>
          <w:b/>
          <w:bCs/>
          <w:color w:val="C00000"/>
        </w:rPr>
        <w:t xml:space="preserve"> (problemi di budget)</w:t>
      </w:r>
      <w:r w:rsidRPr="00394B31">
        <w:rPr>
          <w:rFonts w:eastAsiaTheme="minorEastAsia"/>
          <w:b/>
          <w:bCs/>
          <w:color w:val="C00000"/>
        </w:rPr>
        <w:t xml:space="preserve"> e indice di redditività</w:t>
      </w:r>
    </w:p>
    <w:p w14:paraId="67A81739" w14:textId="77777777" w:rsidR="00AF3FBB" w:rsidRPr="00EA4473" w:rsidRDefault="00AF3FBB" w:rsidP="00AF3FBB">
      <w:pPr>
        <w:pStyle w:val="Nessunaspaziatura"/>
        <w:tabs>
          <w:tab w:val="left" w:pos="6880"/>
        </w:tabs>
        <w:rPr>
          <w:rFonts w:eastAsiaTheme="minorEastAsia"/>
          <w:b/>
          <w:bCs/>
          <w:iCs/>
        </w:rPr>
      </w:pPr>
      <m:oMathPara>
        <m:oMath>
          <m:r>
            <m:rPr>
              <m:sty m:val="b"/>
            </m:rPr>
            <w:rPr>
              <w:rFonts w:ascii="Cambria Math" w:eastAsiaTheme="minorEastAsia" w:hAnsi="Cambria Math"/>
            </w:rPr>
            <m:t>PI=</m:t>
          </m:r>
          <m:f>
            <m:fPr>
              <m:ctrlPr>
                <w:rPr>
                  <w:rFonts w:ascii="Cambria Math" w:eastAsiaTheme="minorEastAsia" w:hAnsi="Cambria Math"/>
                  <w:b/>
                  <w:bCs/>
                  <w:iCs/>
                </w:rPr>
              </m:ctrlPr>
            </m:fPr>
            <m:num>
              <m:r>
                <m:rPr>
                  <m:sty m:val="b"/>
                </m:rPr>
                <w:rPr>
                  <w:rFonts w:ascii="Cambria Math" w:eastAsiaTheme="minorEastAsia" w:hAnsi="Cambria Math"/>
                </w:rPr>
                <m:t>VAN</m:t>
              </m:r>
            </m:num>
            <m:den>
              <m:r>
                <m:rPr>
                  <m:sty m:val="b"/>
                </m:rPr>
                <w:rPr>
                  <w:rFonts w:ascii="Cambria Math" w:eastAsiaTheme="minorEastAsia" w:hAnsi="Cambria Math"/>
                </w:rPr>
                <m:t>Investimento</m:t>
              </m:r>
            </m:den>
          </m:f>
        </m:oMath>
      </m:oMathPara>
    </w:p>
    <w:p w14:paraId="368FCA43" w14:textId="77777777" w:rsidR="00AF3FBB" w:rsidRPr="00606859" w:rsidRDefault="00AF3FBB" w:rsidP="00AF3FBB">
      <w:pPr>
        <w:pStyle w:val="Nessunaspaziatura"/>
        <w:tabs>
          <w:tab w:val="left" w:pos="6880"/>
        </w:tabs>
        <w:rPr>
          <w:rFonts w:eastAsiaTheme="minorEastAsia"/>
          <w:b/>
          <w:bCs/>
          <w:iCs/>
        </w:rPr>
      </w:pPr>
    </w:p>
    <w:p w14:paraId="454F3D0A" w14:textId="77777777" w:rsidR="00AF3FBB" w:rsidRPr="00606859" w:rsidRDefault="00AF3FBB" w:rsidP="00AF3FBB">
      <w:pPr>
        <w:pStyle w:val="Nessunaspaziatura"/>
        <w:tabs>
          <w:tab w:val="left" w:pos="6880"/>
        </w:tabs>
        <w:rPr>
          <w:rFonts w:eastAsiaTheme="minorEastAsia"/>
          <w:b/>
          <w:bCs/>
          <w:iCs/>
        </w:rPr>
      </w:pPr>
      <m:oMathPara>
        <m:oMath>
          <m:r>
            <m:rPr>
              <m:sty m:val="b"/>
            </m:rPr>
            <w:rPr>
              <w:rFonts w:ascii="Cambria Math" w:eastAsiaTheme="minorEastAsia" w:hAnsi="Cambria Math"/>
            </w:rPr>
            <m:t>PI media ponderata=</m:t>
          </m:r>
          <m:sSub>
            <m:sSubPr>
              <m:ctrlPr>
                <w:rPr>
                  <w:rFonts w:ascii="Cambria Math" w:eastAsiaTheme="minorEastAsia" w:hAnsi="Cambria Math"/>
                  <w:b/>
                  <w:bCs/>
                  <w:iCs/>
                </w:rPr>
              </m:ctrlPr>
            </m:sSubPr>
            <m:e>
              <m:r>
                <m:rPr>
                  <m:sty m:val="b"/>
                </m:rPr>
                <w:rPr>
                  <w:rFonts w:ascii="Cambria Math" w:eastAsiaTheme="minorEastAsia" w:hAnsi="Cambria Math"/>
                </w:rPr>
                <m:t>PI</m:t>
              </m:r>
            </m:e>
            <m:sub>
              <m:r>
                <m:rPr>
                  <m:sty m:val="bi"/>
                </m:rPr>
                <w:rPr>
                  <w:rFonts w:ascii="Cambria Math" w:eastAsiaTheme="minorEastAsia" w:hAnsi="Cambria Math"/>
                </w:rPr>
                <m:t>1</m:t>
              </m:r>
            </m:sub>
          </m:sSub>
          <m:r>
            <m:rPr>
              <m:sty m:val="b"/>
            </m:rPr>
            <w:rPr>
              <w:rFonts w:ascii="Cambria Math" w:eastAsiaTheme="minorEastAsia" w:hAnsi="Cambria Math"/>
            </w:rPr>
            <m:t>*</m:t>
          </m:r>
          <m:f>
            <m:fPr>
              <m:ctrlPr>
                <w:rPr>
                  <w:rFonts w:ascii="Cambria Math" w:eastAsiaTheme="minorEastAsia" w:hAnsi="Cambria Math"/>
                  <w:b/>
                  <w:bCs/>
                  <w:iCs/>
                </w:rPr>
              </m:ctrlPr>
            </m:fPr>
            <m:num>
              <m:sSub>
                <m:sSubPr>
                  <m:ctrlPr>
                    <w:rPr>
                      <w:rFonts w:ascii="Cambria Math" w:eastAsiaTheme="minorEastAsia" w:hAnsi="Cambria Math"/>
                      <w:b/>
                      <w:bCs/>
                    </w:rPr>
                  </m:ctrlPr>
                </m:sSubPr>
                <m:e>
                  <m:r>
                    <m:rPr>
                      <m:sty m:val="b"/>
                    </m:rPr>
                    <w:rPr>
                      <w:rFonts w:ascii="Cambria Math" w:eastAsiaTheme="minorEastAsia" w:hAnsi="Cambria Math"/>
                    </w:rPr>
                    <m:t>investimento</m:t>
                  </m:r>
                </m:e>
                <m:sub>
                  <m:r>
                    <m:rPr>
                      <m:sty m:val="bi"/>
                    </m:rPr>
                    <w:rPr>
                      <w:rFonts w:ascii="Cambria Math" w:eastAsiaTheme="minorEastAsia" w:hAnsi="Cambria Math"/>
                    </w:rPr>
                    <m:t>1</m:t>
                  </m:r>
                </m:sub>
              </m:sSub>
            </m:num>
            <m:den>
              <m:r>
                <m:rPr>
                  <m:sty m:val="b"/>
                </m:rPr>
                <w:rPr>
                  <w:rFonts w:ascii="Cambria Math" w:eastAsiaTheme="minorEastAsia" w:hAnsi="Cambria Math"/>
                </w:rPr>
                <m:t>budget a disposizione</m:t>
              </m:r>
            </m:den>
          </m:f>
          <m:r>
            <m:rPr>
              <m:sty m:val="bi"/>
            </m:rPr>
            <w:rPr>
              <w:rFonts w:ascii="Cambria Math" w:eastAsiaTheme="minorEastAsia" w:hAnsi="Cambria Math"/>
            </w:rPr>
            <m:t>+</m:t>
          </m:r>
          <m:sSub>
            <m:sSubPr>
              <m:ctrlPr>
                <w:rPr>
                  <w:rFonts w:ascii="Cambria Math" w:eastAsiaTheme="minorEastAsia" w:hAnsi="Cambria Math"/>
                  <w:b/>
                  <w:bCs/>
                  <w:iCs/>
                </w:rPr>
              </m:ctrlPr>
            </m:sSubPr>
            <m:e>
              <m:r>
                <m:rPr>
                  <m:sty m:val="b"/>
                </m:rPr>
                <w:rPr>
                  <w:rFonts w:ascii="Cambria Math" w:eastAsiaTheme="minorEastAsia" w:hAnsi="Cambria Math"/>
                </w:rPr>
                <m:t>PI</m:t>
              </m:r>
            </m:e>
            <m:sub>
              <m:r>
                <m:rPr>
                  <m:sty m:val="bi"/>
                </m:rPr>
                <w:rPr>
                  <w:rFonts w:ascii="Cambria Math" w:eastAsiaTheme="minorEastAsia" w:hAnsi="Cambria Math"/>
                </w:rPr>
                <m:t>2</m:t>
              </m:r>
            </m:sub>
          </m:sSub>
          <m:r>
            <m:rPr>
              <m:sty m:val="b"/>
            </m:rPr>
            <w:rPr>
              <w:rFonts w:ascii="Cambria Math" w:eastAsiaTheme="minorEastAsia" w:hAnsi="Cambria Math"/>
            </w:rPr>
            <m:t>*</m:t>
          </m:r>
          <m:f>
            <m:fPr>
              <m:ctrlPr>
                <w:rPr>
                  <w:rFonts w:ascii="Cambria Math" w:eastAsiaTheme="minorEastAsia" w:hAnsi="Cambria Math"/>
                  <w:b/>
                  <w:bCs/>
                  <w:iCs/>
                </w:rPr>
              </m:ctrlPr>
            </m:fPr>
            <m:num>
              <m:sSub>
                <m:sSubPr>
                  <m:ctrlPr>
                    <w:rPr>
                      <w:rFonts w:ascii="Cambria Math" w:eastAsiaTheme="minorEastAsia" w:hAnsi="Cambria Math"/>
                      <w:b/>
                      <w:bCs/>
                    </w:rPr>
                  </m:ctrlPr>
                </m:sSubPr>
                <m:e>
                  <m:r>
                    <m:rPr>
                      <m:sty m:val="b"/>
                    </m:rPr>
                    <w:rPr>
                      <w:rFonts w:ascii="Cambria Math" w:eastAsiaTheme="minorEastAsia" w:hAnsi="Cambria Math"/>
                    </w:rPr>
                    <m:t>investimento</m:t>
                  </m:r>
                </m:e>
                <m:sub>
                  <m:r>
                    <m:rPr>
                      <m:sty m:val="bi"/>
                    </m:rPr>
                    <w:rPr>
                      <w:rFonts w:ascii="Cambria Math" w:eastAsiaTheme="minorEastAsia" w:hAnsi="Cambria Math"/>
                    </w:rPr>
                    <m:t>2</m:t>
                  </m:r>
                </m:sub>
              </m:sSub>
            </m:num>
            <m:den>
              <m:r>
                <m:rPr>
                  <m:sty m:val="b"/>
                </m:rPr>
                <w:rPr>
                  <w:rFonts w:ascii="Cambria Math" w:eastAsiaTheme="minorEastAsia" w:hAnsi="Cambria Math"/>
                </w:rPr>
                <m:t>budget a disposizione</m:t>
              </m:r>
            </m:den>
          </m:f>
        </m:oMath>
      </m:oMathPara>
    </w:p>
    <w:p w14:paraId="0BE5742A" w14:textId="77777777" w:rsidR="00AF3FBB" w:rsidRDefault="00AF3FBB" w:rsidP="00AF3FBB">
      <w:pPr>
        <w:pStyle w:val="Nessunaspaziatura"/>
        <w:tabs>
          <w:tab w:val="left" w:pos="6880"/>
        </w:tabs>
        <w:rPr>
          <w:rFonts w:eastAsiaTheme="minorEastAsia"/>
          <w:b/>
          <w:bCs/>
          <w:iCs/>
          <w:color w:val="C00000"/>
        </w:rPr>
      </w:pPr>
    </w:p>
    <w:p w14:paraId="27FB8E46" w14:textId="2FABC7D0" w:rsidR="00CE44CD" w:rsidRPr="00EF7BE6" w:rsidRDefault="00CE44CD" w:rsidP="00CE44CD">
      <w:pPr>
        <w:pStyle w:val="Nessunaspaziatura"/>
        <w:tabs>
          <w:tab w:val="left" w:pos="6880"/>
        </w:tabs>
        <w:rPr>
          <w:rFonts w:eastAsiaTheme="minorEastAsia"/>
          <w:b/>
          <w:bCs/>
          <w:iCs/>
          <w:color w:val="C00000"/>
        </w:rPr>
      </w:pPr>
      <w:r w:rsidRPr="00EF7BE6">
        <w:rPr>
          <w:rFonts w:eastAsiaTheme="minorEastAsia"/>
          <w:b/>
          <w:bCs/>
          <w:iCs/>
          <w:color w:val="C00000"/>
        </w:rPr>
        <w:t>Dinamica finanziaria</w:t>
      </w:r>
      <w:r w:rsidR="006F3D5D">
        <w:rPr>
          <w:rFonts w:eastAsiaTheme="minorEastAsia"/>
          <w:b/>
          <w:bCs/>
          <w:iCs/>
          <w:color w:val="C00000"/>
        </w:rPr>
        <w:t xml:space="preserve"> ed economica</w:t>
      </w:r>
    </w:p>
    <w:p w14:paraId="788DE732" w14:textId="77777777" w:rsidR="00CE44CD" w:rsidRPr="00CA4488" w:rsidRDefault="00CE44CD" w:rsidP="00CE44CD">
      <w:pPr>
        <w:pStyle w:val="Nessunaspaziatura"/>
        <w:tabs>
          <w:tab w:val="left" w:pos="6880"/>
        </w:tabs>
      </w:pPr>
      <w:r>
        <w:rPr>
          <w:rFonts w:eastAsiaTheme="minorEastAsia"/>
          <w:iCs/>
        </w:rPr>
        <w:t xml:space="preserve">I </w:t>
      </w:r>
      <w:r>
        <w:rPr>
          <w:rFonts w:eastAsiaTheme="minorEastAsia"/>
          <w:b/>
          <w:bCs/>
          <w:iCs/>
        </w:rPr>
        <w:t xml:space="preserve">conti numerari </w:t>
      </w:r>
      <w:r>
        <w:rPr>
          <w:rFonts w:eastAsiaTheme="minorEastAsia"/>
          <w:iCs/>
        </w:rPr>
        <w:t xml:space="preserve">o anche detti </w:t>
      </w:r>
      <w:r>
        <w:rPr>
          <w:rFonts w:eastAsiaTheme="minorEastAsia"/>
          <w:b/>
          <w:bCs/>
          <w:iCs/>
        </w:rPr>
        <w:t xml:space="preserve">conti finanziari </w:t>
      </w:r>
      <w:r>
        <w:rPr>
          <w:rFonts w:eastAsiaTheme="minorEastAsia"/>
          <w:iCs/>
        </w:rPr>
        <w:t xml:space="preserve">sono tre tipi di movimenti: di </w:t>
      </w:r>
      <w:r w:rsidRPr="0022605C">
        <w:rPr>
          <w:rFonts w:eastAsiaTheme="minorEastAsia"/>
          <w:b/>
          <w:bCs/>
          <w:iCs/>
        </w:rPr>
        <w:t>denaro</w:t>
      </w:r>
      <w:r>
        <w:rPr>
          <w:rFonts w:eastAsiaTheme="minorEastAsia"/>
          <w:iCs/>
        </w:rPr>
        <w:t xml:space="preserve">, di </w:t>
      </w:r>
      <w:r w:rsidRPr="0022605C">
        <w:rPr>
          <w:rFonts w:eastAsiaTheme="minorEastAsia"/>
          <w:b/>
          <w:bCs/>
          <w:iCs/>
        </w:rPr>
        <w:t>crediti</w:t>
      </w:r>
      <w:r>
        <w:rPr>
          <w:rFonts w:eastAsiaTheme="minorEastAsia"/>
          <w:iCs/>
        </w:rPr>
        <w:t xml:space="preserve"> o di </w:t>
      </w:r>
      <w:r w:rsidRPr="0022605C">
        <w:rPr>
          <w:rFonts w:eastAsiaTheme="minorEastAsia"/>
          <w:b/>
          <w:bCs/>
          <w:iCs/>
        </w:rPr>
        <w:t>debiti</w:t>
      </w:r>
      <w:r>
        <w:rPr>
          <w:rFonts w:eastAsiaTheme="minorEastAsia"/>
          <w:iCs/>
        </w:rPr>
        <w:t>.</w:t>
      </w:r>
    </w:p>
    <w:p w14:paraId="0B890F95" w14:textId="77777777" w:rsidR="0091409B" w:rsidRDefault="0091409B" w:rsidP="0091409B">
      <w:pPr>
        <w:pStyle w:val="Nessunaspaziatura"/>
        <w:tabs>
          <w:tab w:val="left" w:pos="6880"/>
        </w:tabs>
        <w:rPr>
          <w:rFonts w:eastAsiaTheme="minorEastAsia"/>
          <w:iCs/>
        </w:rPr>
      </w:pPr>
      <w:r>
        <w:rPr>
          <w:rFonts w:eastAsiaTheme="minorEastAsia"/>
          <w:iCs/>
        </w:rPr>
        <w:t>I conti economici si dividono in due tipologie:</w:t>
      </w:r>
    </w:p>
    <w:p w14:paraId="24278CD0" w14:textId="77777777" w:rsidR="0091409B" w:rsidRDefault="0091409B" w:rsidP="0091409B">
      <w:pPr>
        <w:pStyle w:val="Nessunaspaziatura"/>
        <w:tabs>
          <w:tab w:val="left" w:pos="6880"/>
        </w:tabs>
        <w:rPr>
          <w:rFonts w:eastAsiaTheme="minorEastAsia"/>
          <w:iCs/>
        </w:rPr>
      </w:pPr>
      <w:r w:rsidRPr="00EF7BE6">
        <w:rPr>
          <w:rFonts w:eastAsiaTheme="minorEastAsia"/>
          <w:iCs/>
        </w:rPr>
        <w:t>-</w:t>
      </w:r>
      <w:r>
        <w:rPr>
          <w:rFonts w:eastAsiaTheme="minorEastAsia"/>
          <w:iCs/>
        </w:rPr>
        <w:t xml:space="preserve"> </w:t>
      </w:r>
      <w:r>
        <w:rPr>
          <w:rFonts w:eastAsiaTheme="minorEastAsia"/>
          <w:b/>
          <w:bCs/>
          <w:iCs/>
        </w:rPr>
        <w:t xml:space="preserve">Conti di reddito </w:t>
      </w:r>
      <w:r>
        <w:rPr>
          <w:rFonts w:eastAsiaTheme="minorEastAsia"/>
          <w:iCs/>
        </w:rPr>
        <w:t>che</w:t>
      </w:r>
      <w:r>
        <w:rPr>
          <w:rFonts w:eastAsiaTheme="minorEastAsia"/>
          <w:b/>
          <w:bCs/>
          <w:iCs/>
        </w:rPr>
        <w:t xml:space="preserve"> </w:t>
      </w:r>
      <w:r>
        <w:rPr>
          <w:rFonts w:eastAsiaTheme="minorEastAsia"/>
          <w:iCs/>
        </w:rPr>
        <w:t xml:space="preserve">accolgono le componenti positive di reddito (ricavi) o accolgono le componenti negative di reddito (costi) </w:t>
      </w:r>
    </w:p>
    <w:p w14:paraId="4B34314F" w14:textId="13BF9ACD" w:rsidR="00216A2C" w:rsidRDefault="0091409B" w:rsidP="0091409B">
      <w:pPr>
        <w:pStyle w:val="Nessunaspaziatura"/>
        <w:rPr>
          <w:rFonts w:eastAsiaTheme="minorEastAsia"/>
          <w:iCs/>
        </w:rPr>
      </w:pPr>
      <w:r>
        <w:rPr>
          <w:rFonts w:eastAsiaTheme="minorEastAsia"/>
          <w:iCs/>
        </w:rPr>
        <w:t xml:space="preserve">I conti di reddito sono di tipo </w:t>
      </w:r>
      <w:r>
        <w:rPr>
          <w:rFonts w:eastAsiaTheme="minorEastAsia"/>
          <w:b/>
          <w:bCs/>
          <w:iCs/>
        </w:rPr>
        <w:t>monofase</w:t>
      </w:r>
      <w:r>
        <w:rPr>
          <w:rFonts w:eastAsiaTheme="minorEastAsia"/>
          <w:iCs/>
        </w:rPr>
        <w:t xml:space="preserve">, </w:t>
      </w:r>
      <w:r w:rsidRPr="00415EBB">
        <w:rPr>
          <w:rFonts w:eastAsiaTheme="minorEastAsia"/>
          <w:b/>
          <w:bCs/>
          <w:iCs/>
        </w:rPr>
        <w:t>ovvero funzionano in una sola sezione</w:t>
      </w:r>
      <w:r>
        <w:rPr>
          <w:rFonts w:eastAsiaTheme="minorEastAsia"/>
          <w:iCs/>
        </w:rPr>
        <w:t xml:space="preserve"> (dare o avere), quindi o rilevo solamente il costo o solamente il ricavo, non posso avere entrambi insieme.</w:t>
      </w:r>
    </w:p>
    <w:p w14:paraId="62C83D71" w14:textId="77777777" w:rsidR="0036622C" w:rsidRDefault="0036622C" w:rsidP="0036622C">
      <w:pPr>
        <w:pStyle w:val="Nessunaspaziatura"/>
        <w:tabs>
          <w:tab w:val="left" w:pos="6880"/>
        </w:tabs>
        <w:rPr>
          <w:rFonts w:eastAsiaTheme="minorEastAsia"/>
          <w:iCs/>
        </w:rPr>
      </w:pPr>
      <w:r>
        <w:rPr>
          <w:rFonts w:eastAsiaTheme="minorEastAsia"/>
          <w:iCs/>
        </w:rPr>
        <w:t xml:space="preserve">- </w:t>
      </w:r>
      <w:r>
        <w:rPr>
          <w:rFonts w:eastAsiaTheme="minorEastAsia"/>
          <w:b/>
          <w:bCs/>
          <w:iCs/>
        </w:rPr>
        <w:t xml:space="preserve">Conti di capitale </w:t>
      </w:r>
      <w:r>
        <w:rPr>
          <w:rFonts w:eastAsiaTheme="minorEastAsia"/>
          <w:iCs/>
        </w:rPr>
        <w:t>che raccolgono tutti i conti che hanno a che vedere con il patrimonio netto e sue variazioni.</w:t>
      </w:r>
    </w:p>
    <w:p w14:paraId="05E09BBC" w14:textId="7931EA87" w:rsidR="00657E67" w:rsidRDefault="00A949AA" w:rsidP="0091409B">
      <w:pPr>
        <w:pStyle w:val="Nessunaspaziatura"/>
        <w:rPr>
          <w:rFonts w:eastAsiaTheme="minorEastAsia"/>
          <w:bCs/>
        </w:rPr>
      </w:pPr>
      <w:r>
        <w:rPr>
          <w:noProof/>
        </w:rPr>
        <w:drawing>
          <wp:inline distT="0" distB="0" distL="0" distR="0" wp14:anchorId="676200C8" wp14:editId="35C4F723">
            <wp:extent cx="4572000" cy="1425673"/>
            <wp:effectExtent l="0" t="0" r="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99299" cy="1434186"/>
                    </a:xfrm>
                    <a:prstGeom prst="rect">
                      <a:avLst/>
                    </a:prstGeom>
                  </pic:spPr>
                </pic:pic>
              </a:graphicData>
            </a:graphic>
          </wp:inline>
        </w:drawing>
      </w:r>
    </w:p>
    <w:p w14:paraId="7CBDCCFA" w14:textId="77777777" w:rsidR="00E9574F" w:rsidRDefault="00E9574F" w:rsidP="00E9574F">
      <w:pPr>
        <w:pStyle w:val="Nessunaspaziatura"/>
        <w:tabs>
          <w:tab w:val="left" w:pos="6880"/>
        </w:tabs>
        <w:rPr>
          <w:rFonts w:eastAsiaTheme="minorEastAsia"/>
          <w:iCs/>
        </w:rPr>
      </w:pPr>
      <w:r>
        <w:rPr>
          <w:rFonts w:eastAsiaTheme="minorEastAsia"/>
          <w:iCs/>
        </w:rPr>
        <w:t>Mentre i conti di reddito rispondono alla domanda del perché ho incassato determinati ricavi (da dove vengono), i conti numerari ci dicono in che modo è stata effettuata l’operazione che mi ha portato a quei ricavi.</w:t>
      </w:r>
    </w:p>
    <w:p w14:paraId="1CC95B85" w14:textId="77777777" w:rsidR="00E9574F" w:rsidRDefault="00E9574F" w:rsidP="00E9574F">
      <w:pPr>
        <w:pStyle w:val="Nessunaspaziatura"/>
        <w:tabs>
          <w:tab w:val="left" w:pos="6880"/>
        </w:tabs>
        <w:rPr>
          <w:rFonts w:eastAsiaTheme="minorEastAsia"/>
          <w:b/>
          <w:bCs/>
          <w:iCs/>
          <w:color w:val="C00000"/>
        </w:rPr>
      </w:pPr>
    </w:p>
    <w:p w14:paraId="5C9BE023" w14:textId="24F31716" w:rsidR="00E9574F" w:rsidRPr="001D16D7" w:rsidRDefault="00E9574F" w:rsidP="00E9574F">
      <w:pPr>
        <w:pStyle w:val="Nessunaspaziatura"/>
        <w:tabs>
          <w:tab w:val="left" w:pos="6880"/>
        </w:tabs>
        <w:rPr>
          <w:rFonts w:eastAsiaTheme="minorEastAsia"/>
          <w:b/>
          <w:bCs/>
          <w:iCs/>
          <w:color w:val="C00000"/>
        </w:rPr>
      </w:pPr>
      <w:r w:rsidRPr="001D16D7">
        <w:rPr>
          <w:rFonts w:eastAsiaTheme="minorEastAsia"/>
          <w:b/>
          <w:bCs/>
          <w:iCs/>
          <w:color w:val="C00000"/>
        </w:rPr>
        <w:t>Chiusura dei conti a fine anno</w:t>
      </w:r>
    </w:p>
    <w:p w14:paraId="62F2921A" w14:textId="77777777" w:rsidR="00E9574F" w:rsidRDefault="00E9574F" w:rsidP="00E9574F">
      <w:pPr>
        <w:pStyle w:val="Nessunaspaziatura"/>
        <w:tabs>
          <w:tab w:val="left" w:pos="6880"/>
        </w:tabs>
        <w:rPr>
          <w:rFonts w:eastAsiaTheme="minorEastAsia"/>
          <w:iCs/>
        </w:rPr>
      </w:pPr>
      <w:r>
        <w:rPr>
          <w:rFonts w:eastAsiaTheme="minorEastAsia"/>
          <w:iCs/>
        </w:rPr>
        <w:t>A fine anno tutti i conti devono essere chiusi o nel conto economico o nello stato patrimoniale:</w:t>
      </w:r>
    </w:p>
    <w:p w14:paraId="0EDBE529" w14:textId="77777777" w:rsidR="00E9574F" w:rsidRDefault="00E9574F" w:rsidP="00E9574F">
      <w:pPr>
        <w:pStyle w:val="Nessunaspaziatura"/>
        <w:tabs>
          <w:tab w:val="left" w:pos="6880"/>
        </w:tabs>
        <w:rPr>
          <w:rFonts w:eastAsiaTheme="minorEastAsia"/>
          <w:iCs/>
        </w:rPr>
      </w:pPr>
      <w:r w:rsidRPr="001D16D7">
        <w:rPr>
          <w:rFonts w:eastAsiaTheme="minorEastAsia"/>
          <w:iCs/>
        </w:rPr>
        <w:t>-</w:t>
      </w:r>
      <w:r>
        <w:rPr>
          <w:rFonts w:eastAsiaTheme="minorEastAsia"/>
          <w:iCs/>
        </w:rPr>
        <w:t xml:space="preserve"> Nel conto economico chiudiamo tutti i conti di reddito (costi e ricavi) e alle rettifiche di ricavi e costi, i costi nel dare del conto economico e nell’avere i ricavi del conto economico.</w:t>
      </w:r>
    </w:p>
    <w:p w14:paraId="770D72B9" w14:textId="77777777" w:rsidR="00A8464D" w:rsidRDefault="00A8464D" w:rsidP="00A8464D">
      <w:pPr>
        <w:pStyle w:val="Nessunaspaziatura"/>
        <w:tabs>
          <w:tab w:val="left" w:pos="6880"/>
        </w:tabs>
        <w:rPr>
          <w:rFonts w:eastAsiaTheme="minorEastAsia"/>
          <w:iCs/>
        </w:rPr>
      </w:pPr>
      <w:r>
        <w:rPr>
          <w:rFonts w:eastAsiaTheme="minorEastAsia"/>
          <w:iCs/>
        </w:rPr>
        <w:t>Il saldo è l’unico collegamento tra il conto economico e lo stato patrimoniale ed esso mi rappresenta la differenza tra ricavi e costi, e a seconda se ho un utile o una perdita lo andrò a mettere nel dare o nell’avere.</w:t>
      </w:r>
    </w:p>
    <w:p w14:paraId="4C60F93C" w14:textId="77777777" w:rsidR="00F474F0" w:rsidRDefault="00F474F0" w:rsidP="00F474F0">
      <w:pPr>
        <w:pStyle w:val="Nessunaspaziatura"/>
        <w:tabs>
          <w:tab w:val="left" w:pos="6880"/>
        </w:tabs>
        <w:rPr>
          <w:rFonts w:eastAsiaTheme="minorEastAsia"/>
          <w:iCs/>
        </w:rPr>
      </w:pPr>
      <w:r>
        <w:rPr>
          <w:rFonts w:eastAsiaTheme="minorEastAsia"/>
          <w:iCs/>
        </w:rPr>
        <w:t>Viceversa, lo stato patrimoniale accoglie tutti i crediti numerari ed i conti economici di reddito relativi ai costi pluriennali</w:t>
      </w:r>
    </w:p>
    <w:p w14:paraId="5E2A73F1" w14:textId="6B83E7C0" w:rsidR="00DD4BEB" w:rsidRDefault="00DD4BEB" w:rsidP="0091409B">
      <w:pPr>
        <w:pStyle w:val="Nessunaspaziatura"/>
        <w:rPr>
          <w:rFonts w:eastAsiaTheme="minorEastAsia"/>
          <w:bCs/>
        </w:rPr>
      </w:pPr>
    </w:p>
    <w:p w14:paraId="50C5DD40" w14:textId="77777777" w:rsidR="00F474F0" w:rsidRPr="008F588E" w:rsidRDefault="00F474F0" w:rsidP="00F474F0">
      <w:pPr>
        <w:pStyle w:val="Nessunaspaziatura"/>
        <w:tabs>
          <w:tab w:val="left" w:pos="6880"/>
        </w:tabs>
        <w:rPr>
          <w:rFonts w:eastAsiaTheme="minorEastAsia"/>
          <w:b/>
          <w:bCs/>
          <w:iCs/>
        </w:rPr>
      </w:pPr>
      <w:r w:rsidRPr="008F588E">
        <w:rPr>
          <w:rFonts w:eastAsiaTheme="minorEastAsia"/>
          <w:b/>
          <w:bCs/>
          <w:iCs/>
        </w:rPr>
        <w:t>Operazioni di assestamento</w:t>
      </w:r>
    </w:p>
    <w:p w14:paraId="51C5C182" w14:textId="77777777" w:rsidR="00F474F0" w:rsidRDefault="00F474F0" w:rsidP="00F474F0">
      <w:pPr>
        <w:pStyle w:val="Nessunaspaziatura"/>
        <w:tabs>
          <w:tab w:val="left" w:pos="6880"/>
        </w:tabs>
        <w:rPr>
          <w:rFonts w:eastAsiaTheme="minorEastAsia"/>
          <w:iCs/>
        </w:rPr>
      </w:pPr>
      <w:r w:rsidRPr="003B3F64">
        <w:rPr>
          <w:rFonts w:eastAsiaTheme="minorEastAsia"/>
          <w:b/>
          <w:bCs/>
          <w:iCs/>
        </w:rPr>
        <w:t>1)</w:t>
      </w:r>
      <w:r>
        <w:rPr>
          <w:rFonts w:eastAsiaTheme="minorEastAsia"/>
          <w:iCs/>
        </w:rPr>
        <w:t xml:space="preserve"> </w:t>
      </w:r>
      <w:r w:rsidRPr="006B7A6E">
        <w:rPr>
          <w:rFonts w:eastAsiaTheme="minorEastAsia"/>
          <w:b/>
          <w:bCs/>
          <w:iCs/>
        </w:rPr>
        <w:t>Scritture di rettifica</w:t>
      </w:r>
      <w:r>
        <w:rPr>
          <w:rFonts w:eastAsiaTheme="minorEastAsia"/>
          <w:iCs/>
        </w:rPr>
        <w:t>: eliminano i costi e i ricavi che non sono in tutto di competenza dell’esercizio corrente che si sta chiudendo, suddivise in:</w:t>
      </w:r>
    </w:p>
    <w:p w14:paraId="2A9D693A" w14:textId="77777777" w:rsidR="00F474F0" w:rsidRDefault="00F474F0" w:rsidP="00F474F0">
      <w:pPr>
        <w:pStyle w:val="Nessunaspaziatura"/>
        <w:tabs>
          <w:tab w:val="left" w:pos="6880"/>
        </w:tabs>
        <w:rPr>
          <w:rFonts w:eastAsiaTheme="minorEastAsia"/>
          <w:iCs/>
        </w:rPr>
      </w:pPr>
      <w:r>
        <w:rPr>
          <w:rFonts w:eastAsiaTheme="minorEastAsia"/>
          <w:iCs/>
        </w:rPr>
        <w:t xml:space="preserve">         - </w:t>
      </w:r>
      <w:r w:rsidRPr="00DF513C">
        <w:rPr>
          <w:rFonts w:eastAsiaTheme="minorEastAsia"/>
          <w:b/>
          <w:bCs/>
          <w:iCs/>
        </w:rPr>
        <w:t>Rimanenz</w:t>
      </w:r>
      <w:r>
        <w:rPr>
          <w:rFonts w:eastAsiaTheme="minorEastAsia"/>
          <w:b/>
          <w:bCs/>
          <w:iCs/>
        </w:rPr>
        <w:t>e</w:t>
      </w:r>
      <w:r w:rsidRPr="00DF513C">
        <w:rPr>
          <w:rFonts w:eastAsiaTheme="minorEastAsia"/>
          <w:b/>
          <w:bCs/>
          <w:iCs/>
        </w:rPr>
        <w:t xml:space="preserve"> finali</w:t>
      </w:r>
      <w:r>
        <w:rPr>
          <w:rFonts w:eastAsiaTheme="minorEastAsia"/>
          <w:iCs/>
        </w:rPr>
        <w:t>: rettifica i costi delle materie prime, dei semi-lavorati e delle merci non ancora messe sul mercato e da cui non ho ancora un corrispettivo ricavo durante l’anno, rinviando i costi relativi al tipo di bene all’esercizio successivo.</w:t>
      </w:r>
    </w:p>
    <w:p w14:paraId="73DA971B" w14:textId="77777777" w:rsidR="00F474F0" w:rsidRDefault="00F474F0" w:rsidP="00F474F0">
      <w:pPr>
        <w:pStyle w:val="Nessunaspaziatura"/>
        <w:tabs>
          <w:tab w:val="left" w:pos="6880"/>
        </w:tabs>
        <w:rPr>
          <w:rFonts w:eastAsiaTheme="minorEastAsia"/>
          <w:iCs/>
        </w:rPr>
      </w:pPr>
      <w:r>
        <w:rPr>
          <w:rFonts w:eastAsiaTheme="minorEastAsia"/>
          <w:iCs/>
        </w:rPr>
        <w:t xml:space="preserve">         - </w:t>
      </w:r>
      <w:r w:rsidRPr="006C0F42">
        <w:rPr>
          <w:rFonts w:eastAsiaTheme="minorEastAsia"/>
          <w:b/>
          <w:bCs/>
          <w:iCs/>
        </w:rPr>
        <w:t>Risconti attivi e passivi</w:t>
      </w:r>
      <w:r>
        <w:rPr>
          <w:rFonts w:eastAsiaTheme="minorEastAsia"/>
          <w:iCs/>
        </w:rPr>
        <w:t>: quote di costo e ricavo che hanno avuto la loro manifestazione finanziaria, ma sono di competenza di uno o più esercizi successivi.</w:t>
      </w:r>
    </w:p>
    <w:p w14:paraId="23E3DA20" w14:textId="77777777" w:rsidR="00F474F0" w:rsidRDefault="00F474F0" w:rsidP="00F474F0">
      <w:pPr>
        <w:pStyle w:val="Nessunaspaziatura"/>
        <w:tabs>
          <w:tab w:val="left" w:pos="6880"/>
        </w:tabs>
        <w:rPr>
          <w:rFonts w:eastAsiaTheme="minorEastAsia"/>
          <w:iCs/>
        </w:rPr>
      </w:pPr>
      <w:r>
        <w:rPr>
          <w:rFonts w:eastAsiaTheme="minorEastAsia"/>
          <w:iCs/>
        </w:rPr>
        <w:t xml:space="preserve">         - </w:t>
      </w:r>
      <w:r w:rsidRPr="006A1686">
        <w:rPr>
          <w:rFonts w:eastAsiaTheme="minorEastAsia"/>
          <w:b/>
          <w:bCs/>
          <w:iCs/>
        </w:rPr>
        <w:t>Costruzioni in economia:</w:t>
      </w:r>
      <w:r>
        <w:rPr>
          <w:rFonts w:eastAsiaTheme="minorEastAsia"/>
          <w:iCs/>
        </w:rPr>
        <w:t xml:space="preserve"> possibilità di un’impresa di produrre in proprio un determinato bene immobilizzato</w:t>
      </w:r>
    </w:p>
    <w:p w14:paraId="7733C614" w14:textId="77777777" w:rsidR="00F474F0" w:rsidRDefault="00F474F0" w:rsidP="00F474F0">
      <w:pPr>
        <w:pStyle w:val="Nessunaspaziatura"/>
        <w:tabs>
          <w:tab w:val="left" w:pos="6880"/>
        </w:tabs>
        <w:rPr>
          <w:rFonts w:eastAsiaTheme="minorEastAsia"/>
          <w:iCs/>
        </w:rPr>
      </w:pPr>
    </w:p>
    <w:p w14:paraId="1842DFE9" w14:textId="77777777" w:rsidR="00F474F0" w:rsidRDefault="00F474F0" w:rsidP="00F474F0">
      <w:pPr>
        <w:pStyle w:val="Nessunaspaziatura"/>
        <w:tabs>
          <w:tab w:val="left" w:pos="6880"/>
        </w:tabs>
        <w:rPr>
          <w:rFonts w:eastAsiaTheme="minorEastAsia"/>
          <w:iCs/>
        </w:rPr>
      </w:pPr>
      <w:r w:rsidRPr="003B3F64">
        <w:rPr>
          <w:rFonts w:eastAsiaTheme="minorEastAsia"/>
          <w:b/>
          <w:bCs/>
          <w:iCs/>
        </w:rPr>
        <w:t>2) Scritture di integrazione</w:t>
      </w:r>
      <w:r>
        <w:rPr>
          <w:rFonts w:eastAsiaTheme="minorEastAsia"/>
          <w:b/>
          <w:bCs/>
          <w:iCs/>
        </w:rPr>
        <w:t xml:space="preserve"> (Ratei attivi e passivi)</w:t>
      </w:r>
      <w:r>
        <w:rPr>
          <w:rFonts w:eastAsiaTheme="minorEastAsia"/>
          <w:iCs/>
        </w:rPr>
        <w:t>: scritture opposte a quelle di rettifica, che mi permettono di integrare quelle quote di costo o di ricavo che sono di competenza dell’esercizio che si sta chiudendo, ma che non hanno ancora avuto una loro manifestazione finanziaria.</w:t>
      </w:r>
    </w:p>
    <w:p w14:paraId="58949DD2" w14:textId="77777777" w:rsidR="00F474F0" w:rsidRDefault="00F474F0" w:rsidP="00F474F0">
      <w:pPr>
        <w:pStyle w:val="Nessunaspaziatura"/>
        <w:tabs>
          <w:tab w:val="left" w:pos="6880"/>
        </w:tabs>
        <w:rPr>
          <w:rFonts w:eastAsiaTheme="minorEastAsia"/>
          <w:iCs/>
        </w:rPr>
      </w:pPr>
    </w:p>
    <w:p w14:paraId="5877799F" w14:textId="77777777" w:rsidR="00F474F0" w:rsidRDefault="00F474F0" w:rsidP="00F474F0">
      <w:pPr>
        <w:pStyle w:val="Nessunaspaziatura"/>
        <w:tabs>
          <w:tab w:val="left" w:pos="6880"/>
        </w:tabs>
        <w:rPr>
          <w:rFonts w:eastAsiaTheme="minorEastAsia"/>
          <w:iCs/>
        </w:rPr>
      </w:pPr>
      <w:r w:rsidRPr="00915B00">
        <w:rPr>
          <w:rFonts w:eastAsiaTheme="minorEastAsia"/>
          <w:b/>
          <w:bCs/>
          <w:iCs/>
        </w:rPr>
        <w:t>3) Scritture di ammortamento</w:t>
      </w:r>
      <w:r>
        <w:rPr>
          <w:rFonts w:eastAsiaTheme="minorEastAsia"/>
          <w:iCs/>
        </w:rPr>
        <w:t>: suddividono i costi pluriennali (immobilizzazioni) in quote assegnate a ciascun esercizio. (tranne il terreno, poiché ha vita infinita)</w:t>
      </w:r>
    </w:p>
    <w:p w14:paraId="7A54F275" w14:textId="77777777" w:rsidR="003975C5" w:rsidRPr="00CC58D6" w:rsidRDefault="003975C5" w:rsidP="003975C5">
      <w:pPr>
        <w:pStyle w:val="Nessunaspaziatura"/>
        <w:tabs>
          <w:tab w:val="left" w:pos="6880"/>
        </w:tabs>
        <w:rPr>
          <w:rFonts w:eastAsiaTheme="minorEastAsia"/>
          <w:b/>
          <w:bCs/>
        </w:rPr>
      </w:pPr>
      <m:oMathPara>
        <m:oMath>
          <m:r>
            <m:rPr>
              <m:sty m:val="b"/>
            </m:rPr>
            <w:rPr>
              <w:rFonts w:ascii="Cambria Math" w:eastAsiaTheme="minorEastAsia" w:hAnsi="Cambria Math"/>
            </w:rPr>
            <m:t>Ammortamento=</m:t>
          </m:r>
          <m:f>
            <m:fPr>
              <m:ctrlPr>
                <w:rPr>
                  <w:rFonts w:ascii="Cambria Math" w:eastAsiaTheme="minorEastAsia" w:hAnsi="Cambria Math"/>
                  <w:b/>
                  <w:bCs/>
                </w:rPr>
              </m:ctrlPr>
            </m:fPr>
            <m:num>
              <m:r>
                <m:rPr>
                  <m:sty m:val="b"/>
                </m:rPr>
                <w:rPr>
                  <w:rFonts w:ascii="Cambria Math" w:eastAsiaTheme="minorEastAsia" w:hAnsi="Cambria Math"/>
                </w:rPr>
                <m:t>Costo di acquisto-valore residuo</m:t>
              </m:r>
            </m:num>
            <m:den>
              <m:r>
                <m:rPr>
                  <m:sty m:val="b"/>
                </m:rPr>
                <w:rPr>
                  <w:rFonts w:ascii="Cambria Math" w:eastAsiaTheme="minorEastAsia" w:hAnsi="Cambria Math"/>
                </w:rPr>
                <m:t>vita utile</m:t>
              </m:r>
            </m:den>
          </m:f>
        </m:oMath>
      </m:oMathPara>
    </w:p>
    <w:p w14:paraId="5A262DCF" w14:textId="77777777" w:rsidR="00D84AE8" w:rsidRPr="005E6896" w:rsidRDefault="00D84AE8" w:rsidP="00D84AE8">
      <w:pPr>
        <w:pStyle w:val="Nessunaspaziatura"/>
        <w:tabs>
          <w:tab w:val="left" w:pos="6880"/>
        </w:tabs>
        <w:rPr>
          <w:rFonts w:eastAsiaTheme="minorEastAsia"/>
          <w:b/>
          <w:bCs/>
          <w:color w:val="C00000"/>
        </w:rPr>
      </w:pPr>
      <w:r w:rsidRPr="005E6896">
        <w:rPr>
          <w:rFonts w:eastAsiaTheme="minorEastAsia"/>
          <w:b/>
          <w:bCs/>
          <w:color w:val="C00000"/>
        </w:rPr>
        <w:t>Analisi delle immobilizzazioni: tre indicatori</w:t>
      </w:r>
    </w:p>
    <w:p w14:paraId="05B84DFF" w14:textId="77777777" w:rsidR="00D84AE8" w:rsidRPr="00155AA3" w:rsidRDefault="00D84AE8" w:rsidP="00D84AE8">
      <w:pPr>
        <w:pStyle w:val="Nessunaspaziatura"/>
        <w:tabs>
          <w:tab w:val="left" w:pos="6880"/>
        </w:tabs>
        <w:rPr>
          <w:rFonts w:eastAsiaTheme="minorEastAsia"/>
          <w:b/>
          <w:bCs/>
          <w:iCs/>
        </w:rPr>
      </w:pPr>
      <m:oMathPara>
        <m:oMath>
          <m:r>
            <m:rPr>
              <m:sty m:val="b"/>
            </m:rPr>
            <w:rPr>
              <w:rFonts w:ascii="Cambria Math" w:eastAsiaTheme="minorEastAsia" w:hAnsi="Cambria Math"/>
            </w:rPr>
            <m:t>Età media immobilizzazioni ammortizzabili=</m:t>
          </m:r>
          <m:f>
            <m:fPr>
              <m:ctrlPr>
                <w:rPr>
                  <w:rFonts w:ascii="Cambria Math" w:eastAsiaTheme="minorEastAsia" w:hAnsi="Cambria Math"/>
                  <w:b/>
                  <w:bCs/>
                  <w:iCs/>
                </w:rPr>
              </m:ctrlPr>
            </m:fPr>
            <m:num>
              <m:r>
                <m:rPr>
                  <m:sty m:val="b"/>
                </m:rPr>
                <w:rPr>
                  <w:rFonts w:ascii="Cambria Math" w:eastAsiaTheme="minorEastAsia" w:hAnsi="Cambria Math"/>
                </w:rPr>
                <m:t>fondo ammortamento</m:t>
              </m:r>
            </m:num>
            <m:den>
              <m:r>
                <m:rPr>
                  <m:sty m:val="b"/>
                </m:rPr>
                <w:rPr>
                  <w:rFonts w:ascii="Cambria Math" w:eastAsiaTheme="minorEastAsia" w:hAnsi="Cambria Math"/>
                </w:rPr>
                <m:t>quota annuale ammortamento</m:t>
              </m:r>
            </m:den>
          </m:f>
        </m:oMath>
      </m:oMathPara>
    </w:p>
    <w:p w14:paraId="0A94E36A" w14:textId="77777777" w:rsidR="00D84AE8" w:rsidRPr="00155AA3" w:rsidRDefault="00D84AE8" w:rsidP="00D84AE8">
      <w:pPr>
        <w:pStyle w:val="Nessunaspaziatura"/>
        <w:tabs>
          <w:tab w:val="left" w:pos="6880"/>
        </w:tabs>
        <w:rPr>
          <w:rFonts w:eastAsiaTheme="minorEastAsia"/>
          <w:b/>
          <w:bCs/>
          <w:iCs/>
        </w:rPr>
      </w:pPr>
      <m:oMathPara>
        <m:oMath>
          <m:r>
            <m:rPr>
              <m:sty m:val="b"/>
            </m:rPr>
            <w:rPr>
              <w:rFonts w:ascii="Cambria Math" w:eastAsiaTheme="minorEastAsia" w:hAnsi="Cambria Math"/>
            </w:rPr>
            <m:t>Numero complessio di anni di ammortamento=</m:t>
          </m:r>
          <m:f>
            <m:fPr>
              <m:ctrlPr>
                <w:rPr>
                  <w:rFonts w:ascii="Cambria Math" w:eastAsiaTheme="minorEastAsia" w:hAnsi="Cambria Math"/>
                  <w:b/>
                  <w:bCs/>
                  <w:iCs/>
                </w:rPr>
              </m:ctrlPr>
            </m:fPr>
            <m:num>
              <m:r>
                <m:rPr>
                  <m:sty m:val="b"/>
                </m:rPr>
                <w:rPr>
                  <w:rFonts w:ascii="Cambria Math" w:eastAsiaTheme="minorEastAsia" w:hAnsi="Cambria Math"/>
                </w:rPr>
                <m:t>costo storico</m:t>
              </m:r>
            </m:num>
            <m:den>
              <m:r>
                <m:rPr>
                  <m:sty m:val="b"/>
                </m:rPr>
                <w:rPr>
                  <w:rFonts w:ascii="Cambria Math" w:eastAsiaTheme="minorEastAsia" w:hAnsi="Cambria Math"/>
                </w:rPr>
                <m:t>quota annuale ammortamento</m:t>
              </m:r>
            </m:den>
          </m:f>
        </m:oMath>
      </m:oMathPara>
    </w:p>
    <w:p w14:paraId="0CE520B1" w14:textId="77777777" w:rsidR="00D84AE8" w:rsidRPr="00155AA3" w:rsidRDefault="00D84AE8" w:rsidP="00D84AE8">
      <w:pPr>
        <w:pStyle w:val="Nessunaspaziatura"/>
        <w:tabs>
          <w:tab w:val="left" w:pos="6880"/>
        </w:tabs>
        <w:rPr>
          <w:rFonts w:eastAsiaTheme="minorEastAsia"/>
          <w:b/>
          <w:bCs/>
        </w:rPr>
      </w:pPr>
      <m:oMathPara>
        <m:oMath>
          <m:r>
            <m:rPr>
              <m:sty m:val="b"/>
            </m:rPr>
            <w:rPr>
              <w:rFonts w:ascii="Cambria Math" w:eastAsiaTheme="minorEastAsia" w:hAnsi="Cambria Math"/>
            </w:rPr>
            <m:t>Spesa annuale per attività immateriali=∆ valore contabile netto del</m:t>
          </m:r>
          <m:sSup>
            <m:sSupPr>
              <m:ctrlPr>
                <w:rPr>
                  <w:rFonts w:ascii="Cambria Math" w:eastAsiaTheme="minorEastAsia" w:hAnsi="Cambria Math"/>
                  <w:b/>
                  <w:bCs/>
                </w:rPr>
              </m:ctrlPr>
            </m:sSupPr>
            <m:e>
              <m:r>
                <m:rPr>
                  <m:sty m:val="b"/>
                </m:rPr>
                <w:rPr>
                  <w:rFonts w:ascii="Cambria Math" w:eastAsiaTheme="minorEastAsia" w:hAnsi="Cambria Math"/>
                </w:rPr>
                <m:t>l</m:t>
              </m:r>
            </m:e>
            <m:sup>
              <m:r>
                <m:rPr>
                  <m:sty m:val="b"/>
                </m:rPr>
                <w:rPr>
                  <w:rFonts w:ascii="Cambria Math" w:eastAsiaTheme="minorEastAsia" w:hAnsi="Cambria Math"/>
                </w:rPr>
                <m:t>'</m:t>
              </m:r>
            </m:sup>
          </m:sSup>
          <m:r>
            <m:rPr>
              <m:sty m:val="b"/>
            </m:rPr>
            <w:rPr>
              <w:rFonts w:ascii="Cambria Math" w:eastAsiaTheme="minorEastAsia" w:hAnsi="Cambria Math"/>
            </w:rPr>
            <m:t>immobilizzazione+quota ammmortamento</m:t>
          </m:r>
        </m:oMath>
      </m:oMathPara>
    </w:p>
    <w:p w14:paraId="4D23EF35" w14:textId="77777777" w:rsidR="00D84AE8" w:rsidRDefault="00D84AE8" w:rsidP="00D84AE8">
      <w:pPr>
        <w:pStyle w:val="Nessunaspaziatura"/>
        <w:tabs>
          <w:tab w:val="left" w:pos="6880"/>
        </w:tabs>
        <w:rPr>
          <w:rFonts w:eastAsiaTheme="minorEastAsia"/>
        </w:rPr>
      </w:pPr>
      <w:r>
        <w:rPr>
          <w:rFonts w:eastAsiaTheme="minorEastAsia"/>
        </w:rPr>
        <w:t>La spesa annuale sarà sempre pari a zero negli anni successivi al primo, perché la spesa la ho al primo anno.</w:t>
      </w:r>
    </w:p>
    <w:p w14:paraId="769C93F9" w14:textId="77777777" w:rsidR="00D84AE8" w:rsidRDefault="00D84AE8" w:rsidP="00D84AE8">
      <w:pPr>
        <w:pStyle w:val="Nessunaspaziatura"/>
        <w:tabs>
          <w:tab w:val="left" w:pos="6880"/>
        </w:tabs>
        <w:rPr>
          <w:rFonts w:eastAsiaTheme="minorEastAsia"/>
        </w:rPr>
      </w:pPr>
    </w:p>
    <w:p w14:paraId="6FE5C1D9" w14:textId="77777777" w:rsidR="00D84AE8" w:rsidRDefault="00D84AE8" w:rsidP="00D84AE8">
      <w:pPr>
        <w:pStyle w:val="Nessunaspaziatura"/>
        <w:tabs>
          <w:tab w:val="left" w:pos="6880"/>
        </w:tabs>
        <w:rPr>
          <w:rFonts w:eastAsiaTheme="minorEastAsia"/>
        </w:rPr>
      </w:pPr>
    </w:p>
    <w:p w14:paraId="1D69FDF8" w14:textId="77777777" w:rsidR="00E774EC" w:rsidRDefault="00E774EC" w:rsidP="00E774EC">
      <w:pPr>
        <w:pStyle w:val="Nessunaspaziatura"/>
        <w:tabs>
          <w:tab w:val="left" w:pos="6880"/>
        </w:tabs>
        <w:rPr>
          <w:rFonts w:eastAsiaTheme="minorEastAsia"/>
          <w:b/>
          <w:bCs/>
        </w:rPr>
      </w:pPr>
      <w:r w:rsidRPr="003D4A3C">
        <w:rPr>
          <w:rFonts w:eastAsiaTheme="minorEastAsia"/>
          <w:b/>
          <w:bCs/>
          <w:color w:val="C00000"/>
        </w:rPr>
        <w:t>Riclassificazione dello stato patrimoniale</w:t>
      </w:r>
      <w:r>
        <w:rPr>
          <w:rFonts w:eastAsiaTheme="minorEastAsia"/>
          <w:b/>
          <w:bCs/>
          <w:color w:val="C00000"/>
        </w:rPr>
        <w:t xml:space="preserve"> </w:t>
      </w:r>
      <w:r>
        <w:rPr>
          <w:rFonts w:eastAsiaTheme="minorEastAsia"/>
          <w:b/>
          <w:bCs/>
        </w:rPr>
        <w:t>(S</w:t>
      </w:r>
      <w:r w:rsidRPr="009A7456">
        <w:rPr>
          <w:rFonts w:eastAsiaTheme="minorEastAsia"/>
          <w:b/>
          <w:bCs/>
        </w:rPr>
        <w:t>uddivisione in base al criterio temporale</w:t>
      </w:r>
      <w:r>
        <w:rPr>
          <w:rFonts w:eastAsiaTheme="minorEastAsia"/>
          <w:b/>
          <w:bCs/>
        </w:rPr>
        <w:t>)</w:t>
      </w:r>
    </w:p>
    <w:p w14:paraId="0640D2A3" w14:textId="77777777" w:rsidR="00E774EC" w:rsidRPr="00557234" w:rsidRDefault="00E774EC" w:rsidP="00E774EC">
      <w:pPr>
        <w:pStyle w:val="Nessunaspaziatura"/>
        <w:tabs>
          <w:tab w:val="left" w:pos="6880"/>
        </w:tabs>
        <w:rPr>
          <w:rFonts w:eastAsiaTheme="minorEastAsia"/>
          <w:color w:val="C00000"/>
        </w:rPr>
      </w:pPr>
      <w:r>
        <w:rPr>
          <w:rFonts w:eastAsiaTheme="minorEastAsia"/>
        </w:rPr>
        <w:t xml:space="preserve">Lo stato patrimoniale deve essere riclassificato a partire dallo stato patrimoniale civilistico (a sezioni contrapposte) </w:t>
      </w:r>
    </w:p>
    <w:p w14:paraId="7FDD6BE3" w14:textId="77777777" w:rsidR="00E774EC" w:rsidRDefault="00E774EC" w:rsidP="00E774EC">
      <w:pPr>
        <w:pStyle w:val="Nessunaspaziatura"/>
        <w:tabs>
          <w:tab w:val="left" w:pos="6880"/>
        </w:tabs>
        <w:rPr>
          <w:rFonts w:eastAsiaTheme="minorEastAsia"/>
        </w:rPr>
      </w:pPr>
      <w:r>
        <w:rPr>
          <w:noProof/>
        </w:rPr>
        <w:drawing>
          <wp:inline distT="0" distB="0" distL="0" distR="0" wp14:anchorId="6C80D7E7" wp14:editId="25E79D40">
            <wp:extent cx="4420772" cy="2828441"/>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47608" cy="2845611"/>
                    </a:xfrm>
                    <a:prstGeom prst="rect">
                      <a:avLst/>
                    </a:prstGeom>
                  </pic:spPr>
                </pic:pic>
              </a:graphicData>
            </a:graphic>
          </wp:inline>
        </w:drawing>
      </w:r>
    </w:p>
    <w:p w14:paraId="753755B8" w14:textId="77777777" w:rsidR="00E774EC" w:rsidRPr="00C95C49" w:rsidRDefault="00E774EC" w:rsidP="00E774EC">
      <w:pPr>
        <w:pStyle w:val="Nessunaspaziatura"/>
        <w:tabs>
          <w:tab w:val="left" w:pos="6880"/>
        </w:tabs>
        <w:rPr>
          <w:rFonts w:eastAsiaTheme="minorEastAsia"/>
          <w:b/>
          <w:bCs/>
          <w:color w:val="C00000"/>
        </w:rPr>
      </w:pPr>
      <w:r w:rsidRPr="00C95C49">
        <w:rPr>
          <w:rFonts w:eastAsiaTheme="minorEastAsia"/>
          <w:b/>
          <w:bCs/>
          <w:color w:val="C00000"/>
        </w:rPr>
        <w:t>Riclassificazione del Conto Economico</w:t>
      </w:r>
      <w:r>
        <w:rPr>
          <w:rFonts w:eastAsiaTheme="minorEastAsia"/>
          <w:b/>
          <w:bCs/>
          <w:color w:val="C00000"/>
        </w:rPr>
        <w:t xml:space="preserve"> a valore aggiunto</w:t>
      </w:r>
    </w:p>
    <w:p w14:paraId="66E066B5" w14:textId="77777777" w:rsidR="00E774EC" w:rsidRDefault="00E774EC" w:rsidP="00E774EC">
      <w:pPr>
        <w:pStyle w:val="Nessunaspaziatura"/>
        <w:tabs>
          <w:tab w:val="left" w:pos="6880"/>
        </w:tabs>
        <w:rPr>
          <w:rFonts w:eastAsiaTheme="minorEastAsia"/>
        </w:rPr>
      </w:pPr>
      <w:r>
        <w:rPr>
          <w:noProof/>
        </w:rPr>
        <w:drawing>
          <wp:inline distT="0" distB="0" distL="0" distR="0" wp14:anchorId="75BDC5A0" wp14:editId="5A100909">
            <wp:extent cx="3738623" cy="2206663"/>
            <wp:effectExtent l="0" t="0" r="0" b="317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54849" cy="2216240"/>
                    </a:xfrm>
                    <a:prstGeom prst="rect">
                      <a:avLst/>
                    </a:prstGeom>
                  </pic:spPr>
                </pic:pic>
              </a:graphicData>
            </a:graphic>
          </wp:inline>
        </w:drawing>
      </w:r>
    </w:p>
    <w:p w14:paraId="49D11920" w14:textId="20D0D5DB" w:rsidR="00E774EC" w:rsidRDefault="00E774EC" w:rsidP="00E774EC">
      <w:pPr>
        <w:pStyle w:val="Nessunaspaziatura"/>
        <w:tabs>
          <w:tab w:val="left" w:pos="6880"/>
        </w:tabs>
        <w:rPr>
          <w:rFonts w:eastAsiaTheme="minorEastAsia"/>
        </w:rPr>
      </w:pPr>
    </w:p>
    <w:p w14:paraId="06A9019D" w14:textId="1CAF895A" w:rsidR="00E774EC" w:rsidRDefault="00E774EC" w:rsidP="00E774EC">
      <w:pPr>
        <w:pStyle w:val="Nessunaspaziatura"/>
        <w:tabs>
          <w:tab w:val="left" w:pos="6880"/>
        </w:tabs>
        <w:rPr>
          <w:rFonts w:eastAsiaTheme="minorEastAsia"/>
        </w:rPr>
      </w:pPr>
    </w:p>
    <w:p w14:paraId="153506B5" w14:textId="2E4F0C65" w:rsidR="00E774EC" w:rsidRDefault="00E774EC" w:rsidP="00E774EC">
      <w:pPr>
        <w:pStyle w:val="Nessunaspaziatura"/>
        <w:tabs>
          <w:tab w:val="left" w:pos="6880"/>
        </w:tabs>
        <w:rPr>
          <w:rFonts w:eastAsiaTheme="minorEastAsia"/>
        </w:rPr>
      </w:pPr>
    </w:p>
    <w:p w14:paraId="299B52D6" w14:textId="77777777" w:rsidR="00E774EC" w:rsidRDefault="00E774EC" w:rsidP="00E774EC">
      <w:pPr>
        <w:pStyle w:val="Nessunaspaziatura"/>
        <w:tabs>
          <w:tab w:val="left" w:pos="6880"/>
        </w:tabs>
        <w:rPr>
          <w:rFonts w:eastAsiaTheme="minorEastAsia"/>
        </w:rPr>
      </w:pPr>
    </w:p>
    <w:p w14:paraId="74D2521E" w14:textId="77777777" w:rsidR="00E774EC" w:rsidRPr="009B1504" w:rsidRDefault="00E774EC" w:rsidP="00E774EC">
      <w:pPr>
        <w:pStyle w:val="Nessunaspaziatura"/>
        <w:tabs>
          <w:tab w:val="left" w:pos="6880"/>
        </w:tabs>
        <w:rPr>
          <w:rFonts w:eastAsiaTheme="minorEastAsia"/>
          <w:b/>
          <w:bCs/>
          <w:color w:val="C00000"/>
        </w:rPr>
      </w:pPr>
      <w:r w:rsidRPr="009B1504">
        <w:rPr>
          <w:rFonts w:eastAsiaTheme="minorEastAsia"/>
          <w:b/>
          <w:bCs/>
          <w:color w:val="C00000"/>
        </w:rPr>
        <w:lastRenderedPageBreak/>
        <w:t>Indici di solidità patrimoniale</w:t>
      </w:r>
    </w:p>
    <w:p w14:paraId="43A54757" w14:textId="77777777" w:rsidR="00E774EC" w:rsidRDefault="00E774EC" w:rsidP="00E774EC">
      <w:pPr>
        <w:pStyle w:val="Nessunaspaziatura"/>
        <w:tabs>
          <w:tab w:val="left" w:pos="6880"/>
        </w:tabs>
        <w:rPr>
          <w:rFonts w:eastAsiaTheme="minorEastAsia"/>
        </w:rPr>
      </w:pPr>
      <w:r>
        <w:rPr>
          <w:noProof/>
        </w:rPr>
        <w:drawing>
          <wp:inline distT="0" distB="0" distL="0" distR="0" wp14:anchorId="6683DBCA" wp14:editId="6B93D149">
            <wp:extent cx="3118430" cy="2639028"/>
            <wp:effectExtent l="0" t="0" r="635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2122" cy="2659078"/>
                    </a:xfrm>
                    <a:prstGeom prst="rect">
                      <a:avLst/>
                    </a:prstGeom>
                  </pic:spPr>
                </pic:pic>
              </a:graphicData>
            </a:graphic>
          </wp:inline>
        </w:drawing>
      </w:r>
    </w:p>
    <w:p w14:paraId="36AEAF32" w14:textId="77777777" w:rsidR="00E774EC" w:rsidRDefault="00E774EC" w:rsidP="00E774EC">
      <w:pPr>
        <w:pStyle w:val="Nessunaspaziatura"/>
        <w:tabs>
          <w:tab w:val="left" w:pos="6880"/>
        </w:tabs>
        <w:rPr>
          <w:rFonts w:eastAsiaTheme="minorEastAsia"/>
        </w:rPr>
      </w:pPr>
    </w:p>
    <w:p w14:paraId="64569A66" w14:textId="77777777" w:rsidR="004A5B13" w:rsidRPr="00C97EB5" w:rsidRDefault="004A5B13" w:rsidP="004A5B13">
      <w:pPr>
        <w:pStyle w:val="Nessunaspaziatura"/>
        <w:tabs>
          <w:tab w:val="left" w:pos="6880"/>
        </w:tabs>
        <w:rPr>
          <w:rFonts w:eastAsiaTheme="minorEastAsia"/>
          <w:b/>
          <w:bCs/>
          <w:color w:val="C00000"/>
        </w:rPr>
      </w:pPr>
      <w:r w:rsidRPr="00C97EB5">
        <w:rPr>
          <w:rFonts w:eastAsiaTheme="minorEastAsia"/>
          <w:b/>
          <w:bCs/>
          <w:color w:val="C00000"/>
        </w:rPr>
        <w:t>Indici di composizione delle fonti</w:t>
      </w:r>
      <w:r>
        <w:rPr>
          <w:rFonts w:eastAsiaTheme="minorEastAsia"/>
          <w:b/>
          <w:bCs/>
          <w:color w:val="C00000"/>
        </w:rPr>
        <w:t xml:space="preserve"> (quanto è indebitata l’azienda)</w:t>
      </w:r>
    </w:p>
    <w:p w14:paraId="696E1FE8" w14:textId="77777777" w:rsidR="004A5B13" w:rsidRDefault="004A5B13" w:rsidP="004A5B13">
      <w:pPr>
        <w:pStyle w:val="Nessunaspaziatura"/>
        <w:tabs>
          <w:tab w:val="left" w:pos="6880"/>
        </w:tabs>
        <w:rPr>
          <w:rFonts w:eastAsiaTheme="minorEastAsia"/>
        </w:rPr>
      </w:pPr>
      <w:r>
        <w:rPr>
          <w:noProof/>
        </w:rPr>
        <w:drawing>
          <wp:inline distT="0" distB="0" distL="0" distR="0" wp14:anchorId="6C707950" wp14:editId="31EADAE3">
            <wp:extent cx="4155312" cy="2493110"/>
            <wp:effectExtent l="0" t="0" r="0"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0414" cy="2502171"/>
                    </a:xfrm>
                    <a:prstGeom prst="rect">
                      <a:avLst/>
                    </a:prstGeom>
                  </pic:spPr>
                </pic:pic>
              </a:graphicData>
            </a:graphic>
          </wp:inline>
        </w:drawing>
      </w:r>
    </w:p>
    <w:p w14:paraId="40CAF3DA" w14:textId="77777777" w:rsidR="004A5B13" w:rsidRDefault="004A5B13" w:rsidP="004A5B13">
      <w:pPr>
        <w:pStyle w:val="Nessunaspaziatura"/>
        <w:tabs>
          <w:tab w:val="left" w:pos="6880"/>
        </w:tabs>
        <w:rPr>
          <w:rFonts w:eastAsiaTheme="minorEastAsia"/>
        </w:rPr>
      </w:pPr>
    </w:p>
    <w:p w14:paraId="53172BE5" w14:textId="77777777" w:rsidR="004A5B13" w:rsidRPr="00780E27" w:rsidRDefault="004A5B13" w:rsidP="004A5B13">
      <w:pPr>
        <w:pStyle w:val="Nessunaspaziatura"/>
        <w:tabs>
          <w:tab w:val="left" w:pos="6880"/>
        </w:tabs>
        <w:rPr>
          <w:rFonts w:eastAsiaTheme="minorEastAsia"/>
        </w:rPr>
      </w:pPr>
      <w:r>
        <w:rPr>
          <w:rFonts w:eastAsiaTheme="minorEastAsia"/>
          <w:b/>
          <w:bCs/>
        </w:rPr>
        <w:t>Leva finanziaria</w:t>
      </w:r>
      <w:r>
        <w:rPr>
          <w:rFonts w:eastAsiaTheme="minorEastAsia"/>
        </w:rPr>
        <w:t>: indicatore che rappresenta l’indebitamento di un’impresa</w:t>
      </w:r>
    </w:p>
    <w:p w14:paraId="3AFBE442" w14:textId="77777777" w:rsidR="004A5B13" w:rsidRPr="003F3DC2" w:rsidRDefault="004A5B13" w:rsidP="004A5B13">
      <w:pPr>
        <w:pStyle w:val="Nessunaspaziatura"/>
        <w:tabs>
          <w:tab w:val="left" w:pos="6880"/>
        </w:tabs>
        <w:rPr>
          <w:rFonts w:eastAsiaTheme="minorEastAsia"/>
          <w:b/>
          <w:bCs/>
          <w:iCs/>
        </w:rPr>
      </w:pPr>
      <m:oMathPara>
        <m:oMath>
          <m:r>
            <m:rPr>
              <m:sty m:val="b"/>
            </m:rPr>
            <w:rPr>
              <w:rFonts w:ascii="Cambria Math" w:eastAsiaTheme="minorEastAsia" w:hAnsi="Cambria Math"/>
            </w:rPr>
            <m:t>indice di leva finanziaria=</m:t>
          </m:r>
          <m:f>
            <m:fPr>
              <m:ctrlPr>
                <w:rPr>
                  <w:rFonts w:ascii="Cambria Math" w:eastAsiaTheme="minorEastAsia" w:hAnsi="Cambria Math"/>
                  <w:b/>
                  <w:bCs/>
                  <w:iCs/>
                </w:rPr>
              </m:ctrlPr>
            </m:fPr>
            <m:num>
              <m:r>
                <m:rPr>
                  <m:sty m:val="b"/>
                </m:rPr>
                <w:rPr>
                  <w:rFonts w:ascii="Cambria Math" w:eastAsiaTheme="minorEastAsia" w:hAnsi="Cambria Math"/>
                </w:rPr>
                <m:t>capitale di terzi</m:t>
              </m:r>
            </m:num>
            <m:den>
              <m:r>
                <m:rPr>
                  <m:sty m:val="b"/>
                </m:rPr>
                <w:rPr>
                  <w:rFonts w:ascii="Cambria Math" w:eastAsiaTheme="minorEastAsia" w:hAnsi="Cambria Math"/>
                </w:rPr>
                <m:t>capitale proprio</m:t>
              </m:r>
            </m:den>
          </m:f>
        </m:oMath>
      </m:oMathPara>
    </w:p>
    <w:p w14:paraId="5354E6F3" w14:textId="77777777" w:rsidR="00B77EA3" w:rsidRPr="00830DC7" w:rsidRDefault="00B77EA3" w:rsidP="00B77EA3">
      <w:pPr>
        <w:pStyle w:val="Nessunaspaziatura"/>
        <w:tabs>
          <w:tab w:val="left" w:pos="6880"/>
        </w:tabs>
        <w:rPr>
          <w:rFonts w:eastAsiaTheme="minorEastAsia"/>
          <w:b/>
          <w:bCs/>
          <w:color w:val="C00000"/>
        </w:rPr>
      </w:pPr>
      <w:r>
        <w:rPr>
          <w:rFonts w:eastAsiaTheme="minorEastAsia"/>
          <w:b/>
          <w:bCs/>
          <w:color w:val="C00000"/>
        </w:rPr>
        <w:t>Principali i</w:t>
      </w:r>
      <w:r w:rsidRPr="00830DC7">
        <w:rPr>
          <w:rFonts w:eastAsiaTheme="minorEastAsia"/>
          <w:b/>
          <w:bCs/>
          <w:color w:val="C00000"/>
        </w:rPr>
        <w:t>ndici di liquidità</w:t>
      </w:r>
    </w:p>
    <w:p w14:paraId="7B2CC899" w14:textId="77777777" w:rsidR="00B77EA3" w:rsidRDefault="00B77EA3" w:rsidP="00B77EA3">
      <w:pPr>
        <w:pStyle w:val="Nessunaspaziatura"/>
        <w:tabs>
          <w:tab w:val="left" w:pos="6880"/>
        </w:tabs>
        <w:rPr>
          <w:rFonts w:eastAsiaTheme="minorEastAsia"/>
        </w:rPr>
      </w:pPr>
      <w:r w:rsidRPr="00830DC7">
        <w:rPr>
          <w:rFonts w:eastAsiaTheme="minorEastAsia"/>
        </w:rPr>
        <w:t>-</w:t>
      </w:r>
      <w:r>
        <w:rPr>
          <w:rFonts w:eastAsiaTheme="minorEastAsia"/>
        </w:rPr>
        <w:t xml:space="preserve"> </w:t>
      </w:r>
      <w:r w:rsidRPr="00E6677B">
        <w:rPr>
          <w:rFonts w:eastAsiaTheme="minorEastAsia"/>
          <w:b/>
          <w:bCs/>
        </w:rPr>
        <w:t>Indice di liquidità</w:t>
      </w:r>
      <w:r>
        <w:rPr>
          <w:rFonts w:eastAsiaTheme="minorEastAsia"/>
        </w:rPr>
        <w:t>: Indica se l’ammontare delle attività che ritorneranno in forma liquida entro un anno è superiore ai debiti che nello stesso arco temporale diventeranno esigibili, buono se il valore è &gt; 1</w:t>
      </w:r>
    </w:p>
    <w:p w14:paraId="00188B00" w14:textId="77777777" w:rsidR="00B77EA3" w:rsidRPr="001654A9" w:rsidRDefault="00B77EA3" w:rsidP="00B77EA3">
      <w:pPr>
        <w:pStyle w:val="Nessunaspaziatura"/>
        <w:tabs>
          <w:tab w:val="left" w:pos="6880"/>
        </w:tabs>
        <w:rPr>
          <w:rFonts w:eastAsiaTheme="minorEastAsia"/>
          <w:b/>
          <w:bCs/>
          <w:iCs/>
        </w:rPr>
      </w:pPr>
      <m:oMathPara>
        <m:oMath>
          <m:r>
            <m:rPr>
              <m:sty m:val="b"/>
            </m:rPr>
            <w:rPr>
              <w:rFonts w:ascii="Cambria Math" w:eastAsiaTheme="minorEastAsia" w:hAnsi="Cambria Math"/>
            </w:rPr>
            <m:t>indice di liquidità=</m:t>
          </m:r>
          <m:f>
            <m:fPr>
              <m:ctrlPr>
                <w:rPr>
                  <w:rFonts w:ascii="Cambria Math" w:eastAsiaTheme="minorEastAsia" w:hAnsi="Cambria Math"/>
                  <w:b/>
                  <w:bCs/>
                  <w:iCs/>
                </w:rPr>
              </m:ctrlPr>
            </m:fPr>
            <m:num>
              <m:r>
                <m:rPr>
                  <m:sty m:val="b"/>
                </m:rPr>
                <w:rPr>
                  <w:rFonts w:ascii="Cambria Math" w:eastAsiaTheme="minorEastAsia" w:hAnsi="Cambria Math"/>
                </w:rPr>
                <m:t>Attività Correnti</m:t>
              </m:r>
            </m:num>
            <m:den>
              <m:r>
                <m:rPr>
                  <m:sty m:val="b"/>
                </m:rPr>
                <w:rPr>
                  <w:rFonts w:ascii="Cambria Math" w:eastAsiaTheme="minorEastAsia" w:hAnsi="Cambria Math"/>
                </w:rPr>
                <m:t>Passività Correnti</m:t>
              </m:r>
            </m:den>
          </m:f>
        </m:oMath>
      </m:oMathPara>
    </w:p>
    <w:p w14:paraId="48992464" w14:textId="77777777" w:rsidR="00B77EA3" w:rsidRDefault="00B77EA3" w:rsidP="00B77EA3">
      <w:pPr>
        <w:pStyle w:val="Nessunaspaziatura"/>
        <w:tabs>
          <w:tab w:val="left" w:pos="6880"/>
        </w:tabs>
        <w:rPr>
          <w:rFonts w:eastAsiaTheme="minorEastAsia"/>
        </w:rPr>
      </w:pPr>
    </w:p>
    <w:p w14:paraId="3615DC4F" w14:textId="77777777" w:rsidR="00B77EA3" w:rsidRDefault="00B77EA3" w:rsidP="00B77EA3">
      <w:pPr>
        <w:pStyle w:val="Nessunaspaziatura"/>
        <w:tabs>
          <w:tab w:val="left" w:pos="6880"/>
        </w:tabs>
        <w:rPr>
          <w:rFonts w:eastAsiaTheme="minorEastAsia"/>
        </w:rPr>
      </w:pPr>
      <w:r>
        <w:rPr>
          <w:rFonts w:eastAsiaTheme="minorEastAsia"/>
        </w:rPr>
        <w:t xml:space="preserve">- </w:t>
      </w:r>
      <w:r w:rsidRPr="00BD05B7">
        <w:rPr>
          <w:rFonts w:eastAsiaTheme="minorEastAsia"/>
          <w:b/>
          <w:bCs/>
        </w:rPr>
        <w:t>Test acido</w:t>
      </w:r>
      <w:r>
        <w:rPr>
          <w:rFonts w:eastAsiaTheme="minorEastAsia"/>
        </w:rPr>
        <w:t xml:space="preserve"> (o indice di liquidità ristretto): rispetto al precedente presenta solo le liquidità immediate al numeratore, quindi mentre il test di liquidità considera anche le rimanenze di magazzino e i crediti, il test acido considera solo banca e cassa. (da imprenditore mi interessa di più il test acido, perché sono liquidità immediate e non crediti)</w:t>
      </w:r>
    </w:p>
    <w:p w14:paraId="7FB18ADA" w14:textId="77777777" w:rsidR="00B77EA3" w:rsidRPr="004B06FC" w:rsidRDefault="00B77EA3" w:rsidP="00B77EA3">
      <w:pPr>
        <w:pStyle w:val="Nessunaspaziatura"/>
        <w:tabs>
          <w:tab w:val="left" w:pos="6880"/>
        </w:tabs>
        <w:rPr>
          <w:rFonts w:eastAsiaTheme="minorEastAsia"/>
          <w:b/>
          <w:bCs/>
          <w:iCs/>
        </w:rPr>
      </w:pPr>
      <m:oMathPara>
        <m:oMath>
          <m:r>
            <m:rPr>
              <m:sty m:val="b"/>
            </m:rPr>
            <w:rPr>
              <w:rFonts w:ascii="Cambria Math" w:eastAsiaTheme="minorEastAsia" w:hAnsi="Cambria Math"/>
            </w:rPr>
            <m:t>Test Acido=</m:t>
          </m:r>
          <m:f>
            <m:fPr>
              <m:ctrlPr>
                <w:rPr>
                  <w:rFonts w:ascii="Cambria Math" w:eastAsiaTheme="minorEastAsia" w:hAnsi="Cambria Math"/>
                  <w:b/>
                  <w:bCs/>
                  <w:iCs/>
                </w:rPr>
              </m:ctrlPr>
            </m:fPr>
            <m:num>
              <m:r>
                <m:rPr>
                  <m:sty m:val="b"/>
                </m:rPr>
                <w:rPr>
                  <w:rFonts w:ascii="Cambria Math" w:eastAsiaTheme="minorEastAsia" w:hAnsi="Cambria Math"/>
                </w:rPr>
                <m:t>Liquidità Immediate</m:t>
              </m:r>
            </m:num>
            <m:den>
              <m:r>
                <m:rPr>
                  <m:sty m:val="b"/>
                </m:rPr>
                <w:rPr>
                  <w:rFonts w:ascii="Cambria Math" w:eastAsiaTheme="minorEastAsia" w:hAnsi="Cambria Math"/>
                </w:rPr>
                <m:t>Passività Correnti</m:t>
              </m:r>
            </m:den>
          </m:f>
        </m:oMath>
      </m:oMathPara>
    </w:p>
    <w:p w14:paraId="5928CA53" w14:textId="77777777" w:rsidR="00B77EA3" w:rsidRDefault="00B77EA3" w:rsidP="00B77EA3">
      <w:pPr>
        <w:pStyle w:val="Nessunaspaziatura"/>
        <w:tabs>
          <w:tab w:val="left" w:pos="6880"/>
        </w:tabs>
        <w:rPr>
          <w:rFonts w:eastAsiaTheme="minorEastAsia"/>
        </w:rPr>
      </w:pPr>
    </w:p>
    <w:p w14:paraId="0CE6B92F" w14:textId="77777777" w:rsidR="00B77EA3" w:rsidRDefault="00B77EA3" w:rsidP="00B77EA3">
      <w:pPr>
        <w:pStyle w:val="Nessunaspaziatura"/>
        <w:tabs>
          <w:tab w:val="left" w:pos="6880"/>
        </w:tabs>
        <w:rPr>
          <w:rFonts w:eastAsiaTheme="minorEastAsia"/>
        </w:rPr>
      </w:pPr>
      <w:r>
        <w:rPr>
          <w:rFonts w:eastAsiaTheme="minorEastAsia"/>
        </w:rPr>
        <w:t xml:space="preserve">- </w:t>
      </w:r>
      <w:r w:rsidRPr="004B06FC">
        <w:rPr>
          <w:rFonts w:eastAsiaTheme="minorEastAsia"/>
          <w:b/>
          <w:bCs/>
        </w:rPr>
        <w:t>Capitale circolante netto (CCN)</w:t>
      </w:r>
      <w:r>
        <w:rPr>
          <w:rFonts w:eastAsiaTheme="minorEastAsia"/>
        </w:rPr>
        <w:t>: dato dalla differenza tra le attività correnti e le passività correnti.</w:t>
      </w:r>
    </w:p>
    <w:p w14:paraId="0A5AEA30" w14:textId="77777777" w:rsidR="00B77EA3" w:rsidRDefault="00B77EA3" w:rsidP="00B77EA3">
      <w:pPr>
        <w:pStyle w:val="Nessunaspaziatura"/>
        <w:tabs>
          <w:tab w:val="left" w:pos="6880"/>
        </w:tabs>
        <w:rPr>
          <w:rFonts w:eastAsiaTheme="minorEastAsia"/>
        </w:rPr>
      </w:pPr>
      <w:r>
        <w:rPr>
          <w:rFonts w:eastAsiaTheme="minorEastAsia"/>
        </w:rPr>
        <w:t xml:space="preserve">Il CCN esprime la misura in cui l’impresa è in grado di far fronte agli impegni assunti nel breve periodo con il realizzo delle attività a breve. </w:t>
      </w:r>
    </w:p>
    <w:p w14:paraId="5CD6EA0F" w14:textId="77777777" w:rsidR="00B77EA3" w:rsidRDefault="00B77EA3" w:rsidP="00B77EA3">
      <w:pPr>
        <w:pStyle w:val="Nessunaspaziatura"/>
        <w:tabs>
          <w:tab w:val="left" w:pos="6880"/>
        </w:tabs>
        <w:rPr>
          <w:rFonts w:eastAsiaTheme="minorEastAsia"/>
        </w:rPr>
      </w:pPr>
      <w:r>
        <w:rPr>
          <w:rFonts w:eastAsiaTheme="minorEastAsia"/>
        </w:rPr>
        <w:lastRenderedPageBreak/>
        <w:t>Tramite il controllo di questo indicatore è possibile evitare crisi di liquidità e compromettere l’equilibrio finanziario.</w:t>
      </w:r>
    </w:p>
    <w:p w14:paraId="3BDE2B40" w14:textId="77777777" w:rsidR="00B77EA3" w:rsidRDefault="00B77EA3" w:rsidP="00B77EA3">
      <w:pPr>
        <w:pStyle w:val="Nessunaspaziatura"/>
        <w:tabs>
          <w:tab w:val="left" w:pos="6880"/>
        </w:tabs>
        <w:rPr>
          <w:rFonts w:eastAsiaTheme="minorEastAsia"/>
        </w:rPr>
      </w:pPr>
      <w:r>
        <w:rPr>
          <w:rFonts w:eastAsiaTheme="minorEastAsia"/>
        </w:rPr>
        <w:t xml:space="preserve">Alcuni autori considerano come CCN la differenza tra le sole attività e passività operative. </w:t>
      </w:r>
    </w:p>
    <w:p w14:paraId="552DFC02" w14:textId="77777777" w:rsidR="00B77EA3" w:rsidRPr="00CF05C4" w:rsidRDefault="00B77EA3" w:rsidP="00B77EA3">
      <w:pPr>
        <w:pStyle w:val="Nessunaspaziatura"/>
        <w:tabs>
          <w:tab w:val="left" w:pos="6880"/>
        </w:tabs>
        <w:rPr>
          <w:rFonts w:eastAsiaTheme="minorEastAsia"/>
          <w:b/>
          <w:bCs/>
        </w:rPr>
      </w:pPr>
      <w:r w:rsidRPr="00CF05C4">
        <w:rPr>
          <w:rFonts w:eastAsiaTheme="minorEastAsia"/>
          <w:b/>
          <w:bCs/>
        </w:rPr>
        <w:t xml:space="preserve">                                                                        CCN = Attività correnti – Passività correnti</w:t>
      </w:r>
    </w:p>
    <w:p w14:paraId="27A25F87" w14:textId="77777777" w:rsidR="00B77EA3" w:rsidRPr="00B57477" w:rsidRDefault="00B77EA3" w:rsidP="00B77EA3">
      <w:pPr>
        <w:pStyle w:val="Nessunaspaziatura"/>
        <w:tabs>
          <w:tab w:val="left" w:pos="6880"/>
        </w:tabs>
        <w:rPr>
          <w:rFonts w:eastAsiaTheme="minorEastAsia"/>
          <w:b/>
          <w:bCs/>
          <w:color w:val="C00000"/>
        </w:rPr>
      </w:pPr>
      <w:r w:rsidRPr="00B57477">
        <w:rPr>
          <w:rFonts w:eastAsiaTheme="minorEastAsia"/>
          <w:b/>
          <w:bCs/>
          <w:color w:val="C00000"/>
        </w:rPr>
        <w:t>Principali indici di redditività</w:t>
      </w:r>
    </w:p>
    <w:p w14:paraId="1B378288" w14:textId="77777777" w:rsidR="00B77EA3" w:rsidRDefault="00B77EA3" w:rsidP="00B77EA3">
      <w:pPr>
        <w:pStyle w:val="Nessunaspaziatura"/>
        <w:tabs>
          <w:tab w:val="left" w:pos="6880"/>
        </w:tabs>
        <w:rPr>
          <w:rFonts w:eastAsiaTheme="minorEastAsia"/>
        </w:rPr>
      </w:pPr>
      <w:r w:rsidRPr="00B57477">
        <w:rPr>
          <w:rFonts w:eastAsiaTheme="minorEastAsia"/>
        </w:rPr>
        <w:t xml:space="preserve">- </w:t>
      </w:r>
      <w:r w:rsidRPr="00B57477">
        <w:rPr>
          <w:rFonts w:eastAsiaTheme="minorEastAsia"/>
          <w:b/>
          <w:bCs/>
        </w:rPr>
        <w:t>ROI (</w:t>
      </w:r>
      <w:r>
        <w:rPr>
          <w:rFonts w:eastAsiaTheme="minorEastAsia"/>
          <w:b/>
          <w:bCs/>
        </w:rPr>
        <w:t>redditività del capitale investito</w:t>
      </w:r>
      <w:r w:rsidRPr="00B57477">
        <w:rPr>
          <w:rFonts w:eastAsiaTheme="minorEastAsia"/>
          <w:b/>
          <w:bCs/>
        </w:rPr>
        <w:t>):</w:t>
      </w:r>
      <w:r>
        <w:rPr>
          <w:rFonts w:eastAsiaTheme="minorEastAsia"/>
        </w:rPr>
        <w:t xml:space="preserve"> indice economico che misura la redditività del capitale investito e quindi la capacità di ottenere ritorni sugli investimenti</w:t>
      </w:r>
    </w:p>
    <w:p w14:paraId="69CD4D47" w14:textId="660E3515" w:rsidR="00B77EA3" w:rsidRPr="00B77EA3" w:rsidRDefault="00B77EA3" w:rsidP="00B77EA3">
      <w:pPr>
        <w:pStyle w:val="Nessunaspaziatura"/>
        <w:tabs>
          <w:tab w:val="left" w:pos="6880"/>
        </w:tabs>
        <w:rPr>
          <w:rFonts w:eastAsiaTheme="minorEastAsia"/>
          <w:b/>
          <w:bCs/>
        </w:rPr>
      </w:pPr>
      <m:oMathPara>
        <m:oMath>
          <m:r>
            <m:rPr>
              <m:sty m:val="b"/>
            </m:rPr>
            <w:rPr>
              <w:rFonts w:ascii="Cambria Math" w:eastAsiaTheme="minorEastAsia" w:hAnsi="Cambria Math"/>
            </w:rPr>
            <m:t>ROI=</m:t>
          </m:r>
          <m:f>
            <m:fPr>
              <m:ctrlPr>
                <w:rPr>
                  <w:rFonts w:ascii="Cambria Math" w:eastAsiaTheme="minorEastAsia" w:hAnsi="Cambria Math"/>
                  <w:b/>
                  <w:bCs/>
                </w:rPr>
              </m:ctrlPr>
            </m:fPr>
            <m:num>
              <m:r>
                <m:rPr>
                  <m:sty m:val="b"/>
                </m:rPr>
                <w:rPr>
                  <w:rFonts w:ascii="Cambria Math" w:eastAsiaTheme="minorEastAsia" w:hAnsi="Cambria Math"/>
                </w:rPr>
                <m:t>Reddito operativo</m:t>
              </m:r>
            </m:num>
            <m:den>
              <m:r>
                <m:rPr>
                  <m:sty m:val="b"/>
                </m:rPr>
                <w:rPr>
                  <w:rFonts w:ascii="Cambria Math" w:eastAsiaTheme="minorEastAsia" w:hAnsi="Cambria Math"/>
                </w:rPr>
                <m:t>Capitale investito netto operativo</m:t>
              </m:r>
            </m:den>
          </m:f>
          <m:r>
            <m:rPr>
              <m:sty m:val="bi"/>
            </m:rPr>
            <w:rPr>
              <w:rFonts w:ascii="Cambria Math" w:eastAsiaTheme="minorEastAsia" w:hAnsi="Cambria Math"/>
            </w:rPr>
            <m:t>=</m:t>
          </m:r>
          <m:f>
            <m:fPr>
              <m:ctrlPr>
                <w:rPr>
                  <w:rFonts w:ascii="Cambria Math" w:eastAsiaTheme="minorEastAsia" w:hAnsi="Cambria Math"/>
                  <w:b/>
                  <w:bCs/>
                </w:rPr>
              </m:ctrlPr>
            </m:fPr>
            <m:num>
              <m:r>
                <m:rPr>
                  <m:sty m:val="b"/>
                </m:rPr>
                <w:rPr>
                  <w:rFonts w:ascii="Cambria Math" w:eastAsiaTheme="minorEastAsia" w:hAnsi="Cambria Math"/>
                </w:rPr>
                <m:t>Reddito operativo</m:t>
              </m:r>
            </m:num>
            <m:den>
              <m:r>
                <m:rPr>
                  <m:sty m:val="b"/>
                </m:rPr>
                <w:rPr>
                  <w:rFonts w:ascii="Cambria Math" w:eastAsiaTheme="minorEastAsia" w:hAnsi="Cambria Math"/>
                </w:rPr>
                <m:t>Totale Attivo</m:t>
              </m:r>
            </m:den>
          </m:f>
        </m:oMath>
      </m:oMathPara>
    </w:p>
    <w:p w14:paraId="041A8493" w14:textId="77777777" w:rsidR="00B77EA3" w:rsidRDefault="00B77EA3" w:rsidP="00B77EA3">
      <w:pPr>
        <w:pStyle w:val="Nessunaspaziatura"/>
        <w:tabs>
          <w:tab w:val="left" w:pos="6880"/>
        </w:tabs>
        <w:rPr>
          <w:rFonts w:eastAsiaTheme="minorEastAsia"/>
        </w:rPr>
      </w:pPr>
      <w:r w:rsidRPr="00B57477">
        <w:rPr>
          <w:rFonts w:eastAsiaTheme="minorEastAsia"/>
        </w:rPr>
        <w:t xml:space="preserve">- </w:t>
      </w:r>
      <w:r w:rsidRPr="00A91848">
        <w:rPr>
          <w:rFonts w:eastAsiaTheme="minorEastAsia"/>
          <w:b/>
          <w:bCs/>
        </w:rPr>
        <w:t>ROS (</w:t>
      </w:r>
      <w:r>
        <w:rPr>
          <w:rFonts w:eastAsiaTheme="minorEastAsia"/>
          <w:b/>
          <w:bCs/>
        </w:rPr>
        <w:t>redditività delle</w:t>
      </w:r>
      <w:r w:rsidRPr="00A91848">
        <w:rPr>
          <w:rFonts w:eastAsiaTheme="minorEastAsia"/>
          <w:b/>
          <w:bCs/>
        </w:rPr>
        <w:t xml:space="preserve"> vendite):</w:t>
      </w:r>
      <w:r>
        <w:rPr>
          <w:rFonts w:eastAsiaTheme="minorEastAsia"/>
        </w:rPr>
        <w:t xml:space="preserve"> misura il margine di reddito prodotto per ogni unità di valore fatturato</w:t>
      </w:r>
    </w:p>
    <w:p w14:paraId="085C9E79" w14:textId="77777777" w:rsidR="00B77EA3" w:rsidRPr="00625DD3" w:rsidRDefault="00B77EA3" w:rsidP="00B77EA3">
      <w:pPr>
        <w:pStyle w:val="Nessunaspaziatura"/>
        <w:tabs>
          <w:tab w:val="left" w:pos="6880"/>
        </w:tabs>
        <w:rPr>
          <w:rFonts w:eastAsiaTheme="minorEastAsia"/>
          <w:b/>
          <w:bCs/>
        </w:rPr>
      </w:pPr>
      <m:oMathPara>
        <m:oMath>
          <m:r>
            <m:rPr>
              <m:sty m:val="b"/>
            </m:rPr>
            <w:rPr>
              <w:rFonts w:ascii="Cambria Math" w:eastAsiaTheme="minorEastAsia" w:hAnsi="Cambria Math"/>
            </w:rPr>
            <m:t>ROS=</m:t>
          </m:r>
          <m:f>
            <m:fPr>
              <m:ctrlPr>
                <w:rPr>
                  <w:rFonts w:ascii="Cambria Math" w:eastAsiaTheme="minorEastAsia" w:hAnsi="Cambria Math"/>
                  <w:b/>
                  <w:bCs/>
                </w:rPr>
              </m:ctrlPr>
            </m:fPr>
            <m:num>
              <m:r>
                <m:rPr>
                  <m:sty m:val="b"/>
                </m:rPr>
                <w:rPr>
                  <w:rFonts w:ascii="Cambria Math" w:eastAsiaTheme="minorEastAsia" w:hAnsi="Cambria Math"/>
                </w:rPr>
                <m:t>Reddito operativo</m:t>
              </m:r>
            </m:num>
            <m:den>
              <m:r>
                <m:rPr>
                  <m:sty m:val="b"/>
                </m:rPr>
                <w:rPr>
                  <w:rFonts w:ascii="Cambria Math" w:eastAsiaTheme="minorEastAsia" w:hAnsi="Cambria Math"/>
                </w:rPr>
                <m:t>Ricavi di vendita</m:t>
              </m:r>
            </m:den>
          </m:f>
        </m:oMath>
      </m:oMathPara>
    </w:p>
    <w:p w14:paraId="64383BBB" w14:textId="77777777" w:rsidR="00B77EA3" w:rsidRDefault="00B77EA3" w:rsidP="00B77EA3">
      <w:pPr>
        <w:pStyle w:val="Nessunaspaziatura"/>
        <w:tabs>
          <w:tab w:val="left" w:pos="6880"/>
        </w:tabs>
        <w:rPr>
          <w:rFonts w:eastAsiaTheme="minorEastAsia"/>
        </w:rPr>
      </w:pPr>
      <w:r>
        <w:rPr>
          <w:rFonts w:eastAsiaTheme="minorEastAsia"/>
        </w:rPr>
        <w:t>Il ROS valuta l’efficienza della società nel generare profitti per ogni unità di bene venduta</w:t>
      </w:r>
    </w:p>
    <w:p w14:paraId="5C58627A" w14:textId="77777777" w:rsidR="00B77EA3" w:rsidRPr="00B57477" w:rsidRDefault="00B77EA3" w:rsidP="00B77EA3">
      <w:pPr>
        <w:pStyle w:val="Nessunaspaziatura"/>
        <w:tabs>
          <w:tab w:val="left" w:pos="6880"/>
        </w:tabs>
        <w:rPr>
          <w:rFonts w:eastAsiaTheme="minorEastAsia"/>
        </w:rPr>
      </w:pPr>
    </w:p>
    <w:p w14:paraId="45C6D197" w14:textId="77777777" w:rsidR="00B77EA3" w:rsidRDefault="00B77EA3" w:rsidP="00B77EA3">
      <w:pPr>
        <w:pStyle w:val="Nessunaspaziatura"/>
        <w:tabs>
          <w:tab w:val="left" w:pos="6880"/>
        </w:tabs>
        <w:rPr>
          <w:rFonts w:eastAsiaTheme="minorEastAsia"/>
        </w:rPr>
      </w:pPr>
      <w:r w:rsidRPr="00B57477">
        <w:rPr>
          <w:rFonts w:eastAsiaTheme="minorEastAsia"/>
        </w:rPr>
        <w:t xml:space="preserve">- </w:t>
      </w:r>
      <w:r w:rsidRPr="00E70AC6">
        <w:rPr>
          <w:rFonts w:eastAsiaTheme="minorEastAsia"/>
          <w:b/>
          <w:bCs/>
        </w:rPr>
        <w:t>ROE (</w:t>
      </w:r>
      <w:r>
        <w:rPr>
          <w:rFonts w:eastAsiaTheme="minorEastAsia"/>
          <w:b/>
          <w:bCs/>
        </w:rPr>
        <w:t>redditività del</w:t>
      </w:r>
      <w:r w:rsidRPr="00E70AC6">
        <w:rPr>
          <w:rFonts w:eastAsiaTheme="minorEastAsia"/>
          <w:b/>
          <w:bCs/>
        </w:rPr>
        <w:t xml:space="preserve"> capitale proprio): </w:t>
      </w:r>
      <w:r>
        <w:rPr>
          <w:rFonts w:eastAsiaTheme="minorEastAsia"/>
        </w:rPr>
        <w:t>utilizzato per verificare il tasso di remunerazione del capitale di rischio.</w:t>
      </w:r>
    </w:p>
    <w:p w14:paraId="77635D93" w14:textId="313BABBC" w:rsidR="00B77EA3" w:rsidRPr="00625DD3" w:rsidRDefault="00B77EA3" w:rsidP="00B77EA3">
      <w:pPr>
        <w:pStyle w:val="Nessunaspaziatura"/>
        <w:tabs>
          <w:tab w:val="left" w:pos="6880"/>
        </w:tabs>
        <w:rPr>
          <w:rFonts w:eastAsiaTheme="minorEastAsia"/>
          <w:b/>
          <w:bCs/>
        </w:rPr>
      </w:pPr>
      <m:oMathPara>
        <m:oMath>
          <m:r>
            <m:rPr>
              <m:sty m:val="b"/>
            </m:rPr>
            <w:rPr>
              <w:rFonts w:ascii="Cambria Math" w:eastAsiaTheme="minorEastAsia" w:hAnsi="Cambria Math"/>
            </w:rPr>
            <m:t>ROE=</m:t>
          </m:r>
          <m:f>
            <m:fPr>
              <m:ctrlPr>
                <w:rPr>
                  <w:rFonts w:ascii="Cambria Math" w:eastAsiaTheme="minorEastAsia" w:hAnsi="Cambria Math"/>
                  <w:b/>
                  <w:bCs/>
                </w:rPr>
              </m:ctrlPr>
            </m:fPr>
            <m:num>
              <m:r>
                <m:rPr>
                  <m:sty m:val="b"/>
                </m:rPr>
                <w:rPr>
                  <w:rFonts w:ascii="Cambria Math" w:eastAsiaTheme="minorEastAsia" w:hAnsi="Cambria Math"/>
                </w:rPr>
                <m:t>Utile Netto</m:t>
              </m:r>
            </m:num>
            <m:den>
              <m:r>
                <m:rPr>
                  <m:sty m:val="b"/>
                </m:rPr>
                <w:rPr>
                  <w:rFonts w:ascii="Cambria Math" w:eastAsiaTheme="minorEastAsia" w:hAnsi="Cambria Math"/>
                </w:rPr>
                <m:t>Patrimonio Netto</m:t>
              </m:r>
            </m:den>
          </m:f>
          <m:r>
            <m:rPr>
              <m:sty m:val="bi"/>
            </m:rPr>
            <w:rPr>
              <w:rFonts w:ascii="Cambria Math" w:eastAsiaTheme="minorEastAsia" w:hAnsi="Cambria Math"/>
            </w:rPr>
            <m:t>=</m:t>
          </m:r>
          <m:f>
            <m:fPr>
              <m:ctrlPr>
                <w:rPr>
                  <w:rFonts w:ascii="Cambria Math" w:eastAsiaTheme="minorEastAsia" w:hAnsi="Cambria Math"/>
                  <w:b/>
                  <w:bCs/>
                </w:rPr>
              </m:ctrlPr>
            </m:fPr>
            <m:num>
              <m:r>
                <m:rPr>
                  <m:sty m:val="b"/>
                </m:rPr>
                <w:rPr>
                  <w:rFonts w:ascii="Cambria Math" w:eastAsiaTheme="minorEastAsia" w:hAnsi="Cambria Math"/>
                </w:rPr>
                <m:t>Utile Netto</m:t>
              </m:r>
            </m:num>
            <m:den>
              <m:r>
                <m:rPr>
                  <m:sty m:val="b"/>
                </m:rPr>
                <w:rPr>
                  <w:rFonts w:ascii="Cambria Math" w:eastAsiaTheme="minorEastAsia" w:hAnsi="Cambria Math"/>
                </w:rPr>
                <m:t>Patrimonio Netto Medio</m:t>
              </m:r>
            </m:den>
          </m:f>
        </m:oMath>
      </m:oMathPara>
    </w:p>
    <w:p w14:paraId="2167A634" w14:textId="77777777" w:rsidR="00B77EA3" w:rsidRPr="00C37848" w:rsidRDefault="00B77EA3" w:rsidP="00B77EA3">
      <w:pPr>
        <w:pStyle w:val="Nessunaspaziatura"/>
        <w:tabs>
          <w:tab w:val="left" w:pos="6880"/>
        </w:tabs>
        <w:rPr>
          <w:rFonts w:eastAsiaTheme="minorEastAsia"/>
        </w:rPr>
      </w:pPr>
      <w:r w:rsidRPr="007C57F3">
        <w:rPr>
          <w:rFonts w:eastAsiaTheme="minorEastAsia"/>
        </w:rPr>
        <w:t xml:space="preserve">- </w:t>
      </w:r>
      <w:r w:rsidRPr="007C57F3">
        <w:rPr>
          <w:rFonts w:eastAsiaTheme="minorEastAsia"/>
          <w:b/>
          <w:bCs/>
        </w:rPr>
        <w:t>ROD (ritorno dei debiti):</w:t>
      </w:r>
      <w:r>
        <w:rPr>
          <w:rFonts w:eastAsiaTheme="minorEastAsia"/>
          <w:b/>
          <w:bCs/>
        </w:rPr>
        <w:t xml:space="preserve"> </w:t>
      </w:r>
      <w:r>
        <w:rPr>
          <w:rFonts w:eastAsiaTheme="minorEastAsia"/>
        </w:rPr>
        <w:t>indice che misura l’onerosità del capitale preso a prestito da terzi (debiti)</w:t>
      </w:r>
    </w:p>
    <w:p w14:paraId="205FEA91" w14:textId="77777777" w:rsidR="00B77EA3" w:rsidRPr="00625DD3" w:rsidRDefault="00B77EA3" w:rsidP="00B77EA3">
      <w:pPr>
        <w:pStyle w:val="Nessunaspaziatura"/>
        <w:tabs>
          <w:tab w:val="left" w:pos="6880"/>
        </w:tabs>
        <w:rPr>
          <w:rFonts w:eastAsiaTheme="minorEastAsia"/>
          <w:b/>
          <w:bCs/>
        </w:rPr>
      </w:pPr>
      <m:oMathPara>
        <m:oMath>
          <m:r>
            <m:rPr>
              <m:sty m:val="b"/>
            </m:rPr>
            <w:rPr>
              <w:rFonts w:ascii="Cambria Math" w:eastAsiaTheme="minorEastAsia" w:hAnsi="Cambria Math"/>
            </w:rPr>
            <m:t>ROD=</m:t>
          </m:r>
          <m:f>
            <m:fPr>
              <m:ctrlPr>
                <w:rPr>
                  <w:rFonts w:ascii="Cambria Math" w:eastAsiaTheme="minorEastAsia" w:hAnsi="Cambria Math"/>
                  <w:b/>
                  <w:bCs/>
                </w:rPr>
              </m:ctrlPr>
            </m:fPr>
            <m:num>
              <m:r>
                <m:rPr>
                  <m:sty m:val="b"/>
                </m:rPr>
                <w:rPr>
                  <w:rFonts w:ascii="Cambria Math" w:eastAsiaTheme="minorEastAsia" w:hAnsi="Cambria Math"/>
                </w:rPr>
                <m:t>Oneri finanziari</m:t>
              </m:r>
            </m:num>
            <m:den>
              <m:r>
                <m:rPr>
                  <m:sty m:val="b"/>
                </m:rPr>
                <w:rPr>
                  <w:rFonts w:ascii="Cambria Math" w:eastAsiaTheme="minorEastAsia" w:hAnsi="Cambria Math"/>
                </w:rPr>
                <m:t>Capitale di debito</m:t>
              </m:r>
            </m:den>
          </m:f>
        </m:oMath>
      </m:oMathPara>
    </w:p>
    <w:p w14:paraId="01CA7705" w14:textId="4F92A8B4" w:rsidR="0008297B" w:rsidRPr="00C46F5C" w:rsidRDefault="00C46F5C" w:rsidP="0008297B">
      <w:pPr>
        <w:pStyle w:val="Nessunaspaziatura"/>
        <w:tabs>
          <w:tab w:val="left" w:pos="6880"/>
        </w:tabs>
        <w:rPr>
          <w:rFonts w:eastAsiaTheme="minorEastAsia"/>
          <w:b/>
          <w:bCs/>
          <w:color w:val="C00000"/>
        </w:rPr>
      </w:pPr>
      <w:r w:rsidRPr="00C46F5C">
        <w:rPr>
          <w:rFonts w:eastAsiaTheme="minorEastAsia"/>
          <w:b/>
          <w:bCs/>
          <w:color w:val="C00000"/>
        </w:rPr>
        <w:t>Leva finanziaria</w:t>
      </w:r>
    </w:p>
    <w:p w14:paraId="4F449DA8" w14:textId="77777777" w:rsidR="0008297B" w:rsidRDefault="0008297B" w:rsidP="0008297B">
      <w:pPr>
        <w:pStyle w:val="Nessunaspaziatura"/>
        <w:tabs>
          <w:tab w:val="left" w:pos="6880"/>
        </w:tabs>
        <w:rPr>
          <w:rFonts w:eastAsiaTheme="minorEastAsia"/>
        </w:rPr>
      </w:pPr>
      <w:r>
        <w:rPr>
          <w:rFonts w:eastAsiaTheme="minorEastAsia"/>
        </w:rPr>
        <w:t>Quando il ROI è maggiore del ROD significa che l’azienda sta effettuando degli investimenti che rendono più di quanto costi il capitale preso in prestito. Viceversa, se il ROD è superiore al ROI significa che c’è qualcosa che non va: in questo caso il capitale preso a prestito costa più di quanto rendono gli investimenti realizzati attraverso il capitale medesimo.</w:t>
      </w:r>
    </w:p>
    <w:p w14:paraId="4EE69489" w14:textId="1B3B6A13" w:rsidR="00C95605" w:rsidRDefault="00C95605" w:rsidP="004A5B13">
      <w:pPr>
        <w:pStyle w:val="Nessunaspaziatura"/>
        <w:rPr>
          <w:rFonts w:eastAsiaTheme="minorEastAsia"/>
          <w:bCs/>
        </w:rPr>
      </w:pPr>
    </w:p>
    <w:p w14:paraId="136031B0" w14:textId="77777777" w:rsidR="00F777C3" w:rsidRPr="00BE112B" w:rsidRDefault="00F777C3" w:rsidP="00F777C3">
      <w:pPr>
        <w:pStyle w:val="Nessunaspaziatura"/>
        <w:tabs>
          <w:tab w:val="left" w:pos="6880"/>
        </w:tabs>
        <w:rPr>
          <w:rFonts w:eastAsiaTheme="minorEastAsia"/>
          <w:b/>
          <w:bCs/>
          <w:color w:val="C00000"/>
        </w:rPr>
      </w:pPr>
      <w:r w:rsidRPr="00BE112B">
        <w:rPr>
          <w:rFonts w:eastAsiaTheme="minorEastAsia"/>
          <w:b/>
          <w:bCs/>
          <w:color w:val="C00000"/>
        </w:rPr>
        <w:t>Sistema DuPont (scomposizione indicatori)</w:t>
      </w:r>
    </w:p>
    <w:p w14:paraId="6C5EF8B0" w14:textId="77777777" w:rsidR="00F777C3" w:rsidRPr="001874DC" w:rsidRDefault="00F777C3" w:rsidP="00F777C3">
      <w:pPr>
        <w:pStyle w:val="Nessunaspaziatura"/>
        <w:tabs>
          <w:tab w:val="left" w:pos="6880"/>
        </w:tabs>
        <w:rPr>
          <w:rFonts w:eastAsiaTheme="minorEastAsia"/>
          <w:b/>
          <w:bCs/>
          <w:iCs/>
        </w:rPr>
      </w:pPr>
      <m:oMathPara>
        <m:oMath>
          <m:r>
            <m:rPr>
              <m:sty m:val="b"/>
            </m:rPr>
            <w:rPr>
              <w:rFonts w:ascii="Cambria Math" w:eastAsiaTheme="minorEastAsia" w:hAnsi="Cambria Math"/>
            </w:rPr>
            <m:t>ROI=</m:t>
          </m:r>
          <m:f>
            <m:fPr>
              <m:ctrlPr>
                <w:rPr>
                  <w:rFonts w:ascii="Cambria Math" w:eastAsiaTheme="minorEastAsia" w:hAnsi="Cambria Math"/>
                  <w:b/>
                  <w:bCs/>
                  <w:iCs/>
                </w:rPr>
              </m:ctrlPr>
            </m:fPr>
            <m:num>
              <m:r>
                <m:rPr>
                  <m:sty m:val="b"/>
                </m:rPr>
                <w:rPr>
                  <w:rFonts w:ascii="Cambria Math" w:eastAsiaTheme="minorEastAsia" w:hAnsi="Cambria Math"/>
                </w:rPr>
                <m:t>Reddito Operativo</m:t>
              </m:r>
            </m:num>
            <m:den>
              <m:r>
                <m:rPr>
                  <m:sty m:val="b"/>
                </m:rPr>
                <w:rPr>
                  <w:rFonts w:ascii="Cambria Math" w:eastAsiaTheme="minorEastAsia" w:hAnsi="Cambria Math"/>
                </w:rPr>
                <m:t>Attività</m:t>
              </m:r>
            </m:den>
          </m:f>
          <m:r>
            <m:rPr>
              <m:sty m:val="b"/>
            </m:rPr>
            <w:rPr>
              <w:rFonts w:ascii="Cambria Math" w:eastAsiaTheme="minorEastAsia" w:hAnsi="Cambria Math"/>
            </w:rPr>
            <m:t>=</m:t>
          </m:r>
          <m:f>
            <m:fPr>
              <m:ctrlPr>
                <w:rPr>
                  <w:rFonts w:ascii="Cambria Math" w:eastAsiaTheme="minorEastAsia" w:hAnsi="Cambria Math"/>
                  <w:b/>
                  <w:bCs/>
                  <w:iCs/>
                </w:rPr>
              </m:ctrlPr>
            </m:fPr>
            <m:num>
              <m:r>
                <m:rPr>
                  <m:sty m:val="b"/>
                </m:rPr>
                <w:rPr>
                  <w:rFonts w:ascii="Cambria Math" w:eastAsiaTheme="minorEastAsia" w:hAnsi="Cambria Math"/>
                </w:rPr>
                <m:t>Reddito Operativo</m:t>
              </m:r>
            </m:num>
            <m:den>
              <m:r>
                <m:rPr>
                  <m:sty m:val="b"/>
                </m:rPr>
                <w:rPr>
                  <w:rFonts w:ascii="Cambria Math" w:eastAsiaTheme="minorEastAsia" w:hAnsi="Cambria Math"/>
                </w:rPr>
                <m:t>Ricavi</m:t>
              </m:r>
            </m:den>
          </m:f>
          <m:r>
            <m:rPr>
              <m:sty m:val="b"/>
            </m:rPr>
            <w:rPr>
              <w:rFonts w:ascii="Cambria Math" w:eastAsiaTheme="minorEastAsia" w:hAnsi="Cambria Math"/>
            </w:rPr>
            <m:t>*</m:t>
          </m:r>
          <m:f>
            <m:fPr>
              <m:ctrlPr>
                <w:rPr>
                  <w:rFonts w:ascii="Cambria Math" w:eastAsiaTheme="minorEastAsia" w:hAnsi="Cambria Math"/>
                  <w:b/>
                  <w:bCs/>
                  <w:iCs/>
                </w:rPr>
              </m:ctrlPr>
            </m:fPr>
            <m:num>
              <m:r>
                <m:rPr>
                  <m:sty m:val="b"/>
                </m:rPr>
                <w:rPr>
                  <w:rFonts w:ascii="Cambria Math" w:eastAsiaTheme="minorEastAsia" w:hAnsi="Cambria Math"/>
                </w:rPr>
                <m:t>Ricavi</m:t>
              </m:r>
            </m:num>
            <m:den>
              <m:r>
                <m:rPr>
                  <m:sty m:val="b"/>
                </m:rPr>
                <w:rPr>
                  <w:rFonts w:ascii="Cambria Math" w:eastAsiaTheme="minorEastAsia" w:hAnsi="Cambria Math"/>
                </w:rPr>
                <m:t>Attività</m:t>
              </m:r>
            </m:den>
          </m:f>
          <m:r>
            <m:rPr>
              <m:sty m:val="b"/>
            </m:rPr>
            <w:rPr>
              <w:rFonts w:ascii="Cambria Math" w:eastAsiaTheme="minorEastAsia" w:hAnsi="Cambria Math"/>
            </w:rPr>
            <m:t>=Profittabilità delle vendite*Rotazione delle Attività</m:t>
          </m:r>
        </m:oMath>
      </m:oMathPara>
    </w:p>
    <w:p w14:paraId="12776A48" w14:textId="77777777" w:rsidR="00F777C3" w:rsidRDefault="00F777C3" w:rsidP="00F777C3">
      <w:pPr>
        <w:pStyle w:val="Nessunaspaziatura"/>
        <w:tabs>
          <w:tab w:val="left" w:pos="6880"/>
        </w:tabs>
        <w:rPr>
          <w:rFonts w:eastAsiaTheme="minorEastAsia"/>
        </w:rPr>
      </w:pPr>
      <w:r w:rsidRPr="00A95A25">
        <w:rPr>
          <w:rFonts w:eastAsiaTheme="minorEastAsia"/>
          <w:b/>
          <w:bCs/>
        </w:rPr>
        <w:t>Profittabilità delle vendite</w:t>
      </w:r>
      <w:r>
        <w:rPr>
          <w:rFonts w:eastAsiaTheme="minorEastAsia"/>
        </w:rPr>
        <w:t>: Profitto ottenuto da un singolo bene venduto (esempio negozio di abbigliamento di lusso che vende un solo paio di pantaloni al giorno del valore di 500 euro, lavora sul margine)</w:t>
      </w:r>
    </w:p>
    <w:p w14:paraId="0A3506D4" w14:textId="77777777" w:rsidR="00F777C3" w:rsidRDefault="00F777C3" w:rsidP="00F777C3">
      <w:pPr>
        <w:pStyle w:val="Nessunaspaziatura"/>
        <w:tabs>
          <w:tab w:val="left" w:pos="6880"/>
        </w:tabs>
        <w:rPr>
          <w:rFonts w:eastAsiaTheme="minorEastAsia"/>
        </w:rPr>
      </w:pPr>
      <w:r w:rsidRPr="000C08AC">
        <w:rPr>
          <w:rFonts w:eastAsiaTheme="minorEastAsia"/>
          <w:b/>
          <w:bCs/>
        </w:rPr>
        <w:t>Rotazione delle attività</w:t>
      </w:r>
      <w:r>
        <w:rPr>
          <w:rFonts w:eastAsiaTheme="minorEastAsia"/>
        </w:rPr>
        <w:t>: Quanto velocemente si rinnovano le attività nell’arco di un periodo considerato (esempio negozio di fast food che vende un panino ad un euro ma vende una gran quantità di panini al giorno, lavora sulla quantità)</w:t>
      </w:r>
    </w:p>
    <w:p w14:paraId="2F53AF1C" w14:textId="77777777" w:rsidR="00F777C3" w:rsidRPr="007A3825" w:rsidRDefault="00F777C3" w:rsidP="00F777C3">
      <w:pPr>
        <w:pStyle w:val="Nessunaspaziatura"/>
        <w:tabs>
          <w:tab w:val="left" w:pos="6880"/>
        </w:tabs>
        <w:rPr>
          <w:rFonts w:eastAsiaTheme="minorEastAsia"/>
          <w:b/>
          <w:bCs/>
          <w:iCs/>
        </w:rPr>
      </w:pPr>
      <m:oMathPara>
        <m:oMath>
          <m:r>
            <m:rPr>
              <m:sty m:val="b"/>
            </m:rPr>
            <w:rPr>
              <w:rFonts w:ascii="Cambria Math" w:eastAsiaTheme="minorEastAsia" w:hAnsi="Cambria Math"/>
            </w:rPr>
            <m:t>ROE=</m:t>
          </m:r>
          <m:f>
            <m:fPr>
              <m:ctrlPr>
                <w:rPr>
                  <w:rFonts w:ascii="Cambria Math" w:eastAsiaTheme="minorEastAsia" w:hAnsi="Cambria Math"/>
                  <w:b/>
                  <w:bCs/>
                  <w:iCs/>
                </w:rPr>
              </m:ctrlPr>
            </m:fPr>
            <m:num>
              <m:r>
                <m:rPr>
                  <m:sty m:val="b"/>
                </m:rPr>
                <w:rPr>
                  <w:rFonts w:ascii="Cambria Math" w:eastAsiaTheme="minorEastAsia" w:hAnsi="Cambria Math"/>
                </w:rPr>
                <m:t>Reddito Netto</m:t>
              </m:r>
            </m:num>
            <m:den>
              <m:r>
                <m:rPr>
                  <m:sty m:val="b"/>
                </m:rPr>
                <w:rPr>
                  <w:rFonts w:ascii="Cambria Math" w:eastAsiaTheme="minorEastAsia" w:hAnsi="Cambria Math"/>
                </w:rPr>
                <m:t>Ricavi</m:t>
              </m:r>
            </m:den>
          </m:f>
          <m:r>
            <m:rPr>
              <m:sty m:val="b"/>
            </m:rPr>
            <w:rPr>
              <w:rFonts w:ascii="Cambria Math" w:eastAsiaTheme="minorEastAsia" w:hAnsi="Cambria Math"/>
            </w:rPr>
            <m:t>*</m:t>
          </m:r>
          <m:f>
            <m:fPr>
              <m:ctrlPr>
                <w:rPr>
                  <w:rFonts w:ascii="Cambria Math" w:eastAsiaTheme="minorEastAsia" w:hAnsi="Cambria Math"/>
                  <w:b/>
                  <w:bCs/>
                  <w:iCs/>
                </w:rPr>
              </m:ctrlPr>
            </m:fPr>
            <m:num>
              <m:r>
                <m:rPr>
                  <m:sty m:val="b"/>
                </m:rPr>
                <w:rPr>
                  <w:rFonts w:ascii="Cambria Math" w:eastAsiaTheme="minorEastAsia" w:hAnsi="Cambria Math"/>
                </w:rPr>
                <m:t>Ricavi</m:t>
              </m:r>
            </m:num>
            <m:den>
              <m:r>
                <m:rPr>
                  <m:sty m:val="b"/>
                </m:rPr>
                <w:rPr>
                  <w:rFonts w:ascii="Cambria Math" w:eastAsiaTheme="minorEastAsia" w:hAnsi="Cambria Math"/>
                </w:rPr>
                <m:t>Attività</m:t>
              </m:r>
            </m:den>
          </m:f>
          <m:r>
            <m:rPr>
              <m:sty m:val="b"/>
            </m:rPr>
            <w:rPr>
              <w:rFonts w:ascii="Cambria Math" w:eastAsiaTheme="minorEastAsia" w:hAnsi="Cambria Math"/>
            </w:rPr>
            <m:t>*</m:t>
          </m:r>
          <m:f>
            <m:fPr>
              <m:ctrlPr>
                <w:rPr>
                  <w:rFonts w:ascii="Cambria Math" w:eastAsiaTheme="minorEastAsia" w:hAnsi="Cambria Math"/>
                  <w:b/>
                  <w:bCs/>
                  <w:iCs/>
                </w:rPr>
              </m:ctrlPr>
            </m:fPr>
            <m:num>
              <m:r>
                <m:rPr>
                  <m:sty m:val="b"/>
                </m:rPr>
                <w:rPr>
                  <w:rFonts w:ascii="Cambria Math" w:eastAsiaTheme="minorEastAsia" w:hAnsi="Cambria Math"/>
                </w:rPr>
                <m:t>Attività</m:t>
              </m:r>
            </m:num>
            <m:den>
              <m:r>
                <m:rPr>
                  <m:sty m:val="b"/>
                </m:rPr>
                <w:rPr>
                  <w:rFonts w:ascii="Cambria Math" w:eastAsiaTheme="minorEastAsia" w:hAnsi="Cambria Math"/>
                </w:rPr>
                <m:t>Capitale Netto</m:t>
              </m:r>
            </m:den>
          </m:f>
          <m:r>
            <m:rPr>
              <m:sty m:val="b"/>
            </m:rPr>
            <w:rPr>
              <w:rFonts w:ascii="Cambria Math" w:eastAsiaTheme="minorEastAsia" w:hAnsi="Cambria Math"/>
            </w:rPr>
            <m:t>=Profittabilità dei ricavi*Rotazione delle Attività*Rapporto di indebitamento</m:t>
          </m:r>
        </m:oMath>
      </m:oMathPara>
    </w:p>
    <w:p w14:paraId="38719293" w14:textId="77777777" w:rsidR="00F777C3" w:rsidRPr="00A00DBC" w:rsidRDefault="00F777C3" w:rsidP="00F777C3">
      <w:pPr>
        <w:pStyle w:val="Nessunaspaziatura"/>
        <w:tabs>
          <w:tab w:val="left" w:pos="6880"/>
        </w:tabs>
        <w:rPr>
          <w:rFonts w:eastAsiaTheme="minorEastAsia"/>
        </w:rPr>
      </w:pPr>
      <w:r>
        <w:rPr>
          <w:rFonts w:eastAsiaTheme="minorEastAsia"/>
        </w:rPr>
        <w:t>I primi due sono frutto dei risultati operativi, mentre il secondo è il risultato di politica finanziaria</w:t>
      </w:r>
    </w:p>
    <w:p w14:paraId="51610DEE" w14:textId="77777777" w:rsidR="00F777C3" w:rsidRPr="00216A2C" w:rsidRDefault="00F777C3" w:rsidP="004A5B13">
      <w:pPr>
        <w:pStyle w:val="Nessunaspaziatura"/>
        <w:rPr>
          <w:rFonts w:eastAsiaTheme="minorEastAsia"/>
          <w:bCs/>
        </w:rPr>
      </w:pPr>
    </w:p>
    <w:sectPr w:rsidR="00F777C3" w:rsidRPr="00216A2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AA4"/>
    <w:rsid w:val="0008297B"/>
    <w:rsid w:val="000D5A7B"/>
    <w:rsid w:val="00117C08"/>
    <w:rsid w:val="00162B9E"/>
    <w:rsid w:val="00216A2C"/>
    <w:rsid w:val="00250D0F"/>
    <w:rsid w:val="002820CA"/>
    <w:rsid w:val="0036622C"/>
    <w:rsid w:val="003975C5"/>
    <w:rsid w:val="0040157A"/>
    <w:rsid w:val="00413B62"/>
    <w:rsid w:val="004A5B13"/>
    <w:rsid w:val="00501FDC"/>
    <w:rsid w:val="0051386D"/>
    <w:rsid w:val="005A46C9"/>
    <w:rsid w:val="005D60FA"/>
    <w:rsid w:val="00657E67"/>
    <w:rsid w:val="006F3D5D"/>
    <w:rsid w:val="008A0F97"/>
    <w:rsid w:val="0091409B"/>
    <w:rsid w:val="009E1AF9"/>
    <w:rsid w:val="00A5464C"/>
    <w:rsid w:val="00A8464D"/>
    <w:rsid w:val="00A949AA"/>
    <w:rsid w:val="00AF3FBB"/>
    <w:rsid w:val="00B77EA3"/>
    <w:rsid w:val="00C46F5C"/>
    <w:rsid w:val="00C6087C"/>
    <w:rsid w:val="00C95605"/>
    <w:rsid w:val="00CE44CD"/>
    <w:rsid w:val="00D4157A"/>
    <w:rsid w:val="00D552ED"/>
    <w:rsid w:val="00D84AE8"/>
    <w:rsid w:val="00D90072"/>
    <w:rsid w:val="00DD4BEB"/>
    <w:rsid w:val="00E13309"/>
    <w:rsid w:val="00E76BD3"/>
    <w:rsid w:val="00E774EC"/>
    <w:rsid w:val="00E9574F"/>
    <w:rsid w:val="00EA6DFC"/>
    <w:rsid w:val="00EE3F19"/>
    <w:rsid w:val="00F24AA4"/>
    <w:rsid w:val="00F474F0"/>
    <w:rsid w:val="00F777C3"/>
    <w:rsid w:val="00FC433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B8383"/>
  <w15:chartTrackingRefBased/>
  <w15:docId w15:val="{ACD9D35F-2134-448B-82B8-A0244C8A5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C6087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2839</Words>
  <Characters>16186</Characters>
  <Application>Microsoft Office Word</Application>
  <DocSecurity>0</DocSecurity>
  <Lines>134</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Mihaila</dc:creator>
  <cp:keywords/>
  <dc:description/>
  <cp:lastModifiedBy>Valentin Mihaila</cp:lastModifiedBy>
  <cp:revision>43</cp:revision>
  <dcterms:created xsi:type="dcterms:W3CDTF">2021-01-01T10:08:00Z</dcterms:created>
  <dcterms:modified xsi:type="dcterms:W3CDTF">2021-01-02T16:20:00Z</dcterms:modified>
</cp:coreProperties>
</file>