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721A" w14:textId="77777777" w:rsidR="00664EFE" w:rsidRPr="00664EFE" w:rsidRDefault="00664EFE" w:rsidP="00664E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EFE">
        <w:rPr>
          <w:rFonts w:ascii="Times New Roman" w:eastAsia="Times New Roman" w:hAnsi="Times New Roman" w:cs="Times New Roman"/>
          <w:b/>
          <w:bCs/>
          <w:kern w:val="36"/>
          <w:sz w:val="48"/>
          <w:szCs w:val="48"/>
          <w14:ligatures w14:val="none"/>
        </w:rPr>
        <w:t>AI Automation Technical Requirements</w:t>
      </w:r>
    </w:p>
    <w:p w14:paraId="58AE08FD"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Automated Allocation Tool for EDCS/DP Funding at White House Domestic Representation Events</w:t>
      </w:r>
    </w:p>
    <w:p w14:paraId="279BBEEF" w14:textId="5591BDF5"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Client:</w:t>
      </w:r>
      <w:r w:rsidRPr="00664EFE">
        <w:rPr>
          <w:rFonts w:ascii="Times New Roman" w:eastAsia="Times New Roman" w:hAnsi="Times New Roman" w:cs="Times New Roman"/>
          <w:kern w:val="0"/>
          <w14:ligatures w14:val="none"/>
        </w:rPr>
        <w:t xml:space="preserve"> U.S. Department of State**</w:t>
      </w:r>
      <w:r w:rsidRPr="00664EFE">
        <w:rPr>
          <w:rFonts w:ascii="Times New Roman" w:eastAsia="Times New Roman" w:hAnsi="Times New Roman" w:cs="Times New Roman"/>
          <w:kern w:val="0"/>
          <w14:ligatures w14:val="none"/>
        </w:rPr>
        <w:br/>
      </w:r>
      <w:r w:rsidRPr="00664EFE">
        <w:rPr>
          <w:rFonts w:ascii="Times New Roman" w:eastAsia="Times New Roman" w:hAnsi="Times New Roman" w:cs="Times New Roman"/>
          <w:b/>
          <w:bCs/>
          <w:kern w:val="0"/>
          <w14:ligatures w14:val="none"/>
        </w:rPr>
        <w:t>Primary Stakeholder:</w:t>
      </w:r>
      <w:r w:rsidRPr="00664EFE">
        <w:rPr>
          <w:rFonts w:ascii="Times New Roman" w:eastAsia="Times New Roman" w:hAnsi="Times New Roman" w:cs="Times New Roman"/>
          <w:kern w:val="0"/>
          <w14:ligatures w14:val="none"/>
        </w:rPr>
        <w:t xml:space="preserve"> CGFS – ED</w:t>
      </w:r>
      <w:r>
        <w:rPr>
          <w:rFonts w:ascii="Times New Roman" w:eastAsia="Times New Roman" w:hAnsi="Times New Roman" w:cs="Times New Roman"/>
          <w:kern w:val="0"/>
          <w14:ligatures w14:val="none"/>
        </w:rPr>
        <w:t xml:space="preserve">CS Appropriation </w:t>
      </w:r>
      <w:r w:rsidRPr="00664EFE">
        <w:rPr>
          <w:rFonts w:ascii="Times New Roman" w:eastAsia="Times New Roman" w:hAnsi="Times New Roman" w:cs="Times New Roman"/>
          <w:kern w:val="0"/>
          <w14:ligatures w14:val="none"/>
        </w:rPr>
        <w:br/>
      </w:r>
      <w:r w:rsidRPr="00664EFE">
        <w:rPr>
          <w:rFonts w:ascii="Times New Roman" w:eastAsia="Times New Roman" w:hAnsi="Times New Roman" w:cs="Times New Roman"/>
          <w:b/>
          <w:bCs/>
          <w:kern w:val="0"/>
          <w14:ligatures w14:val="none"/>
        </w:rPr>
        <w:t>Primary End Users:</w:t>
      </w:r>
      <w:r w:rsidRPr="00664EFE">
        <w:rPr>
          <w:rFonts w:ascii="Times New Roman" w:eastAsia="Times New Roman" w:hAnsi="Times New Roman" w:cs="Times New Roman"/>
          <w:kern w:val="0"/>
          <w14:ligatures w14:val="none"/>
        </w:rPr>
        <w:t xml:space="preserve"> Certifying Officers; Protocol &amp; DP Budget Staff</w:t>
      </w:r>
      <w:r w:rsidRPr="00664EFE">
        <w:rPr>
          <w:rFonts w:ascii="Times New Roman" w:eastAsia="Times New Roman" w:hAnsi="Times New Roman" w:cs="Times New Roman"/>
          <w:kern w:val="0"/>
          <w14:ligatures w14:val="none"/>
        </w:rPr>
        <w:br/>
      </w:r>
      <w:r w:rsidRPr="00664EFE">
        <w:rPr>
          <w:rFonts w:ascii="Times New Roman" w:eastAsia="Times New Roman" w:hAnsi="Times New Roman" w:cs="Times New Roman"/>
          <w:b/>
          <w:bCs/>
          <w:kern w:val="0"/>
          <w14:ligatures w14:val="none"/>
        </w:rPr>
        <w:t>Oversight Reviewer (Non-User):</w:t>
      </w:r>
      <w:r w:rsidRPr="00664EFE">
        <w:rPr>
          <w:rFonts w:ascii="Times New Roman" w:eastAsia="Times New Roman" w:hAnsi="Times New Roman" w:cs="Times New Roman"/>
          <w:kern w:val="0"/>
          <w14:ligatures w14:val="none"/>
        </w:rPr>
        <w:t xml:space="preserve"> Office of the Legal Adviser (L/M)</w:t>
      </w:r>
      <w:r w:rsidRPr="00664EFE">
        <w:rPr>
          <w:rFonts w:ascii="Times New Roman" w:eastAsia="Times New Roman" w:hAnsi="Times New Roman" w:cs="Times New Roman"/>
          <w:kern w:val="0"/>
          <w14:ligatures w14:val="none"/>
        </w:rPr>
        <w:br/>
      </w:r>
      <w:r w:rsidRPr="00664EFE">
        <w:rPr>
          <w:rFonts w:ascii="Times New Roman" w:eastAsia="Times New Roman" w:hAnsi="Times New Roman" w:cs="Times New Roman"/>
          <w:b/>
          <w:bCs/>
          <w:kern w:val="0"/>
          <w14:ligatures w14:val="none"/>
        </w:rPr>
        <w:t>Authorities:</w:t>
      </w:r>
      <w:r w:rsidRPr="00664EFE">
        <w:rPr>
          <w:rFonts w:ascii="Times New Roman" w:eastAsia="Times New Roman" w:hAnsi="Times New Roman" w:cs="Times New Roman"/>
          <w:kern w:val="0"/>
          <w14:ligatures w14:val="none"/>
        </w:rPr>
        <w:t xml:space="preserve"> 31 U.S.C. §§ 1301, 1341, 3528; 22 U.S.C. §§ 2671, 2694</w:t>
      </w:r>
    </w:p>
    <w:p w14:paraId="1CF89551"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110871">
          <v:rect id="_x0000_i1025" style="width:0;height:1.5pt" o:hralign="center" o:hrstd="t" o:hr="t" fillcolor="#a0a0a0" stroked="f"/>
        </w:pict>
      </w:r>
    </w:p>
    <w:p w14:paraId="07850AA3" w14:textId="77777777" w:rsidR="00664EFE" w:rsidRPr="00664EFE" w:rsidRDefault="00664EFE" w:rsidP="00664E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EFE">
        <w:rPr>
          <w:rFonts w:ascii="Times New Roman" w:eastAsia="Times New Roman" w:hAnsi="Times New Roman" w:cs="Times New Roman"/>
          <w:b/>
          <w:bCs/>
          <w:kern w:val="0"/>
          <w:sz w:val="36"/>
          <w:szCs w:val="36"/>
          <w14:ligatures w14:val="none"/>
        </w:rPr>
        <w:t>1. Purpose</w:t>
      </w:r>
    </w:p>
    <w:p w14:paraId="15F5CA43"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The tool must classify invoice line items for domestic representational events involving State Department and White House participation. It will determine allocation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5728"/>
      </w:tblGrid>
      <w:tr w:rsidR="00664EFE" w:rsidRPr="00664EFE" w14:paraId="5512F589" w14:textId="77777777">
        <w:trPr>
          <w:tblHeader/>
          <w:tblCellSpacing w:w="15" w:type="dxa"/>
        </w:trPr>
        <w:tc>
          <w:tcPr>
            <w:tcW w:w="0" w:type="auto"/>
            <w:vAlign w:val="center"/>
            <w:hideMark/>
          </w:tcPr>
          <w:p w14:paraId="115D24EA"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Appropriation</w:t>
            </w:r>
          </w:p>
        </w:tc>
        <w:tc>
          <w:tcPr>
            <w:tcW w:w="0" w:type="auto"/>
            <w:vAlign w:val="center"/>
            <w:hideMark/>
          </w:tcPr>
          <w:p w14:paraId="3D5DDDCE"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Purpose</w:t>
            </w:r>
          </w:p>
        </w:tc>
      </w:tr>
      <w:tr w:rsidR="00664EFE" w:rsidRPr="00664EFE" w14:paraId="4027AB22" w14:textId="77777777">
        <w:trPr>
          <w:tblCellSpacing w:w="15" w:type="dxa"/>
        </w:trPr>
        <w:tc>
          <w:tcPr>
            <w:tcW w:w="0" w:type="auto"/>
            <w:vAlign w:val="center"/>
            <w:hideMark/>
          </w:tcPr>
          <w:p w14:paraId="53627078"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EDCS</w:t>
            </w:r>
          </w:p>
        </w:tc>
        <w:tc>
          <w:tcPr>
            <w:tcW w:w="0" w:type="auto"/>
            <w:vAlign w:val="center"/>
            <w:hideMark/>
          </w:tcPr>
          <w:p w14:paraId="0281946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Representational hospitality and gifts to foreign dignitaries</w:t>
            </w:r>
          </w:p>
        </w:tc>
      </w:tr>
      <w:tr w:rsidR="00664EFE" w:rsidRPr="00664EFE" w14:paraId="473CA16A" w14:textId="77777777">
        <w:trPr>
          <w:tblCellSpacing w:w="15" w:type="dxa"/>
        </w:trPr>
        <w:tc>
          <w:tcPr>
            <w:tcW w:w="0" w:type="auto"/>
            <w:vAlign w:val="center"/>
            <w:hideMark/>
          </w:tcPr>
          <w:p w14:paraId="4CDCFE2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DP</w:t>
            </w:r>
          </w:p>
        </w:tc>
        <w:tc>
          <w:tcPr>
            <w:tcW w:w="0" w:type="auto"/>
            <w:vAlign w:val="center"/>
            <w:hideMark/>
          </w:tcPr>
          <w:p w14:paraId="550F4E53"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Operational event infrastructure</w:t>
            </w:r>
          </w:p>
        </w:tc>
      </w:tr>
      <w:tr w:rsidR="00664EFE" w:rsidRPr="00664EFE" w14:paraId="1C5EBF6B" w14:textId="77777777">
        <w:trPr>
          <w:tblCellSpacing w:w="15" w:type="dxa"/>
        </w:trPr>
        <w:tc>
          <w:tcPr>
            <w:tcW w:w="0" w:type="auto"/>
            <w:vAlign w:val="center"/>
            <w:hideMark/>
          </w:tcPr>
          <w:p w14:paraId="7C09427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EOP</w:t>
            </w:r>
          </w:p>
        </w:tc>
        <w:tc>
          <w:tcPr>
            <w:tcW w:w="0" w:type="auto"/>
            <w:vAlign w:val="center"/>
            <w:hideMark/>
          </w:tcPr>
          <w:p w14:paraId="0A488D3B"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Presidential hospitality</w:t>
            </w:r>
          </w:p>
        </w:tc>
      </w:tr>
    </w:tbl>
    <w:p w14:paraId="79E21B13"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Outputs</w:t>
      </w:r>
    </w:p>
    <w:p w14:paraId="7235925F"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kern w:val="0"/>
          <w14:ligatures w14:val="none"/>
        </w:rPr>
        <w:t>✔</w:t>
      </w:r>
      <w:r w:rsidRPr="00664EFE">
        <w:rPr>
          <w:rFonts w:ascii="Times New Roman" w:eastAsia="Times New Roman" w:hAnsi="Times New Roman" w:cs="Times New Roman"/>
          <w:kern w:val="0"/>
          <w14:ligatures w14:val="none"/>
        </w:rPr>
        <w:t xml:space="preserve"> Funding allocation table</w:t>
      </w:r>
      <w:r w:rsidRPr="00664EFE">
        <w:rPr>
          <w:rFonts w:ascii="Times New Roman" w:eastAsia="Times New Roman" w:hAnsi="Times New Roman" w:cs="Times New Roman"/>
          <w:kern w:val="0"/>
          <w14:ligatures w14:val="none"/>
        </w:rPr>
        <w:br/>
      </w:r>
      <w:r w:rsidRPr="00664EFE">
        <w:rPr>
          <w:rFonts w:ascii="Segoe UI Symbol" w:eastAsia="Times New Roman" w:hAnsi="Segoe UI Symbol" w:cs="Segoe UI Symbol"/>
          <w:kern w:val="0"/>
          <w14:ligatures w14:val="none"/>
        </w:rPr>
        <w:t>✔</w:t>
      </w:r>
      <w:r w:rsidRPr="00664EFE">
        <w:rPr>
          <w:rFonts w:ascii="Times New Roman" w:eastAsia="Times New Roman" w:hAnsi="Times New Roman" w:cs="Times New Roman"/>
          <w:kern w:val="0"/>
          <w14:ligatures w14:val="none"/>
        </w:rPr>
        <w:t xml:space="preserve"> Breakdown of EDCS/DP/EOP responsibilities</w:t>
      </w:r>
      <w:r w:rsidRPr="00664EFE">
        <w:rPr>
          <w:rFonts w:ascii="Times New Roman" w:eastAsia="Times New Roman" w:hAnsi="Times New Roman" w:cs="Times New Roman"/>
          <w:kern w:val="0"/>
          <w14:ligatures w14:val="none"/>
        </w:rPr>
        <w:br/>
      </w:r>
      <w:r w:rsidRPr="00664EFE">
        <w:rPr>
          <w:rFonts w:ascii="Segoe UI Symbol" w:eastAsia="Times New Roman" w:hAnsi="Segoe UI Symbol" w:cs="Segoe UI Symbol"/>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Legal routing when required</w:t>
      </w:r>
      <w:r w:rsidRPr="00664EFE">
        <w:rPr>
          <w:rFonts w:ascii="Times New Roman" w:eastAsia="Times New Roman" w:hAnsi="Times New Roman" w:cs="Times New Roman"/>
          <w:kern w:val="0"/>
          <w14:ligatures w14:val="none"/>
        </w:rPr>
        <w:br/>
      </w:r>
      <w:r w:rsidRPr="00664EFE">
        <w:rPr>
          <w:rFonts w:ascii="Segoe UI Symbol" w:eastAsia="Times New Roman" w:hAnsi="Segoe UI Symbol" w:cs="Segoe UI Symbol"/>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“EDCS Must Pay” verification option for Legal</w:t>
      </w:r>
      <w:r w:rsidRPr="00664EFE">
        <w:rPr>
          <w:rFonts w:ascii="Times New Roman" w:eastAsia="Times New Roman" w:hAnsi="Times New Roman" w:cs="Times New Roman"/>
          <w:kern w:val="0"/>
          <w14:ligatures w14:val="none"/>
        </w:rPr>
        <w:br/>
      </w:r>
      <w:r w:rsidRPr="00664EFE">
        <w:rPr>
          <w:rFonts w:ascii="Segoe UI Symbol" w:eastAsia="Times New Roman" w:hAnsi="Segoe UI Symbol" w:cs="Segoe UI Symbol"/>
          <w:kern w:val="0"/>
          <w14:ligatures w14:val="none"/>
        </w:rPr>
        <w:t>✔</w:t>
      </w:r>
      <w:r w:rsidRPr="00664EFE">
        <w:rPr>
          <w:rFonts w:ascii="Times New Roman" w:eastAsia="Times New Roman" w:hAnsi="Times New Roman" w:cs="Times New Roman"/>
          <w:kern w:val="0"/>
          <w14:ligatures w14:val="none"/>
        </w:rPr>
        <w:t xml:space="preserve"> § 3528 certifying officer protection statement</w:t>
      </w:r>
      <w:r w:rsidRPr="00664EFE">
        <w:rPr>
          <w:rFonts w:ascii="Times New Roman" w:eastAsia="Times New Roman" w:hAnsi="Times New Roman" w:cs="Times New Roman"/>
          <w:kern w:val="0"/>
          <w14:ligatures w14:val="none"/>
        </w:rPr>
        <w:br/>
      </w:r>
      <w:r w:rsidRPr="00664EFE">
        <w:rPr>
          <w:rFonts w:ascii="Segoe UI Symbol" w:eastAsia="Times New Roman" w:hAnsi="Segoe UI Symbol" w:cs="Segoe UI Symbol"/>
          <w:kern w:val="0"/>
          <w14:ligatures w14:val="none"/>
        </w:rPr>
        <w:t>✔</w:t>
      </w:r>
      <w:r w:rsidRPr="00664EFE">
        <w:rPr>
          <w:rFonts w:ascii="Times New Roman" w:eastAsia="Times New Roman" w:hAnsi="Times New Roman" w:cs="Times New Roman"/>
          <w:kern w:val="0"/>
          <w14:ligatures w14:val="none"/>
        </w:rPr>
        <w:t xml:space="preserve"> Reimbursement memo (DP → EDCS)</w:t>
      </w:r>
    </w:p>
    <w:p w14:paraId="0C3D4B10"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D94CA">
          <v:rect id="_x0000_i1026" style="width:0;height:1.5pt" o:hralign="center" o:hrstd="t" o:hr="t" fillcolor="#a0a0a0" stroked="f"/>
        </w:pict>
      </w:r>
    </w:p>
    <w:p w14:paraId="267564BA" w14:textId="77777777" w:rsidR="00664EFE" w:rsidRPr="00664EFE" w:rsidRDefault="00664EFE" w:rsidP="00664E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EFE">
        <w:rPr>
          <w:rFonts w:ascii="Times New Roman" w:eastAsia="Times New Roman" w:hAnsi="Times New Roman" w:cs="Times New Roman"/>
          <w:b/>
          <w:bCs/>
          <w:kern w:val="0"/>
          <w:sz w:val="36"/>
          <w:szCs w:val="36"/>
          <w14:ligatures w14:val="none"/>
        </w:rPr>
        <w:t>2. Workflow Requirements</w:t>
      </w:r>
    </w:p>
    <w:p w14:paraId="00A60B17"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A. Required Inputs</w:t>
      </w:r>
    </w:p>
    <w:p w14:paraId="7D042AD2" w14:textId="77777777" w:rsidR="00664EFE" w:rsidRPr="00664EFE" w:rsidRDefault="00664EFE" w:rsidP="00664E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Invitations</w:t>
      </w:r>
    </w:p>
    <w:p w14:paraId="23EBC6B5" w14:textId="77777777" w:rsidR="00664EFE" w:rsidRPr="00664EFE" w:rsidRDefault="00664EFE" w:rsidP="00664E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Event program and seating</w:t>
      </w:r>
    </w:p>
    <w:p w14:paraId="2732DBE8" w14:textId="77777777" w:rsidR="00664EFE" w:rsidRPr="00664EFE" w:rsidRDefault="00664EFE" w:rsidP="00664E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Invoice/estimates</w:t>
      </w:r>
    </w:p>
    <w:p w14:paraId="652B1810" w14:textId="77777777" w:rsidR="00664EFE" w:rsidRPr="00664EFE" w:rsidRDefault="00664EFE" w:rsidP="00664E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Host/speaker/toast description</w:t>
      </w:r>
    </w:p>
    <w:p w14:paraId="41471446" w14:textId="77777777" w:rsidR="00664EFE" w:rsidRPr="00664EFE" w:rsidRDefault="00664EFE" w:rsidP="00664E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Hospitality and recipient details</w:t>
      </w:r>
    </w:p>
    <w:p w14:paraId="5EE1A1F0"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C1FCFF">
          <v:rect id="_x0000_i1027" style="width:0;height:1.5pt" o:hralign="center" o:hrstd="t" o:hr="t" fillcolor="#a0a0a0" stroked="f"/>
        </w:pict>
      </w:r>
    </w:p>
    <w:p w14:paraId="79B42113" w14:textId="77777777" w:rsidR="008B220F" w:rsidRDefault="008B220F"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10E4C3B" w14:textId="775B03F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Decision Sequence</w:t>
      </w:r>
    </w:p>
    <w:p w14:paraId="6C8F3751" w14:textId="77777777" w:rsidR="00664EFE" w:rsidRPr="00664EFE" w:rsidRDefault="00664EFE"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STEP 1 — Host Identification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7"/>
        <w:gridCol w:w="2291"/>
      </w:tblGrid>
      <w:tr w:rsidR="00664EFE" w:rsidRPr="00664EFE" w14:paraId="1BB5826E" w14:textId="77777777" w:rsidTr="00664EFE">
        <w:trPr>
          <w:tblHeader/>
          <w:tblCellSpacing w:w="15" w:type="dxa"/>
        </w:trPr>
        <w:tc>
          <w:tcPr>
            <w:tcW w:w="0" w:type="auto"/>
            <w:vAlign w:val="center"/>
            <w:hideMark/>
          </w:tcPr>
          <w:p w14:paraId="4D4A0DFE"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Condition</w:t>
            </w:r>
          </w:p>
        </w:tc>
        <w:tc>
          <w:tcPr>
            <w:tcW w:w="0" w:type="auto"/>
            <w:vAlign w:val="center"/>
            <w:hideMark/>
          </w:tcPr>
          <w:p w14:paraId="2D07B4F2"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Host/Funding</w:t>
            </w:r>
          </w:p>
        </w:tc>
      </w:tr>
      <w:tr w:rsidR="00664EFE" w:rsidRPr="00664EFE" w14:paraId="49D95E32" w14:textId="77777777" w:rsidTr="00664EFE">
        <w:trPr>
          <w:tblCellSpacing w:w="15" w:type="dxa"/>
        </w:trPr>
        <w:tc>
          <w:tcPr>
            <w:tcW w:w="0" w:type="auto"/>
            <w:vAlign w:val="center"/>
            <w:hideMark/>
          </w:tcPr>
          <w:p w14:paraId="1D5979A0"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President invited + offered hospitality</w:t>
            </w:r>
          </w:p>
        </w:tc>
        <w:tc>
          <w:tcPr>
            <w:tcW w:w="0" w:type="auto"/>
            <w:vAlign w:val="center"/>
            <w:hideMark/>
          </w:tcPr>
          <w:p w14:paraId="0C9BA36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EOP</w:t>
            </w:r>
          </w:p>
        </w:tc>
      </w:tr>
      <w:tr w:rsidR="00664EFE" w:rsidRPr="00664EFE" w14:paraId="62F9457B" w14:textId="77777777" w:rsidTr="00664EFE">
        <w:trPr>
          <w:tblCellSpacing w:w="15" w:type="dxa"/>
        </w:trPr>
        <w:tc>
          <w:tcPr>
            <w:tcW w:w="0" w:type="auto"/>
            <w:vAlign w:val="center"/>
            <w:hideMark/>
          </w:tcPr>
          <w:p w14:paraId="32FF7696"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Secretary invited/offered hospitality</w:t>
            </w:r>
          </w:p>
        </w:tc>
        <w:tc>
          <w:tcPr>
            <w:tcW w:w="0" w:type="auto"/>
            <w:vAlign w:val="center"/>
            <w:hideMark/>
          </w:tcPr>
          <w:p w14:paraId="0D752AD7"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EDCS</w:t>
            </w:r>
          </w:p>
        </w:tc>
      </w:tr>
      <w:tr w:rsidR="00664EFE" w:rsidRPr="00664EFE" w14:paraId="1A8E7832" w14:textId="77777777" w:rsidTr="00664EFE">
        <w:trPr>
          <w:tblCellSpacing w:w="15" w:type="dxa"/>
        </w:trPr>
        <w:tc>
          <w:tcPr>
            <w:tcW w:w="0" w:type="auto"/>
            <w:vAlign w:val="center"/>
            <w:hideMark/>
          </w:tcPr>
          <w:p w14:paraId="0FEB758D"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Both extended hospitality</w:t>
            </w:r>
          </w:p>
        </w:tc>
        <w:tc>
          <w:tcPr>
            <w:tcW w:w="0" w:type="auto"/>
            <w:vAlign w:val="center"/>
            <w:hideMark/>
          </w:tcPr>
          <w:p w14:paraId="57094AF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EDCS + EOP Co-Host</w:t>
            </w:r>
          </w:p>
        </w:tc>
      </w:tr>
    </w:tbl>
    <w:p w14:paraId="66A5D70D"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Developer Rule:</w:t>
      </w:r>
      <w:r w:rsidRPr="00664EFE">
        <w:rPr>
          <w:rFonts w:ascii="Times New Roman" w:eastAsia="Times New Roman" w:hAnsi="Times New Roman" w:cs="Times New Roman"/>
          <w:kern w:val="0"/>
          <w14:ligatures w14:val="none"/>
        </w:rPr>
        <w:t xml:space="preserve"> Line items tied to Presidential hospitality must be classified as </w:t>
      </w:r>
      <w:r w:rsidRPr="00664EFE">
        <w:rPr>
          <w:rFonts w:ascii="Times New Roman" w:eastAsia="Times New Roman" w:hAnsi="Times New Roman" w:cs="Times New Roman"/>
          <w:b/>
          <w:bCs/>
          <w:kern w:val="0"/>
          <w14:ligatures w14:val="none"/>
        </w:rPr>
        <w:t>Not State-Funded</w:t>
      </w:r>
      <w:r w:rsidRPr="00664EFE">
        <w:rPr>
          <w:rFonts w:ascii="Times New Roman" w:eastAsia="Times New Roman" w:hAnsi="Times New Roman" w:cs="Times New Roman"/>
          <w:kern w:val="0"/>
          <w14:ligatures w14:val="none"/>
        </w:rPr>
        <w:t xml:space="preserve">, unless they are </w:t>
      </w:r>
      <w:r w:rsidRPr="00664EFE">
        <w:rPr>
          <w:rFonts w:ascii="Times New Roman" w:eastAsia="Times New Roman" w:hAnsi="Times New Roman" w:cs="Times New Roman"/>
          <w:b/>
          <w:bCs/>
          <w:kern w:val="0"/>
          <w14:ligatures w14:val="none"/>
        </w:rPr>
        <w:t>mandatory EDCS gifts.</w:t>
      </w:r>
    </w:p>
    <w:p w14:paraId="0337F31B"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13A6E5">
          <v:rect id="_x0000_i1028" style="width:0;height:1.5pt" o:hralign="center" o:hrstd="t" o:hr="t" fillcolor="#a0a0a0" stroked="f"/>
        </w:pict>
      </w:r>
    </w:p>
    <w:p w14:paraId="1475FD12" w14:textId="77777777" w:rsidR="00664EFE" w:rsidRPr="00664EFE" w:rsidRDefault="00664EFE"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STEP 2 — Mandatory EDCS Items</w:t>
      </w:r>
    </w:p>
    <w:p w14:paraId="0D7A601B"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 xml:space="preserve">EDCS </w:t>
      </w:r>
      <w:r w:rsidRPr="00664EFE">
        <w:rPr>
          <w:rFonts w:ascii="Times New Roman" w:eastAsia="Times New Roman" w:hAnsi="Times New Roman" w:cs="Times New Roman"/>
          <w:b/>
          <w:bCs/>
          <w:kern w:val="0"/>
          <w14:ligatures w14:val="none"/>
        </w:rPr>
        <w:t>must pay regardless of host</w:t>
      </w:r>
      <w:r w:rsidRPr="00664EFE">
        <w:rPr>
          <w:rFonts w:ascii="Times New Roman" w:eastAsia="Times New Roman" w:hAnsi="Times New Roman" w:cs="Times New Roman"/>
          <w:kern w:val="0"/>
          <w14:ligatures w14:val="none"/>
        </w:rPr>
        <w:t xml:space="preserve"> for:</w:t>
      </w:r>
    </w:p>
    <w:p w14:paraId="2AC597A5" w14:textId="77777777" w:rsidR="00664EFE" w:rsidRPr="00664EFE" w:rsidRDefault="00664EFE" w:rsidP="00664E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Representational gifts to foreign individuals</w:t>
      </w:r>
    </w:p>
    <w:p w14:paraId="79575261" w14:textId="77777777" w:rsidR="00664EFE" w:rsidRPr="00664EFE" w:rsidRDefault="00664EFE" w:rsidP="00664E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Hospitality extended by the Secretary’s office</w:t>
      </w:r>
    </w:p>
    <w:p w14:paraId="26005158" w14:textId="77777777" w:rsidR="00664EFE" w:rsidRPr="00664EFE" w:rsidRDefault="00664EFE" w:rsidP="00664E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Protocol décor provided exclusively by the Secretary</w:t>
      </w:r>
    </w:p>
    <w:p w14:paraId="753D6B6A" w14:textId="77777777" w:rsidR="00664EFE" w:rsidRPr="00664EFE" w:rsidRDefault="00664EFE" w:rsidP="00664E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Representational items received directly by foreign guests</w:t>
      </w:r>
    </w:p>
    <w:p w14:paraId="504EC887"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Classification Logic</w:t>
      </w:r>
    </w:p>
    <w:p w14:paraId="796FC92B" w14:textId="77777777" w:rsidR="00664EFE" w:rsidRPr="00664EFE" w:rsidRDefault="00664EFE" w:rsidP="0066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EFE">
        <w:rPr>
          <w:rFonts w:ascii="Courier New" w:eastAsia="Times New Roman" w:hAnsi="Courier New" w:cs="Courier New"/>
          <w:kern w:val="0"/>
          <w:sz w:val="20"/>
          <w:szCs w:val="20"/>
          <w14:ligatures w14:val="none"/>
        </w:rPr>
        <w:t xml:space="preserve">IF item_type </w:t>
      </w:r>
      <w:r w:rsidRPr="00664EFE">
        <w:rPr>
          <w:rFonts w:ascii="Cambria Math" w:eastAsia="Times New Roman" w:hAnsi="Cambria Math" w:cs="Cambria Math"/>
          <w:kern w:val="0"/>
          <w:sz w:val="20"/>
          <w:szCs w:val="20"/>
          <w14:ligatures w14:val="none"/>
        </w:rPr>
        <w:t>∈</w:t>
      </w:r>
      <w:r w:rsidRPr="00664EFE">
        <w:rPr>
          <w:rFonts w:ascii="Courier New" w:eastAsia="Times New Roman" w:hAnsi="Courier New" w:cs="Courier New"/>
          <w:kern w:val="0"/>
          <w:sz w:val="20"/>
          <w:szCs w:val="20"/>
          <w14:ligatures w14:val="none"/>
        </w:rPr>
        <w:t xml:space="preserve"> {food, beverage, floral protocol, décor insignia, gifts}</w:t>
      </w:r>
    </w:p>
    <w:p w14:paraId="50856690" w14:textId="77777777" w:rsidR="00664EFE" w:rsidRPr="00664EFE" w:rsidRDefault="00664EFE" w:rsidP="0066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EFE">
        <w:rPr>
          <w:rFonts w:ascii="Courier New" w:eastAsia="Times New Roman" w:hAnsi="Courier New" w:cs="Courier New"/>
          <w:kern w:val="0"/>
          <w:sz w:val="20"/>
          <w:szCs w:val="20"/>
          <w14:ligatures w14:val="none"/>
        </w:rPr>
        <w:t>AND recipient = foreign dignitary</w:t>
      </w:r>
    </w:p>
    <w:p w14:paraId="28BC8A8A" w14:textId="77777777" w:rsidR="00664EFE" w:rsidRPr="00664EFE" w:rsidRDefault="00664EFE" w:rsidP="0066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EFE">
        <w:rPr>
          <w:rFonts w:ascii="Courier New" w:eastAsia="Times New Roman" w:hAnsi="Courier New" w:cs="Courier New"/>
          <w:kern w:val="0"/>
          <w:sz w:val="20"/>
          <w:szCs w:val="20"/>
          <w14:ligatures w14:val="none"/>
        </w:rPr>
        <w:t>→ classify = EDCS_required</w:t>
      </w:r>
    </w:p>
    <w:p w14:paraId="641B9D02"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Gift Mandate:</w:t>
      </w:r>
      <w:r w:rsidRPr="00664EFE">
        <w:rPr>
          <w:rFonts w:ascii="Times New Roman" w:eastAsia="Times New Roman" w:hAnsi="Times New Roman" w:cs="Times New Roman"/>
          <w:kern w:val="0"/>
          <w14:ligatures w14:val="none"/>
        </w:rPr>
        <w:t xml:space="preserve"> Gifts to foreign dignitaries must be EDCS-funded (22 U.S.C. § 2694).</w:t>
      </w:r>
    </w:p>
    <w:p w14:paraId="12633D81"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F65404">
          <v:rect id="_x0000_i1029" style="width:0;height:1.5pt" o:hralign="center" o:hrstd="t" o:hr="t" fillcolor="#a0a0a0" stroked="f"/>
        </w:pict>
      </w:r>
    </w:p>
    <w:p w14:paraId="043B474C" w14:textId="77777777" w:rsidR="00664EFE" w:rsidRPr="00664EFE" w:rsidRDefault="00664EFE"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STEP 3 — Presidential Hospitality (EOP)</w:t>
      </w:r>
    </w:p>
    <w:p w14:paraId="712AE262"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EOP pays 100% of hospitality offered by the President.</w:t>
      </w:r>
    </w:p>
    <w:p w14:paraId="153BB726"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Rule</w:t>
      </w:r>
    </w:p>
    <w:p w14:paraId="2EEDF5DC" w14:textId="77777777" w:rsidR="00664EFE" w:rsidRPr="00664EFE" w:rsidRDefault="00664EFE" w:rsidP="0066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EFE">
        <w:rPr>
          <w:rFonts w:ascii="Courier New" w:eastAsia="Times New Roman" w:hAnsi="Courier New" w:cs="Courier New"/>
          <w:kern w:val="0"/>
          <w:sz w:val="20"/>
          <w:szCs w:val="20"/>
          <w14:ligatures w14:val="none"/>
        </w:rPr>
        <w:t>IF host = President AND item = hospitality_for_guests → classify = EOP</w:t>
      </w:r>
    </w:p>
    <w:p w14:paraId="79FDD694"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1F977">
          <v:rect id="_x0000_i1030" style="width:0;height:1.5pt" o:hralign="center" o:hrstd="t" o:hr="t" fillcolor="#a0a0a0" stroked="f"/>
        </w:pict>
      </w:r>
    </w:p>
    <w:p w14:paraId="7201F081" w14:textId="77777777" w:rsidR="008B220F" w:rsidRDefault="008B220F"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41AC2B2C" w14:textId="77777777" w:rsidR="008B220F" w:rsidRDefault="008B220F"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12238088" w14:textId="77777777" w:rsidR="008B220F" w:rsidRDefault="008B220F"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5106653B" w14:textId="77777777" w:rsidR="008B220F" w:rsidRDefault="008B220F"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1A1DEDEB" w14:textId="77068AC3" w:rsidR="00664EFE" w:rsidRPr="00664EFE" w:rsidRDefault="00664EFE"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STEP 4 — DP Event Infrastructure</w:t>
      </w:r>
    </w:p>
    <w:p w14:paraId="093D177B"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DP funds non-representational operational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7"/>
        <w:gridCol w:w="395"/>
      </w:tblGrid>
      <w:tr w:rsidR="00664EFE" w:rsidRPr="00664EFE" w14:paraId="6754EBF6" w14:textId="77777777">
        <w:trPr>
          <w:tblHeader/>
          <w:tblCellSpacing w:w="15" w:type="dxa"/>
        </w:trPr>
        <w:tc>
          <w:tcPr>
            <w:tcW w:w="0" w:type="auto"/>
            <w:vAlign w:val="center"/>
            <w:hideMark/>
          </w:tcPr>
          <w:p w14:paraId="07BA8BA0"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Infrastructure Item</w:t>
            </w:r>
          </w:p>
        </w:tc>
        <w:tc>
          <w:tcPr>
            <w:tcW w:w="0" w:type="auto"/>
            <w:vAlign w:val="center"/>
            <w:hideMark/>
          </w:tcPr>
          <w:p w14:paraId="1A8B269C"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DP</w:t>
            </w:r>
          </w:p>
        </w:tc>
      </w:tr>
      <w:tr w:rsidR="00664EFE" w:rsidRPr="00664EFE" w14:paraId="08E260E9" w14:textId="77777777">
        <w:trPr>
          <w:tblCellSpacing w:w="15" w:type="dxa"/>
        </w:trPr>
        <w:tc>
          <w:tcPr>
            <w:tcW w:w="0" w:type="auto"/>
            <w:vAlign w:val="center"/>
            <w:hideMark/>
          </w:tcPr>
          <w:p w14:paraId="3FED2C8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Lighting (safety/broadcast)</w:t>
            </w:r>
          </w:p>
        </w:tc>
        <w:tc>
          <w:tcPr>
            <w:tcW w:w="0" w:type="auto"/>
            <w:vAlign w:val="center"/>
            <w:hideMark/>
          </w:tcPr>
          <w:p w14:paraId="08D25A64"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kern w:val="0"/>
                <w14:ligatures w14:val="none"/>
              </w:rPr>
              <w:t>✓</w:t>
            </w:r>
          </w:p>
        </w:tc>
      </w:tr>
      <w:tr w:rsidR="00664EFE" w:rsidRPr="00664EFE" w14:paraId="7C385243" w14:textId="77777777">
        <w:trPr>
          <w:tblCellSpacing w:w="15" w:type="dxa"/>
        </w:trPr>
        <w:tc>
          <w:tcPr>
            <w:tcW w:w="0" w:type="auto"/>
            <w:vAlign w:val="center"/>
            <w:hideMark/>
          </w:tcPr>
          <w:p w14:paraId="6FAC6F0F"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A/V systems &amp; tech labor</w:t>
            </w:r>
          </w:p>
        </w:tc>
        <w:tc>
          <w:tcPr>
            <w:tcW w:w="0" w:type="auto"/>
            <w:vAlign w:val="center"/>
            <w:hideMark/>
          </w:tcPr>
          <w:p w14:paraId="452D76E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kern w:val="0"/>
                <w14:ligatures w14:val="none"/>
              </w:rPr>
              <w:t>✓</w:t>
            </w:r>
          </w:p>
        </w:tc>
      </w:tr>
      <w:tr w:rsidR="00664EFE" w:rsidRPr="00664EFE" w14:paraId="2FBF43B7" w14:textId="77777777">
        <w:trPr>
          <w:tblCellSpacing w:w="15" w:type="dxa"/>
        </w:trPr>
        <w:tc>
          <w:tcPr>
            <w:tcW w:w="0" w:type="auto"/>
            <w:vAlign w:val="center"/>
            <w:hideMark/>
          </w:tcPr>
          <w:p w14:paraId="17B8D153"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Staging, risers, podium</w:t>
            </w:r>
          </w:p>
        </w:tc>
        <w:tc>
          <w:tcPr>
            <w:tcW w:w="0" w:type="auto"/>
            <w:vAlign w:val="center"/>
            <w:hideMark/>
          </w:tcPr>
          <w:p w14:paraId="28430FBB"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kern w:val="0"/>
                <w14:ligatures w14:val="none"/>
              </w:rPr>
              <w:t>✓</w:t>
            </w:r>
          </w:p>
        </w:tc>
      </w:tr>
      <w:tr w:rsidR="00664EFE" w:rsidRPr="00664EFE" w14:paraId="27DB90B7" w14:textId="77777777">
        <w:trPr>
          <w:tblCellSpacing w:w="15" w:type="dxa"/>
        </w:trPr>
        <w:tc>
          <w:tcPr>
            <w:tcW w:w="0" w:type="auto"/>
            <w:vAlign w:val="center"/>
            <w:hideMark/>
          </w:tcPr>
          <w:p w14:paraId="57958198"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Electrical/cellular upgrades</w:t>
            </w:r>
          </w:p>
        </w:tc>
        <w:tc>
          <w:tcPr>
            <w:tcW w:w="0" w:type="auto"/>
            <w:vAlign w:val="center"/>
            <w:hideMark/>
          </w:tcPr>
          <w:p w14:paraId="1D999450"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kern w:val="0"/>
                <w14:ligatures w14:val="none"/>
              </w:rPr>
              <w:t>✓</w:t>
            </w:r>
          </w:p>
        </w:tc>
      </w:tr>
      <w:tr w:rsidR="00664EFE" w:rsidRPr="00664EFE" w14:paraId="6E561E88" w14:textId="77777777">
        <w:trPr>
          <w:tblCellSpacing w:w="15" w:type="dxa"/>
        </w:trPr>
        <w:tc>
          <w:tcPr>
            <w:tcW w:w="0" w:type="auto"/>
            <w:vAlign w:val="center"/>
            <w:hideMark/>
          </w:tcPr>
          <w:p w14:paraId="2D4B732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State-attributable staff security</w:t>
            </w:r>
          </w:p>
        </w:tc>
        <w:tc>
          <w:tcPr>
            <w:tcW w:w="0" w:type="auto"/>
            <w:vAlign w:val="center"/>
            <w:hideMark/>
          </w:tcPr>
          <w:p w14:paraId="428E761D"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kern w:val="0"/>
                <w14:ligatures w14:val="none"/>
              </w:rPr>
              <w:t>✓</w:t>
            </w:r>
          </w:p>
        </w:tc>
      </w:tr>
      <w:tr w:rsidR="00664EFE" w:rsidRPr="00664EFE" w14:paraId="2920A3BF" w14:textId="77777777">
        <w:trPr>
          <w:tblCellSpacing w:w="15" w:type="dxa"/>
        </w:trPr>
        <w:tc>
          <w:tcPr>
            <w:tcW w:w="0" w:type="auto"/>
            <w:vAlign w:val="center"/>
            <w:hideMark/>
          </w:tcPr>
          <w:p w14:paraId="78DE4C1A"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Interpretation technology (not interpreters)</w:t>
            </w:r>
          </w:p>
        </w:tc>
        <w:tc>
          <w:tcPr>
            <w:tcW w:w="0" w:type="auto"/>
            <w:vAlign w:val="center"/>
            <w:hideMark/>
          </w:tcPr>
          <w:p w14:paraId="031A75AA"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kern w:val="0"/>
                <w14:ligatures w14:val="none"/>
              </w:rPr>
              <w:t>✓</w:t>
            </w:r>
          </w:p>
        </w:tc>
      </w:tr>
    </w:tbl>
    <w:p w14:paraId="64369793"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Rule</w:t>
      </w:r>
    </w:p>
    <w:p w14:paraId="1D61D44C" w14:textId="77777777" w:rsidR="00664EFE" w:rsidRPr="00664EFE" w:rsidRDefault="00664EFE" w:rsidP="0066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4EFE">
        <w:rPr>
          <w:rFonts w:ascii="Courier New" w:eastAsia="Times New Roman" w:hAnsi="Courier New" w:cs="Courier New"/>
          <w:kern w:val="0"/>
          <w:sz w:val="20"/>
          <w:szCs w:val="20"/>
          <w14:ligatures w14:val="none"/>
        </w:rPr>
        <w:t>IF infrastructure AND not received by guests → classify = DP</w:t>
      </w:r>
    </w:p>
    <w:p w14:paraId="4D1A1EAE"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CC262A">
          <v:rect id="_x0000_i1031" style="width:0;height:1.5pt" o:hralign="center" o:hrstd="t" o:hr="t" fillcolor="#a0a0a0" stroked="f"/>
        </w:pict>
      </w:r>
    </w:p>
    <w:p w14:paraId="7E17E674" w14:textId="77777777" w:rsidR="00664EFE" w:rsidRPr="00664EFE" w:rsidRDefault="00664EFE"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STEP 5 — Co-Hosted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1689"/>
      </w:tblGrid>
      <w:tr w:rsidR="00664EFE" w:rsidRPr="00664EFE" w14:paraId="4F758751" w14:textId="77777777">
        <w:trPr>
          <w:tblHeader/>
          <w:tblCellSpacing w:w="15" w:type="dxa"/>
        </w:trPr>
        <w:tc>
          <w:tcPr>
            <w:tcW w:w="0" w:type="auto"/>
            <w:vAlign w:val="center"/>
            <w:hideMark/>
          </w:tcPr>
          <w:p w14:paraId="75F0E9E5"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Component</w:t>
            </w:r>
          </w:p>
        </w:tc>
        <w:tc>
          <w:tcPr>
            <w:tcW w:w="0" w:type="auto"/>
            <w:vAlign w:val="center"/>
            <w:hideMark/>
          </w:tcPr>
          <w:p w14:paraId="3649FCD7"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Funding</w:t>
            </w:r>
          </w:p>
        </w:tc>
      </w:tr>
      <w:tr w:rsidR="00664EFE" w:rsidRPr="00664EFE" w14:paraId="694DC42A" w14:textId="77777777">
        <w:trPr>
          <w:tblCellSpacing w:w="15" w:type="dxa"/>
        </w:trPr>
        <w:tc>
          <w:tcPr>
            <w:tcW w:w="0" w:type="auto"/>
            <w:vAlign w:val="center"/>
            <w:hideMark/>
          </w:tcPr>
          <w:p w14:paraId="6AD505A4"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Secretary hospitality</w:t>
            </w:r>
          </w:p>
        </w:tc>
        <w:tc>
          <w:tcPr>
            <w:tcW w:w="0" w:type="auto"/>
            <w:vAlign w:val="center"/>
            <w:hideMark/>
          </w:tcPr>
          <w:p w14:paraId="09464EE8"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EDCS</w:t>
            </w:r>
          </w:p>
        </w:tc>
      </w:tr>
      <w:tr w:rsidR="00664EFE" w:rsidRPr="00664EFE" w14:paraId="362FB670" w14:textId="77777777">
        <w:trPr>
          <w:tblCellSpacing w:w="15" w:type="dxa"/>
        </w:trPr>
        <w:tc>
          <w:tcPr>
            <w:tcW w:w="0" w:type="auto"/>
            <w:vAlign w:val="center"/>
            <w:hideMark/>
          </w:tcPr>
          <w:p w14:paraId="676B6DB3"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Presidential hospitality</w:t>
            </w:r>
          </w:p>
        </w:tc>
        <w:tc>
          <w:tcPr>
            <w:tcW w:w="0" w:type="auto"/>
            <w:vAlign w:val="center"/>
            <w:hideMark/>
          </w:tcPr>
          <w:p w14:paraId="1F5C6231"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EOP</w:t>
            </w:r>
          </w:p>
        </w:tc>
      </w:tr>
      <w:tr w:rsidR="00664EFE" w:rsidRPr="00664EFE" w14:paraId="1F03AC6C" w14:textId="77777777">
        <w:trPr>
          <w:tblCellSpacing w:w="15" w:type="dxa"/>
        </w:trPr>
        <w:tc>
          <w:tcPr>
            <w:tcW w:w="0" w:type="auto"/>
            <w:vAlign w:val="center"/>
            <w:hideMark/>
          </w:tcPr>
          <w:p w14:paraId="5F76A8D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Operational costs</w:t>
            </w:r>
          </w:p>
        </w:tc>
        <w:tc>
          <w:tcPr>
            <w:tcW w:w="0" w:type="auto"/>
            <w:vAlign w:val="center"/>
            <w:hideMark/>
          </w:tcPr>
          <w:p w14:paraId="66387594"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DP (no splitting)</w:t>
            </w:r>
          </w:p>
        </w:tc>
      </w:tr>
    </w:tbl>
    <w:p w14:paraId="6AFA7629"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Document Scan Requirement</w:t>
      </w:r>
      <w:r w:rsidRPr="00664EFE">
        <w:rPr>
          <w:rFonts w:ascii="Times New Roman" w:eastAsia="Times New Roman" w:hAnsi="Times New Roman" w:cs="Times New Roman"/>
          <w:kern w:val="0"/>
          <w14:ligatures w14:val="none"/>
        </w:rPr>
        <w:br/>
        <w:t>System must detect co-host indicators via program text, invitations, and remarks.</w:t>
      </w:r>
    </w:p>
    <w:p w14:paraId="2593F550"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E11496">
          <v:rect id="_x0000_i1032" style="width:0;height:1.5pt" o:hralign="center" o:hrstd="t" o:hr="t" fillcolor="#a0a0a0" stroked="f"/>
        </w:pict>
      </w:r>
    </w:p>
    <w:p w14:paraId="3836BFA0" w14:textId="77777777" w:rsidR="00664EFE" w:rsidRPr="00664EFE" w:rsidRDefault="00664EFE"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STEP 6 — Routing to Legal</w:t>
      </w:r>
    </w:p>
    <w:p w14:paraId="2762347E"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The system must route items to Legal when:</w:t>
      </w:r>
    </w:p>
    <w:p w14:paraId="7D8497AB" w14:textId="77777777" w:rsidR="00664EFE" w:rsidRPr="00664EFE" w:rsidRDefault="00664EFE" w:rsidP="00664E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Recipient is unclear</w:t>
      </w:r>
    </w:p>
    <w:p w14:paraId="62BB696A" w14:textId="77777777" w:rsidR="00664EFE" w:rsidRPr="00664EFE" w:rsidRDefault="00664EFE" w:rsidP="00664E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Purpose is blended (hospitality + infrastructure)</w:t>
      </w:r>
    </w:p>
    <w:p w14:paraId="4AC7EFBC" w14:textId="77777777" w:rsidR="00664EFE" w:rsidRPr="00664EFE" w:rsidRDefault="00664EFE" w:rsidP="00664E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Classification conflicts or is inconclusive</w:t>
      </w:r>
    </w:p>
    <w:p w14:paraId="7344CC2C"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Legal Routing Package</w:t>
      </w:r>
    </w:p>
    <w:p w14:paraId="31599BC3" w14:textId="77777777" w:rsidR="00664EFE" w:rsidRPr="00664EFE" w:rsidRDefault="00664EFE" w:rsidP="00664E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Flagged items</w:t>
      </w:r>
    </w:p>
    <w:p w14:paraId="55B95158" w14:textId="77777777" w:rsidR="00664EFE" w:rsidRPr="00664EFE" w:rsidRDefault="00664EFE" w:rsidP="00664E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System logic applied</w:t>
      </w:r>
    </w:p>
    <w:p w14:paraId="41727E13" w14:textId="77777777" w:rsidR="00664EFE" w:rsidRPr="00664EFE" w:rsidRDefault="00664EFE" w:rsidP="00664E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Recommended funding</w:t>
      </w:r>
    </w:p>
    <w:p w14:paraId="605B8853" w14:textId="77777777" w:rsidR="00664EFE" w:rsidRDefault="00664EFE" w:rsidP="00664E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Authorities referenced</w:t>
      </w:r>
    </w:p>
    <w:p w14:paraId="5FFBBB49" w14:textId="77777777" w:rsidR="001F218C" w:rsidRPr="00664EFE" w:rsidRDefault="001F218C" w:rsidP="00664E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3289C7CC" w14:textId="32F62109" w:rsidR="00664EFE" w:rsidRPr="00664EFE" w:rsidRDefault="00664EFE" w:rsidP="00664EFE">
      <w:pPr>
        <w:spacing w:after="0" w:line="240" w:lineRule="auto"/>
        <w:rPr>
          <w:rFonts w:ascii="Times New Roman" w:eastAsia="Times New Roman" w:hAnsi="Times New Roman" w:cs="Times New Roman"/>
          <w:kern w:val="0"/>
          <w14:ligatures w14:val="none"/>
        </w:rPr>
      </w:pPr>
    </w:p>
    <w:p w14:paraId="48E6317C" w14:textId="77777777" w:rsidR="00664EFE" w:rsidRPr="00664EFE" w:rsidRDefault="00664EFE" w:rsidP="00664E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EFE">
        <w:rPr>
          <w:rFonts w:ascii="Times New Roman" w:eastAsia="Times New Roman" w:hAnsi="Times New Roman" w:cs="Times New Roman"/>
          <w:b/>
          <w:bCs/>
          <w:kern w:val="0"/>
          <w:sz w:val="36"/>
          <w:szCs w:val="36"/>
          <w14:ligatures w14:val="none"/>
        </w:rPr>
        <w:t>6A. Legal “EDCS Must Pay” Button</w:t>
      </w:r>
    </w:p>
    <w:p w14:paraId="42055091"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Purpose</w:t>
      </w:r>
    </w:p>
    <w:p w14:paraId="60F0A171"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 xml:space="preserve">Allows Legal to confirm that an item is </w:t>
      </w:r>
      <w:r w:rsidRPr="00664EFE">
        <w:rPr>
          <w:rFonts w:ascii="Times New Roman" w:eastAsia="Times New Roman" w:hAnsi="Times New Roman" w:cs="Times New Roman"/>
          <w:b/>
          <w:bCs/>
          <w:kern w:val="0"/>
          <w14:ligatures w14:val="none"/>
        </w:rPr>
        <w:t>mandatory EDCS</w:t>
      </w:r>
      <w:r w:rsidRPr="00664EFE">
        <w:rPr>
          <w:rFonts w:ascii="Times New Roman" w:eastAsia="Times New Roman" w:hAnsi="Times New Roman" w:cs="Times New Roman"/>
          <w:kern w:val="0"/>
          <w14:ligatures w14:val="none"/>
        </w:rPr>
        <w:t>, without certifying or approving payment.</w:t>
      </w:r>
    </w:p>
    <w:p w14:paraId="0A6E52EE"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Button Label</w:t>
      </w:r>
    </w:p>
    <w:p w14:paraId="457036FF"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b/>
          <w:bCs/>
          <w:kern w:val="0"/>
          <w14:ligatures w14:val="none"/>
        </w:rPr>
        <w:t>✔</w:t>
      </w:r>
      <w:r w:rsidRPr="00664EFE">
        <w:rPr>
          <w:rFonts w:ascii="Times New Roman" w:eastAsia="Times New Roman" w:hAnsi="Times New Roman" w:cs="Times New Roman"/>
          <w:b/>
          <w:bCs/>
          <w:kern w:val="0"/>
          <w14:ligatures w14:val="none"/>
        </w:rPr>
        <w:t xml:space="preserve"> EDCS Must Pay</w:t>
      </w:r>
    </w:p>
    <w:p w14:paraId="7CFAB9DD"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Action Triggered (System Output)</w:t>
      </w:r>
    </w:p>
    <w:p w14:paraId="39B93C56"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The system must automatically insert into the record:</w:t>
      </w:r>
    </w:p>
    <w:p w14:paraId="124C7C32"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“EDCS must pay for this item pursuant to appropriations requirements. This determination reflects legal interpretation only and does not constitute certification or approval of payment.”</w:t>
      </w:r>
    </w:p>
    <w:p w14:paraId="1B45528C"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Associated Features</w:t>
      </w:r>
    </w:p>
    <w:p w14:paraId="4D7C8A2B" w14:textId="77777777" w:rsidR="00664EFE" w:rsidRPr="00664EFE" w:rsidRDefault="00664EFE" w:rsidP="00664E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 xml:space="preserve">Creates a </w:t>
      </w:r>
      <w:r w:rsidRPr="00664EFE">
        <w:rPr>
          <w:rFonts w:ascii="Times New Roman" w:eastAsia="Times New Roman" w:hAnsi="Times New Roman" w:cs="Times New Roman"/>
          <w:b/>
          <w:bCs/>
          <w:kern w:val="0"/>
          <w14:ligatures w14:val="none"/>
        </w:rPr>
        <w:t>legal interpretation record</w:t>
      </w:r>
    </w:p>
    <w:p w14:paraId="3DCD6E23" w14:textId="77777777" w:rsidR="00664EFE" w:rsidRPr="00664EFE" w:rsidRDefault="00664EFE" w:rsidP="00664E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 xml:space="preserve">Locks classification to </w:t>
      </w:r>
      <w:r w:rsidRPr="00664EFE">
        <w:rPr>
          <w:rFonts w:ascii="Times New Roman" w:eastAsia="Times New Roman" w:hAnsi="Times New Roman" w:cs="Times New Roman"/>
          <w:b/>
          <w:bCs/>
          <w:kern w:val="0"/>
          <w14:ligatures w14:val="none"/>
        </w:rPr>
        <w:t>EDCS</w:t>
      </w:r>
    </w:p>
    <w:p w14:paraId="0D06F861" w14:textId="77777777" w:rsidR="00664EFE" w:rsidRPr="00664EFE" w:rsidRDefault="00664EFE" w:rsidP="00664E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Prevents reclassification by users</w:t>
      </w:r>
    </w:p>
    <w:p w14:paraId="5F735589" w14:textId="77777777" w:rsidR="00664EFE" w:rsidRPr="00664EFE" w:rsidRDefault="00664EFE" w:rsidP="00664E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 xml:space="preserve">Does </w:t>
      </w:r>
      <w:r w:rsidRPr="00664EFE">
        <w:rPr>
          <w:rFonts w:ascii="Times New Roman" w:eastAsia="Times New Roman" w:hAnsi="Times New Roman" w:cs="Times New Roman"/>
          <w:b/>
          <w:bCs/>
          <w:kern w:val="0"/>
          <w14:ligatures w14:val="none"/>
        </w:rPr>
        <w:t>not</w:t>
      </w:r>
      <w:r w:rsidRPr="00664EFE">
        <w:rPr>
          <w:rFonts w:ascii="Times New Roman" w:eastAsia="Times New Roman" w:hAnsi="Times New Roman" w:cs="Times New Roman"/>
          <w:kern w:val="0"/>
          <w14:ligatures w14:val="none"/>
        </w:rPr>
        <w:t xml:space="preserve"> certify or authorize payment</w:t>
      </w:r>
    </w:p>
    <w:p w14:paraId="66A560BA" w14:textId="77777777" w:rsidR="00664EFE" w:rsidRPr="00664EFE" w:rsidRDefault="00664EFE" w:rsidP="00664E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Must appear in the legal opinion section of the package</w:t>
      </w:r>
    </w:p>
    <w:p w14:paraId="717CB85A"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This button confirms legal interpretation, not financial certification.</w:t>
      </w:r>
      <w:r w:rsidRPr="00664EFE">
        <w:rPr>
          <w:rFonts w:ascii="Times New Roman" w:eastAsia="Times New Roman" w:hAnsi="Times New Roman" w:cs="Times New Roman"/>
          <w:kern w:val="0"/>
          <w14:ligatures w14:val="none"/>
        </w:rPr>
        <w:br/>
        <w:t>It is part of oversight review, not system operation.</w:t>
      </w:r>
    </w:p>
    <w:p w14:paraId="58B94D67"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86C5B5">
          <v:rect id="_x0000_i1033" style="width:0;height:1.5pt" o:hralign="center" o:hrstd="t" o:hr="t" fillcolor="#a0a0a0" stroked="f"/>
        </w:pict>
      </w:r>
    </w:p>
    <w:p w14:paraId="57DB5A3C" w14:textId="77777777" w:rsidR="00664EFE" w:rsidRPr="00664EFE" w:rsidRDefault="00664EFE"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STEP 7 — Certifying Officer Liability Protection</w:t>
      </w:r>
    </w:p>
    <w:p w14:paraId="15218644"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Automatically generate:</w:t>
      </w:r>
    </w:p>
    <w:p w14:paraId="4228A9B5"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“This certification relies on the written appropriations determination issued by the Office of the Legal Adviser. Certification is not an independent appropriations law determination and is protected under 31 U.S.C. § 3528.”</w:t>
      </w:r>
    </w:p>
    <w:p w14:paraId="2D0357C7"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B6D99">
          <v:rect id="_x0000_i1034" style="width:0;height:1.5pt" o:hralign="center" o:hrstd="t" o:hr="t" fillcolor="#a0a0a0" stroked="f"/>
        </w:pict>
      </w:r>
    </w:p>
    <w:p w14:paraId="744B2AA8" w14:textId="77777777" w:rsidR="00664EFE" w:rsidRPr="00664EFE" w:rsidRDefault="00664EFE" w:rsidP="00664E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STEP 8 — Automatic Reimbursement Memo</w:t>
      </w:r>
    </w:p>
    <w:p w14:paraId="02B0662C"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When EDCS pays mixed invoices including DP items, system must generate:</w:t>
      </w:r>
    </w:p>
    <w:p w14:paraId="444C5244"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kern w:val="0"/>
          <w14:ligatures w14:val="none"/>
        </w:rPr>
        <w:lastRenderedPageBreak/>
        <w:t>✔</w:t>
      </w:r>
      <w:r w:rsidRPr="00664EFE">
        <w:rPr>
          <w:rFonts w:ascii="Times New Roman" w:eastAsia="Times New Roman" w:hAnsi="Times New Roman" w:cs="Times New Roman"/>
          <w:kern w:val="0"/>
          <w14:ligatures w14:val="none"/>
        </w:rPr>
        <w:t xml:space="preserve"> DP → EDCS reimbursement memo</w:t>
      </w:r>
      <w:r w:rsidRPr="00664EFE">
        <w:rPr>
          <w:rFonts w:ascii="Times New Roman" w:eastAsia="Times New Roman" w:hAnsi="Times New Roman" w:cs="Times New Roman"/>
          <w:kern w:val="0"/>
          <w14:ligatures w14:val="none"/>
        </w:rPr>
        <w:br/>
      </w:r>
      <w:r w:rsidRPr="00664EFE">
        <w:rPr>
          <w:rFonts w:ascii="Segoe UI Symbol" w:eastAsia="Times New Roman" w:hAnsi="Segoe UI Symbol" w:cs="Segoe UI Symbol"/>
          <w:kern w:val="0"/>
          <w14:ligatures w14:val="none"/>
        </w:rPr>
        <w:t>✔</w:t>
      </w:r>
      <w:r w:rsidRPr="00664EFE">
        <w:rPr>
          <w:rFonts w:ascii="Times New Roman" w:eastAsia="Times New Roman" w:hAnsi="Times New Roman" w:cs="Times New Roman"/>
          <w:kern w:val="0"/>
          <w14:ligatures w14:val="none"/>
        </w:rPr>
        <w:t xml:space="preserve"> Authorities, logic, signature blocks</w:t>
      </w:r>
      <w:r w:rsidRPr="00664EFE">
        <w:rPr>
          <w:rFonts w:ascii="Times New Roman" w:eastAsia="Times New Roman" w:hAnsi="Times New Roman" w:cs="Times New Roman"/>
          <w:kern w:val="0"/>
          <w14:ligatures w14:val="none"/>
        </w:rPr>
        <w:br/>
      </w:r>
      <w:r w:rsidRPr="00664EFE">
        <w:rPr>
          <w:rFonts w:ascii="Segoe UI Symbol" w:eastAsia="Times New Roman" w:hAnsi="Segoe UI Symbol" w:cs="Segoe UI Symbol"/>
          <w:kern w:val="0"/>
          <w14:ligatures w14:val="none"/>
        </w:rPr>
        <w:t>✔</w:t>
      </w:r>
      <w:r w:rsidRPr="00664EFE">
        <w:rPr>
          <w:rFonts w:ascii="Times New Roman" w:eastAsia="Times New Roman" w:hAnsi="Times New Roman" w:cs="Times New Roman"/>
          <w:kern w:val="0"/>
          <w14:ligatures w14:val="none"/>
        </w:rPr>
        <w:t xml:space="preserve"> GAO reimbursement doctrine</w:t>
      </w:r>
    </w:p>
    <w:p w14:paraId="3EFCE1F5"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84CF1">
          <v:rect id="_x0000_i1035" style="width:0;height:1.5pt" o:hralign="center" o:hrstd="t" o:hr="t" fillcolor="#a0a0a0" stroked="f"/>
        </w:pict>
      </w:r>
    </w:p>
    <w:p w14:paraId="06754A07" w14:textId="77777777" w:rsidR="00664EFE" w:rsidRPr="00664EFE" w:rsidRDefault="00664EFE" w:rsidP="00664E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EFE">
        <w:rPr>
          <w:rFonts w:ascii="Times New Roman" w:eastAsia="Times New Roman" w:hAnsi="Times New Roman" w:cs="Times New Roman"/>
          <w:b/>
          <w:bCs/>
          <w:kern w:val="0"/>
          <w:sz w:val="36"/>
          <w:szCs w:val="36"/>
          <w14:ligatures w14:val="none"/>
        </w:rPr>
        <w:t>3. Data Structures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5"/>
        <w:gridCol w:w="4796"/>
      </w:tblGrid>
      <w:tr w:rsidR="00664EFE" w:rsidRPr="00664EFE" w14:paraId="3C1C867A" w14:textId="77777777" w:rsidTr="00664EFE">
        <w:trPr>
          <w:tblHeader/>
          <w:tblCellSpacing w:w="15" w:type="dxa"/>
        </w:trPr>
        <w:tc>
          <w:tcPr>
            <w:tcW w:w="0" w:type="auto"/>
            <w:vAlign w:val="center"/>
            <w:hideMark/>
          </w:tcPr>
          <w:p w14:paraId="5CA58FBC"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Field</w:t>
            </w:r>
          </w:p>
        </w:tc>
        <w:tc>
          <w:tcPr>
            <w:tcW w:w="0" w:type="auto"/>
            <w:vAlign w:val="center"/>
            <w:hideMark/>
          </w:tcPr>
          <w:p w14:paraId="56880B0B"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Description</w:t>
            </w:r>
          </w:p>
        </w:tc>
      </w:tr>
      <w:tr w:rsidR="00664EFE" w:rsidRPr="00664EFE" w14:paraId="289CDA77" w14:textId="77777777" w:rsidTr="00664EFE">
        <w:trPr>
          <w:tblCellSpacing w:w="15" w:type="dxa"/>
        </w:trPr>
        <w:tc>
          <w:tcPr>
            <w:tcW w:w="0" w:type="auto"/>
            <w:vAlign w:val="center"/>
            <w:hideMark/>
          </w:tcPr>
          <w:p w14:paraId="2D5FDC3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Assigned Fund</w:t>
            </w:r>
          </w:p>
        </w:tc>
        <w:tc>
          <w:tcPr>
            <w:tcW w:w="0" w:type="auto"/>
            <w:vAlign w:val="center"/>
            <w:hideMark/>
          </w:tcPr>
          <w:p w14:paraId="519051BF"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EDCS / DP / EOP</w:t>
            </w:r>
          </w:p>
        </w:tc>
      </w:tr>
      <w:tr w:rsidR="00664EFE" w:rsidRPr="00664EFE" w14:paraId="291BDAE6" w14:textId="77777777" w:rsidTr="00664EFE">
        <w:trPr>
          <w:tblCellSpacing w:w="15" w:type="dxa"/>
        </w:trPr>
        <w:tc>
          <w:tcPr>
            <w:tcW w:w="0" w:type="auto"/>
            <w:vAlign w:val="center"/>
            <w:hideMark/>
          </w:tcPr>
          <w:p w14:paraId="2475C50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Legal Flag</w:t>
            </w:r>
          </w:p>
        </w:tc>
        <w:tc>
          <w:tcPr>
            <w:tcW w:w="0" w:type="auto"/>
            <w:vAlign w:val="center"/>
            <w:hideMark/>
          </w:tcPr>
          <w:p w14:paraId="55153194"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Yes/No</w:t>
            </w:r>
          </w:p>
        </w:tc>
      </w:tr>
      <w:tr w:rsidR="00664EFE" w:rsidRPr="00664EFE" w14:paraId="769CCBA8" w14:textId="77777777" w:rsidTr="00664EFE">
        <w:trPr>
          <w:tblCellSpacing w:w="15" w:type="dxa"/>
        </w:trPr>
        <w:tc>
          <w:tcPr>
            <w:tcW w:w="0" w:type="auto"/>
            <w:vAlign w:val="center"/>
            <w:hideMark/>
          </w:tcPr>
          <w:p w14:paraId="2CA9851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Legal Interpretation Field</w:t>
            </w:r>
          </w:p>
        </w:tc>
        <w:tc>
          <w:tcPr>
            <w:tcW w:w="0" w:type="auto"/>
            <w:vAlign w:val="center"/>
            <w:hideMark/>
          </w:tcPr>
          <w:p w14:paraId="7E64A863"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i/>
                <w:iCs/>
                <w:kern w:val="0"/>
                <w14:ligatures w14:val="none"/>
              </w:rPr>
              <w:t>Displays “EDCS Must Pay” when button is used</w:t>
            </w:r>
          </w:p>
        </w:tc>
      </w:tr>
      <w:tr w:rsidR="00664EFE" w:rsidRPr="00664EFE" w14:paraId="27A1A84E" w14:textId="77777777" w:rsidTr="00664EFE">
        <w:trPr>
          <w:tblCellSpacing w:w="15" w:type="dxa"/>
        </w:trPr>
        <w:tc>
          <w:tcPr>
            <w:tcW w:w="0" w:type="auto"/>
            <w:vAlign w:val="center"/>
            <w:hideMark/>
          </w:tcPr>
          <w:p w14:paraId="783DE93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Rationale Citation</w:t>
            </w:r>
          </w:p>
        </w:tc>
        <w:tc>
          <w:tcPr>
            <w:tcW w:w="0" w:type="auto"/>
            <w:vAlign w:val="center"/>
            <w:hideMark/>
          </w:tcPr>
          <w:p w14:paraId="7A2990B7"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Authority applied</w:t>
            </w:r>
          </w:p>
        </w:tc>
      </w:tr>
    </w:tbl>
    <w:p w14:paraId="7FC27A7E"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FC8288">
          <v:rect id="_x0000_i1036" style="width:0;height:1.5pt" o:hralign="center" o:hrstd="t" o:hr="t" fillcolor="#a0a0a0" stroked="f"/>
        </w:pict>
      </w:r>
    </w:p>
    <w:p w14:paraId="62E242E2" w14:textId="77777777" w:rsidR="00664EFE" w:rsidRPr="00664EFE" w:rsidRDefault="00664EFE" w:rsidP="00664E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EFE">
        <w:rPr>
          <w:rFonts w:ascii="Times New Roman" w:eastAsia="Times New Roman" w:hAnsi="Times New Roman" w:cs="Times New Roman"/>
          <w:b/>
          <w:bCs/>
          <w:kern w:val="0"/>
          <w:sz w:val="36"/>
          <w:szCs w:val="36"/>
          <w14:ligatures w14:val="none"/>
        </w:rPr>
        <w:t>4. Safeguards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4708"/>
      </w:tblGrid>
      <w:tr w:rsidR="00664EFE" w:rsidRPr="00664EFE" w14:paraId="7920BB9D" w14:textId="77777777" w:rsidTr="00664EFE">
        <w:trPr>
          <w:tblHeader/>
          <w:tblCellSpacing w:w="15" w:type="dxa"/>
        </w:trPr>
        <w:tc>
          <w:tcPr>
            <w:tcW w:w="0" w:type="auto"/>
            <w:vAlign w:val="center"/>
            <w:hideMark/>
          </w:tcPr>
          <w:p w14:paraId="1D2CD5E9"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Risk</w:t>
            </w:r>
          </w:p>
        </w:tc>
        <w:tc>
          <w:tcPr>
            <w:tcW w:w="0" w:type="auto"/>
            <w:vAlign w:val="center"/>
            <w:hideMark/>
          </w:tcPr>
          <w:p w14:paraId="5C16FE25"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Guardrail</w:t>
            </w:r>
          </w:p>
        </w:tc>
      </w:tr>
      <w:tr w:rsidR="00664EFE" w:rsidRPr="00664EFE" w14:paraId="14F5204A" w14:textId="77777777" w:rsidTr="00664EFE">
        <w:trPr>
          <w:tblCellSpacing w:w="15" w:type="dxa"/>
        </w:trPr>
        <w:tc>
          <w:tcPr>
            <w:tcW w:w="0" w:type="auto"/>
            <w:vAlign w:val="center"/>
            <w:hideMark/>
          </w:tcPr>
          <w:p w14:paraId="77CA5EA2"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Improper EDCS use</w:t>
            </w:r>
          </w:p>
        </w:tc>
        <w:tc>
          <w:tcPr>
            <w:tcW w:w="0" w:type="auto"/>
            <w:vAlign w:val="center"/>
            <w:hideMark/>
          </w:tcPr>
          <w:p w14:paraId="299D5C92"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Block EDCS from DP infrastructure</w:t>
            </w:r>
          </w:p>
        </w:tc>
      </w:tr>
      <w:tr w:rsidR="00664EFE" w:rsidRPr="00664EFE" w14:paraId="3A8E3427" w14:textId="77777777" w:rsidTr="00664EFE">
        <w:trPr>
          <w:tblCellSpacing w:w="15" w:type="dxa"/>
        </w:trPr>
        <w:tc>
          <w:tcPr>
            <w:tcW w:w="0" w:type="auto"/>
            <w:vAlign w:val="center"/>
            <w:hideMark/>
          </w:tcPr>
          <w:p w14:paraId="1AE462CB"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ADA violation</w:t>
            </w:r>
          </w:p>
        </w:tc>
        <w:tc>
          <w:tcPr>
            <w:tcW w:w="0" w:type="auto"/>
            <w:vAlign w:val="center"/>
            <w:hideMark/>
          </w:tcPr>
          <w:p w14:paraId="46AECA28"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Host validation mandatory</w:t>
            </w:r>
          </w:p>
        </w:tc>
      </w:tr>
      <w:tr w:rsidR="00664EFE" w:rsidRPr="00664EFE" w14:paraId="171D96C7" w14:textId="77777777" w:rsidTr="00664EFE">
        <w:trPr>
          <w:tblCellSpacing w:w="15" w:type="dxa"/>
        </w:trPr>
        <w:tc>
          <w:tcPr>
            <w:tcW w:w="0" w:type="auto"/>
            <w:vAlign w:val="center"/>
            <w:hideMark/>
          </w:tcPr>
          <w:p w14:paraId="7C738AEA"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State subsidizes EOP</w:t>
            </w:r>
          </w:p>
        </w:tc>
        <w:tc>
          <w:tcPr>
            <w:tcW w:w="0" w:type="auto"/>
            <w:vAlign w:val="center"/>
            <w:hideMark/>
          </w:tcPr>
          <w:p w14:paraId="77A52F8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Block EOP expenses from State funds</w:t>
            </w:r>
          </w:p>
        </w:tc>
      </w:tr>
      <w:tr w:rsidR="00664EFE" w:rsidRPr="00664EFE" w14:paraId="07A3A901" w14:textId="77777777" w:rsidTr="00664EFE">
        <w:trPr>
          <w:tblCellSpacing w:w="15" w:type="dxa"/>
        </w:trPr>
        <w:tc>
          <w:tcPr>
            <w:tcW w:w="0" w:type="auto"/>
            <w:vAlign w:val="center"/>
            <w:hideMark/>
          </w:tcPr>
          <w:p w14:paraId="652E1B72"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Certifier liability</w:t>
            </w:r>
          </w:p>
        </w:tc>
        <w:tc>
          <w:tcPr>
            <w:tcW w:w="0" w:type="auto"/>
            <w:vAlign w:val="center"/>
            <w:hideMark/>
          </w:tcPr>
          <w:p w14:paraId="34DFC55F"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Auto-generate § 3528 statement</w:t>
            </w:r>
          </w:p>
        </w:tc>
      </w:tr>
      <w:tr w:rsidR="00664EFE" w:rsidRPr="00664EFE" w14:paraId="46DAB4D2" w14:textId="77777777" w:rsidTr="00664EFE">
        <w:trPr>
          <w:tblCellSpacing w:w="15" w:type="dxa"/>
        </w:trPr>
        <w:tc>
          <w:tcPr>
            <w:tcW w:w="0" w:type="auto"/>
            <w:vAlign w:val="center"/>
            <w:hideMark/>
          </w:tcPr>
          <w:p w14:paraId="2C973686"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Misclassified gifts</w:t>
            </w:r>
          </w:p>
        </w:tc>
        <w:tc>
          <w:tcPr>
            <w:tcW w:w="0" w:type="auto"/>
            <w:vAlign w:val="center"/>
            <w:hideMark/>
          </w:tcPr>
          <w:p w14:paraId="40137E22"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 xml:space="preserve">Locked: </w:t>
            </w:r>
            <w:r w:rsidRPr="00664EFE">
              <w:rPr>
                <w:rFonts w:ascii="Times New Roman" w:eastAsia="Times New Roman" w:hAnsi="Times New Roman" w:cs="Times New Roman"/>
                <w:b/>
                <w:bCs/>
                <w:kern w:val="0"/>
                <w14:ligatures w14:val="none"/>
              </w:rPr>
              <w:t>EDCS Must Pay</w:t>
            </w:r>
            <w:r w:rsidRPr="00664EFE">
              <w:rPr>
                <w:rFonts w:ascii="Times New Roman" w:eastAsia="Times New Roman" w:hAnsi="Times New Roman" w:cs="Times New Roman"/>
                <w:kern w:val="0"/>
                <w14:ligatures w14:val="none"/>
              </w:rPr>
              <w:t xml:space="preserve"> when button selected</w:t>
            </w:r>
          </w:p>
        </w:tc>
      </w:tr>
    </w:tbl>
    <w:p w14:paraId="3586DD8D" w14:textId="77777777" w:rsidR="009149BC" w:rsidRDefault="009149BC"/>
    <w:p w14:paraId="356CF5E6" w14:textId="77777777" w:rsidR="00664EFE" w:rsidRDefault="00664EFE"/>
    <w:p w14:paraId="2E051248" w14:textId="77777777" w:rsidR="00664EFE" w:rsidRDefault="00664EFE"/>
    <w:p w14:paraId="408E8059" w14:textId="77777777" w:rsidR="00664EFE" w:rsidRDefault="00664EFE"/>
    <w:p w14:paraId="39C628EB" w14:textId="77777777" w:rsidR="00664EFE" w:rsidRDefault="00664EFE"/>
    <w:p w14:paraId="1C401489" w14:textId="77777777" w:rsidR="00664EFE" w:rsidRDefault="00664EFE"/>
    <w:p w14:paraId="39C27E4E" w14:textId="77777777" w:rsidR="001F218C" w:rsidRDefault="001F218C"/>
    <w:p w14:paraId="08155877" w14:textId="77777777" w:rsidR="001F218C" w:rsidRDefault="001F218C"/>
    <w:p w14:paraId="41D89E07" w14:textId="77777777" w:rsidR="001F218C" w:rsidRDefault="001F218C"/>
    <w:p w14:paraId="004E258E" w14:textId="77777777" w:rsidR="001F218C" w:rsidRDefault="001F218C"/>
    <w:p w14:paraId="0A8C3C8B" w14:textId="77777777" w:rsidR="001F218C" w:rsidRDefault="001F218C"/>
    <w:p w14:paraId="0424D0E4" w14:textId="77777777" w:rsidR="001F218C" w:rsidRDefault="001F218C"/>
    <w:p w14:paraId="11089B4D" w14:textId="77777777" w:rsidR="001F218C" w:rsidRDefault="001F218C"/>
    <w:p w14:paraId="50AA9DC8" w14:textId="77777777" w:rsidR="00664EFE" w:rsidRDefault="00664EFE"/>
    <w:p w14:paraId="49DCC222" w14:textId="77777777" w:rsidR="00664EFE" w:rsidRPr="00664EFE" w:rsidRDefault="00664EFE" w:rsidP="00664E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4EFE">
        <w:rPr>
          <w:rFonts w:ascii="Times New Roman" w:eastAsia="Times New Roman" w:hAnsi="Times New Roman" w:cs="Times New Roman"/>
          <w:b/>
          <w:bCs/>
          <w:kern w:val="36"/>
          <w:sz w:val="48"/>
          <w:szCs w:val="48"/>
          <w14:ligatures w14:val="none"/>
        </w:rPr>
        <w:t>Certifying Officer Checklist: Domestic Representation Event at the White House</w:t>
      </w:r>
    </w:p>
    <w:p w14:paraId="351061C7"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Event Type:</w:t>
      </w:r>
      <w:r w:rsidRPr="00664EFE">
        <w:rPr>
          <w:rFonts w:ascii="Times New Roman" w:eastAsia="Times New Roman" w:hAnsi="Times New Roman" w:cs="Times New Roman"/>
          <w:kern w:val="0"/>
          <w14:ligatures w14:val="none"/>
        </w:rPr>
        <w:t xml:space="preserve"> Foreign Chief of State / Senior Foreign Official Visit</w:t>
      </w:r>
      <w:r w:rsidRPr="00664EFE">
        <w:rPr>
          <w:rFonts w:ascii="Times New Roman" w:eastAsia="Times New Roman" w:hAnsi="Times New Roman" w:cs="Times New Roman"/>
          <w:kern w:val="0"/>
          <w14:ligatures w14:val="none"/>
        </w:rPr>
        <w:br/>
      </w:r>
      <w:r w:rsidRPr="00664EFE">
        <w:rPr>
          <w:rFonts w:ascii="Times New Roman" w:eastAsia="Times New Roman" w:hAnsi="Times New Roman" w:cs="Times New Roman"/>
          <w:b/>
          <w:bCs/>
          <w:kern w:val="0"/>
          <w14:ligatures w14:val="none"/>
        </w:rPr>
        <w:t>Location:</w:t>
      </w:r>
      <w:r w:rsidRPr="00664EFE">
        <w:rPr>
          <w:rFonts w:ascii="Times New Roman" w:eastAsia="Times New Roman" w:hAnsi="Times New Roman" w:cs="Times New Roman"/>
          <w:kern w:val="0"/>
          <w14:ligatures w14:val="none"/>
        </w:rPr>
        <w:t xml:space="preserve"> White House (President as host)</w:t>
      </w:r>
      <w:r w:rsidRPr="00664EFE">
        <w:rPr>
          <w:rFonts w:ascii="Times New Roman" w:eastAsia="Times New Roman" w:hAnsi="Times New Roman" w:cs="Times New Roman"/>
          <w:kern w:val="0"/>
          <w14:ligatures w14:val="none"/>
        </w:rPr>
        <w:br/>
      </w:r>
      <w:r w:rsidRPr="00664EFE">
        <w:rPr>
          <w:rFonts w:ascii="Times New Roman" w:eastAsia="Times New Roman" w:hAnsi="Times New Roman" w:cs="Times New Roman"/>
          <w:b/>
          <w:bCs/>
          <w:kern w:val="0"/>
          <w14:ligatures w14:val="none"/>
        </w:rPr>
        <w:t>Attendee:</w:t>
      </w:r>
      <w:r w:rsidRPr="00664EFE">
        <w:rPr>
          <w:rFonts w:ascii="Times New Roman" w:eastAsia="Times New Roman" w:hAnsi="Times New Roman" w:cs="Times New Roman"/>
          <w:kern w:val="0"/>
          <w14:ligatures w14:val="none"/>
        </w:rPr>
        <w:t xml:space="preserve"> Secretary of State present in an official capacity</w:t>
      </w:r>
    </w:p>
    <w:p w14:paraId="5083D773"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6F73B">
          <v:rect id="_x0000_i1037" style="width:0;height:1.5pt" o:hralign="center" o:hrstd="t" o:hr="t" fillcolor="#a0a0a0" stroked="f"/>
        </w:pict>
      </w:r>
    </w:p>
    <w:p w14:paraId="6CED2D8B"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STEP 1 — Identify Who Was the Host</w:t>
      </w:r>
    </w:p>
    <w:p w14:paraId="61F9145F"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Symbol" w:eastAsia="Times New Roman" w:hAnsi="Segoe UI Symbol" w:cs="Segoe UI Symbol"/>
          <w:kern w:val="0"/>
          <w14:ligatures w14:val="none"/>
        </w:rPr>
        <w:t>✔</w:t>
      </w:r>
      <w:r w:rsidRPr="00664EFE">
        <w:rPr>
          <w:rFonts w:ascii="Times New Roman" w:eastAsia="Times New Roman" w:hAnsi="Times New Roman" w:cs="Times New Roman"/>
          <w:kern w:val="0"/>
          <w14:ligatures w14:val="none"/>
        </w:rPr>
        <w:t xml:space="preserve"> The host whose hospitality was offered to foreign guests pays the representation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5"/>
        <w:gridCol w:w="2415"/>
      </w:tblGrid>
      <w:tr w:rsidR="00664EFE" w:rsidRPr="00664EFE" w14:paraId="0DCC7D75" w14:textId="77777777" w:rsidTr="008B220F">
        <w:trPr>
          <w:tblHeader/>
          <w:tblCellSpacing w:w="15" w:type="dxa"/>
        </w:trPr>
        <w:tc>
          <w:tcPr>
            <w:tcW w:w="0" w:type="auto"/>
            <w:vAlign w:val="center"/>
            <w:hideMark/>
          </w:tcPr>
          <w:p w14:paraId="2B8F697D"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Question</w:t>
            </w:r>
          </w:p>
        </w:tc>
        <w:tc>
          <w:tcPr>
            <w:tcW w:w="0" w:type="auto"/>
            <w:vAlign w:val="center"/>
            <w:hideMark/>
          </w:tcPr>
          <w:p w14:paraId="37CEA63F"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If “Yes” → Likely Host</w:t>
            </w:r>
          </w:p>
        </w:tc>
      </w:tr>
      <w:tr w:rsidR="00664EFE" w:rsidRPr="00664EFE" w14:paraId="5B497D80" w14:textId="77777777" w:rsidTr="008B220F">
        <w:trPr>
          <w:tblCellSpacing w:w="15" w:type="dxa"/>
        </w:trPr>
        <w:tc>
          <w:tcPr>
            <w:tcW w:w="0" w:type="auto"/>
            <w:vAlign w:val="center"/>
            <w:hideMark/>
          </w:tcPr>
          <w:p w14:paraId="78F59850"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Who invited the foreign dignitary?</w:t>
            </w:r>
          </w:p>
        </w:tc>
        <w:tc>
          <w:tcPr>
            <w:tcW w:w="0" w:type="auto"/>
            <w:vAlign w:val="center"/>
            <w:hideMark/>
          </w:tcPr>
          <w:p w14:paraId="00E138B7"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President (EOP funds)</w:t>
            </w:r>
          </w:p>
        </w:tc>
      </w:tr>
      <w:tr w:rsidR="00664EFE" w:rsidRPr="00664EFE" w14:paraId="5509F69A" w14:textId="77777777" w:rsidTr="008B220F">
        <w:trPr>
          <w:tblCellSpacing w:w="15" w:type="dxa"/>
        </w:trPr>
        <w:tc>
          <w:tcPr>
            <w:tcW w:w="0" w:type="auto"/>
            <w:vAlign w:val="center"/>
            <w:hideMark/>
          </w:tcPr>
          <w:p w14:paraId="2D607A1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Who offered the hospitality (food, décor, entertainment)?</w:t>
            </w:r>
          </w:p>
        </w:tc>
        <w:tc>
          <w:tcPr>
            <w:tcW w:w="0" w:type="auto"/>
            <w:vAlign w:val="center"/>
            <w:hideMark/>
          </w:tcPr>
          <w:p w14:paraId="6939449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President (EOP funds)</w:t>
            </w:r>
          </w:p>
        </w:tc>
      </w:tr>
      <w:tr w:rsidR="00664EFE" w:rsidRPr="00664EFE" w14:paraId="5FE01221" w14:textId="77777777" w:rsidTr="008B220F">
        <w:trPr>
          <w:tblCellSpacing w:w="15" w:type="dxa"/>
        </w:trPr>
        <w:tc>
          <w:tcPr>
            <w:tcW w:w="0" w:type="auto"/>
            <w:vAlign w:val="center"/>
            <w:hideMark/>
          </w:tcPr>
          <w:p w14:paraId="7A465B4B"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Was hospitality provided by the Secretary independently (toast, bilateral)?</w:t>
            </w:r>
          </w:p>
        </w:tc>
        <w:tc>
          <w:tcPr>
            <w:tcW w:w="0" w:type="auto"/>
            <w:vAlign w:val="center"/>
            <w:hideMark/>
          </w:tcPr>
          <w:p w14:paraId="782934EB"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State (EDCS)</w:t>
            </w:r>
          </w:p>
        </w:tc>
      </w:tr>
      <w:tr w:rsidR="00664EFE" w:rsidRPr="00664EFE" w14:paraId="37F88DD0" w14:textId="77777777" w:rsidTr="008B220F">
        <w:trPr>
          <w:tblCellSpacing w:w="15" w:type="dxa"/>
        </w:trPr>
        <w:tc>
          <w:tcPr>
            <w:tcW w:w="0" w:type="auto"/>
            <w:vAlign w:val="center"/>
            <w:hideMark/>
          </w:tcPr>
          <w:p w14:paraId="32247872"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Was the Secretary present but not performing hosting functions?</w:t>
            </w:r>
          </w:p>
        </w:tc>
        <w:tc>
          <w:tcPr>
            <w:tcW w:w="0" w:type="auto"/>
            <w:vAlign w:val="center"/>
            <w:hideMark/>
          </w:tcPr>
          <w:p w14:paraId="3C2D7BF1"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President (EOP funds)</w:t>
            </w:r>
          </w:p>
        </w:tc>
      </w:tr>
    </w:tbl>
    <w:p w14:paraId="5565466B"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If President hosts, State cannot pay Presidential hospitality.</w:t>
      </w:r>
    </w:p>
    <w:p w14:paraId="294B5941"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8EBE">
          <v:rect id="_x0000_i1038" style="width:0;height:1.5pt" o:hralign="center" o:hrstd="t" o:hr="t" fillcolor="#a0a0a0" stroked="f"/>
        </w:pict>
      </w:r>
    </w:p>
    <w:p w14:paraId="4AABD90C"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STEP 2 — Identify EDCS-Only Items</w:t>
      </w:r>
    </w:p>
    <w:p w14:paraId="3DB2714F"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 xml:space="preserve">Check if the invoice includes </w:t>
      </w:r>
      <w:r w:rsidRPr="00664EFE">
        <w:rPr>
          <w:rFonts w:ascii="Times New Roman" w:eastAsia="Times New Roman" w:hAnsi="Times New Roman" w:cs="Times New Roman"/>
          <w:b/>
          <w:bCs/>
          <w:kern w:val="0"/>
          <w14:ligatures w14:val="none"/>
        </w:rPr>
        <w:t>costs that EDCS must fund</w:t>
      </w:r>
      <w:r w:rsidRPr="00664EFE">
        <w:rPr>
          <w:rFonts w:ascii="Times New Roman" w:eastAsia="Times New Roman" w:hAnsi="Times New Roman" w:cs="Times New Roman"/>
          <w:kern w:val="0"/>
          <w14:ligatures w14:val="none"/>
        </w:rPr>
        <w:t>, regardless of host: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9"/>
        <w:gridCol w:w="3461"/>
      </w:tblGrid>
      <w:tr w:rsidR="00664EFE" w:rsidRPr="00664EFE" w14:paraId="369920D6" w14:textId="77777777" w:rsidTr="008B220F">
        <w:trPr>
          <w:tblHeader/>
          <w:tblCellSpacing w:w="15" w:type="dxa"/>
        </w:trPr>
        <w:tc>
          <w:tcPr>
            <w:tcW w:w="0" w:type="auto"/>
            <w:vAlign w:val="center"/>
            <w:hideMark/>
          </w:tcPr>
          <w:p w14:paraId="01B1B646"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Question</w:t>
            </w:r>
          </w:p>
        </w:tc>
        <w:tc>
          <w:tcPr>
            <w:tcW w:w="0" w:type="auto"/>
            <w:vAlign w:val="center"/>
            <w:hideMark/>
          </w:tcPr>
          <w:p w14:paraId="19AA555A"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EDCS Required?</w:t>
            </w:r>
          </w:p>
        </w:tc>
      </w:tr>
      <w:tr w:rsidR="00664EFE" w:rsidRPr="00664EFE" w14:paraId="23976846" w14:textId="77777777" w:rsidTr="008B220F">
        <w:trPr>
          <w:tblCellSpacing w:w="15" w:type="dxa"/>
        </w:trPr>
        <w:tc>
          <w:tcPr>
            <w:tcW w:w="0" w:type="auto"/>
            <w:vAlign w:val="center"/>
            <w:hideMark/>
          </w:tcPr>
          <w:p w14:paraId="2B8D72A2"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Is it a tangible gift given to a foreign individual, above minimal value?</w:t>
            </w:r>
          </w:p>
        </w:tc>
        <w:tc>
          <w:tcPr>
            <w:tcW w:w="0" w:type="auto"/>
            <w:vAlign w:val="center"/>
            <w:hideMark/>
          </w:tcPr>
          <w:p w14:paraId="6C736FDD"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Yes (22 U.S.C. § 2694)</w:t>
            </w:r>
          </w:p>
        </w:tc>
      </w:tr>
      <w:tr w:rsidR="00664EFE" w:rsidRPr="00664EFE" w14:paraId="2928921B" w14:textId="77777777" w:rsidTr="008B220F">
        <w:trPr>
          <w:tblCellSpacing w:w="15" w:type="dxa"/>
        </w:trPr>
        <w:tc>
          <w:tcPr>
            <w:tcW w:w="0" w:type="auto"/>
            <w:vAlign w:val="center"/>
            <w:hideMark/>
          </w:tcPr>
          <w:p w14:paraId="028809F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Is it representational hospitality offered by the Secretary as co-host?</w:t>
            </w:r>
          </w:p>
        </w:tc>
        <w:tc>
          <w:tcPr>
            <w:tcW w:w="0" w:type="auto"/>
            <w:vAlign w:val="center"/>
            <w:hideMark/>
          </w:tcPr>
          <w:p w14:paraId="37F41078"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Yes (22 U.S.C. § 2671(b)(2)(G))</w:t>
            </w:r>
          </w:p>
        </w:tc>
      </w:tr>
      <w:tr w:rsidR="00664EFE" w:rsidRPr="00664EFE" w14:paraId="5F3C56E3" w14:textId="77777777" w:rsidTr="008B220F">
        <w:trPr>
          <w:tblCellSpacing w:w="15" w:type="dxa"/>
        </w:trPr>
        <w:tc>
          <w:tcPr>
            <w:tcW w:w="0" w:type="auto"/>
            <w:vAlign w:val="center"/>
            <w:hideMark/>
          </w:tcPr>
          <w:p w14:paraId="1479DD5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Is it only used for guests of State/Protocol (not operational)?</w:t>
            </w:r>
          </w:p>
        </w:tc>
        <w:tc>
          <w:tcPr>
            <w:tcW w:w="0" w:type="auto"/>
            <w:vAlign w:val="center"/>
            <w:hideMark/>
          </w:tcPr>
          <w:p w14:paraId="222E248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Possibly EDCS — continue tests below</w:t>
            </w:r>
          </w:p>
        </w:tc>
      </w:tr>
    </w:tbl>
    <w:p w14:paraId="28DE285E"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Gifts to foreign officials are always EDCS — even if the President hands them out.</w:t>
      </w:r>
    </w:p>
    <w:p w14:paraId="6DBF792F"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6BCF9C">
          <v:rect id="_x0000_i1039" style="width:0;height:1.5pt" o:hralign="center" o:hrstd="t" o:hr="t" fillcolor="#a0a0a0" stroked="f"/>
        </w:pict>
      </w:r>
    </w:p>
    <w:p w14:paraId="6598F483"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STEP 3 — Identify White House/EOP Representation Items</w:t>
      </w:r>
    </w:p>
    <w:p w14:paraId="37E929EB"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lastRenderedPageBreak/>
        <w:t xml:space="preserve">If the cost is </w:t>
      </w:r>
      <w:r w:rsidRPr="00664EFE">
        <w:rPr>
          <w:rFonts w:ascii="Times New Roman" w:eastAsia="Times New Roman" w:hAnsi="Times New Roman" w:cs="Times New Roman"/>
          <w:b/>
          <w:bCs/>
          <w:kern w:val="0"/>
          <w14:ligatures w14:val="none"/>
        </w:rPr>
        <w:t>food, drink, protocol décor, entertainment, or related service</w:t>
      </w:r>
      <w:r w:rsidRPr="00664EFE">
        <w:rPr>
          <w:rFonts w:ascii="Times New Roman" w:eastAsia="Times New Roman" w:hAnsi="Times New Roman" w:cs="Times New Roman"/>
          <w:kern w:val="0"/>
          <w14:ligatures w14:val="none"/>
        </w:rPr>
        <w:t xml:space="preserve"> offered as part of the President’s hospitality, mark as </w:t>
      </w:r>
      <w:r w:rsidRPr="00664EFE">
        <w:rPr>
          <w:rFonts w:ascii="Times New Roman" w:eastAsia="Times New Roman" w:hAnsi="Times New Roman" w:cs="Times New Roman"/>
          <w:b/>
          <w:bCs/>
          <w:kern w:val="0"/>
          <w14:ligatures w14:val="none"/>
        </w:rPr>
        <w:t>Presidential representation (EOP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4"/>
        <w:gridCol w:w="2466"/>
      </w:tblGrid>
      <w:tr w:rsidR="00664EFE" w:rsidRPr="00664EFE" w14:paraId="6BAEA522" w14:textId="77777777">
        <w:trPr>
          <w:tblHeader/>
          <w:tblCellSpacing w:w="15" w:type="dxa"/>
        </w:trPr>
        <w:tc>
          <w:tcPr>
            <w:tcW w:w="0" w:type="auto"/>
            <w:vAlign w:val="center"/>
            <w:hideMark/>
          </w:tcPr>
          <w:p w14:paraId="06F9FE88"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Question</w:t>
            </w:r>
          </w:p>
        </w:tc>
        <w:tc>
          <w:tcPr>
            <w:tcW w:w="0" w:type="auto"/>
            <w:vAlign w:val="center"/>
            <w:hideMark/>
          </w:tcPr>
          <w:p w14:paraId="3FA658EF"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If “Yes” → Charge to EOP</w:t>
            </w:r>
          </w:p>
        </w:tc>
      </w:tr>
      <w:tr w:rsidR="00664EFE" w:rsidRPr="00664EFE" w14:paraId="56A26F7B" w14:textId="77777777">
        <w:trPr>
          <w:tblCellSpacing w:w="15" w:type="dxa"/>
        </w:trPr>
        <w:tc>
          <w:tcPr>
            <w:tcW w:w="0" w:type="auto"/>
            <w:vAlign w:val="center"/>
            <w:hideMark/>
          </w:tcPr>
          <w:p w14:paraId="2602012A"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Is this food/beverage served to guests?</w:t>
            </w:r>
          </w:p>
        </w:tc>
        <w:tc>
          <w:tcPr>
            <w:tcW w:w="0" w:type="auto"/>
            <w:vAlign w:val="center"/>
            <w:hideMark/>
          </w:tcPr>
          <w:p w14:paraId="35F36CD1"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EOP</w:t>
            </w:r>
          </w:p>
        </w:tc>
      </w:tr>
      <w:tr w:rsidR="00664EFE" w:rsidRPr="00664EFE" w14:paraId="72AAA74F" w14:textId="77777777">
        <w:trPr>
          <w:tblCellSpacing w:w="15" w:type="dxa"/>
        </w:trPr>
        <w:tc>
          <w:tcPr>
            <w:tcW w:w="0" w:type="auto"/>
            <w:vAlign w:val="center"/>
            <w:hideMark/>
          </w:tcPr>
          <w:p w14:paraId="309BAE8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Is it protocol décor (flags, seal backdrop, seating placards) for the dinner/reception?</w:t>
            </w:r>
          </w:p>
        </w:tc>
        <w:tc>
          <w:tcPr>
            <w:tcW w:w="0" w:type="auto"/>
            <w:vAlign w:val="center"/>
            <w:hideMark/>
          </w:tcPr>
          <w:p w14:paraId="5F845480"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EOP</w:t>
            </w:r>
          </w:p>
        </w:tc>
      </w:tr>
      <w:tr w:rsidR="00664EFE" w:rsidRPr="00664EFE" w14:paraId="34317A0A" w14:textId="77777777">
        <w:trPr>
          <w:tblCellSpacing w:w="15" w:type="dxa"/>
        </w:trPr>
        <w:tc>
          <w:tcPr>
            <w:tcW w:w="0" w:type="auto"/>
            <w:vAlign w:val="center"/>
            <w:hideMark/>
          </w:tcPr>
          <w:p w14:paraId="17E188B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Are music, musicians, performances, or entertainment provided to guests?</w:t>
            </w:r>
          </w:p>
        </w:tc>
        <w:tc>
          <w:tcPr>
            <w:tcW w:w="0" w:type="auto"/>
            <w:vAlign w:val="center"/>
            <w:hideMark/>
          </w:tcPr>
          <w:p w14:paraId="4246E0F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EOP</w:t>
            </w:r>
          </w:p>
        </w:tc>
      </w:tr>
      <w:tr w:rsidR="00664EFE" w:rsidRPr="00664EFE" w14:paraId="50245315" w14:textId="77777777">
        <w:trPr>
          <w:tblCellSpacing w:w="15" w:type="dxa"/>
        </w:trPr>
        <w:tc>
          <w:tcPr>
            <w:tcW w:w="0" w:type="auto"/>
            <w:vAlign w:val="center"/>
            <w:hideMark/>
          </w:tcPr>
          <w:p w14:paraId="69239358"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Is service labor for meals (servers, plating, bartending)?</w:t>
            </w:r>
          </w:p>
        </w:tc>
        <w:tc>
          <w:tcPr>
            <w:tcW w:w="0" w:type="auto"/>
            <w:vAlign w:val="center"/>
            <w:hideMark/>
          </w:tcPr>
          <w:p w14:paraId="14D87C46"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EOP</w:t>
            </w:r>
          </w:p>
        </w:tc>
      </w:tr>
    </w:tbl>
    <w:p w14:paraId="1C943BAD"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State may not subsidize Presidential hospitality — no EDCS/DP.</w:t>
      </w:r>
      <w:r w:rsidRPr="00664EFE">
        <w:rPr>
          <w:rFonts w:ascii="Times New Roman" w:eastAsia="Times New Roman" w:hAnsi="Times New Roman" w:cs="Times New Roman"/>
          <w:kern w:val="0"/>
          <w14:ligatures w14:val="none"/>
        </w:rPr>
        <w:br/>
        <w:t>(31 U.S.C. § 1301(a); 31 U.S.C. § 1341)</w:t>
      </w:r>
    </w:p>
    <w:p w14:paraId="7DC216AA"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08838A">
          <v:rect id="_x0000_i1040" style="width:0;height:1.5pt" o:hralign="center" o:hrstd="t" o:hr="t" fillcolor="#a0a0a0" stroked="f"/>
        </w:pict>
      </w:r>
    </w:p>
    <w:p w14:paraId="19EC6827"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STEP 4 — Identify DP (Operational) Costs</w:t>
      </w:r>
    </w:p>
    <w:p w14:paraId="1D646554"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 xml:space="preserve">If the cost </w:t>
      </w:r>
      <w:r w:rsidRPr="00664EFE">
        <w:rPr>
          <w:rFonts w:ascii="Times New Roman" w:eastAsia="Times New Roman" w:hAnsi="Times New Roman" w:cs="Times New Roman"/>
          <w:b/>
          <w:bCs/>
          <w:kern w:val="0"/>
          <w14:ligatures w14:val="none"/>
        </w:rPr>
        <w:t>enables the event but is not offered to guests</w:t>
      </w:r>
      <w:r w:rsidRPr="00664EFE">
        <w:rPr>
          <w:rFonts w:ascii="Times New Roman" w:eastAsia="Times New Roman" w:hAnsi="Times New Roman" w:cs="Times New Roman"/>
          <w:kern w:val="0"/>
          <w14:ligatures w14:val="none"/>
        </w:rPr>
        <w:t xml:space="preserve">, it is </w:t>
      </w:r>
      <w:r w:rsidRPr="00664EFE">
        <w:rPr>
          <w:rFonts w:ascii="Times New Roman" w:eastAsia="Times New Roman" w:hAnsi="Times New Roman" w:cs="Times New Roman"/>
          <w:b/>
          <w:bCs/>
          <w:kern w:val="0"/>
          <w14:ligatures w14:val="none"/>
        </w:rPr>
        <w:t>operational</w:t>
      </w:r>
      <w:r w:rsidRPr="00664EFE">
        <w:rPr>
          <w:rFonts w:ascii="Times New Roman" w:eastAsia="Times New Roman" w:hAnsi="Times New Roman" w:cs="Times New Roman"/>
          <w:kern w:val="0"/>
          <w14:ligatures w14:val="none"/>
        </w:rPr>
        <w:t xml:space="preserve"> and should be charged to Diplomatic Programs (DP) when tied to State’s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3"/>
        <w:gridCol w:w="2637"/>
      </w:tblGrid>
      <w:tr w:rsidR="00664EFE" w:rsidRPr="00664EFE" w14:paraId="01D4B5AE" w14:textId="77777777">
        <w:trPr>
          <w:tblHeader/>
          <w:tblCellSpacing w:w="15" w:type="dxa"/>
        </w:trPr>
        <w:tc>
          <w:tcPr>
            <w:tcW w:w="0" w:type="auto"/>
            <w:vAlign w:val="center"/>
            <w:hideMark/>
          </w:tcPr>
          <w:p w14:paraId="2F901418"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If the item is…</w:t>
            </w:r>
          </w:p>
        </w:tc>
        <w:tc>
          <w:tcPr>
            <w:tcW w:w="0" w:type="auto"/>
            <w:vAlign w:val="center"/>
            <w:hideMark/>
          </w:tcPr>
          <w:p w14:paraId="455FA89F"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Charge to…</w:t>
            </w:r>
          </w:p>
        </w:tc>
      </w:tr>
      <w:tr w:rsidR="00664EFE" w:rsidRPr="00664EFE" w14:paraId="766F7ED0" w14:textId="77777777">
        <w:trPr>
          <w:tblCellSpacing w:w="15" w:type="dxa"/>
        </w:trPr>
        <w:tc>
          <w:tcPr>
            <w:tcW w:w="0" w:type="auto"/>
            <w:vAlign w:val="center"/>
            <w:hideMark/>
          </w:tcPr>
          <w:p w14:paraId="584A867D"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Lighting, staging, electrical, rigging</w:t>
            </w:r>
          </w:p>
        </w:tc>
        <w:tc>
          <w:tcPr>
            <w:tcW w:w="0" w:type="auto"/>
            <w:vAlign w:val="center"/>
            <w:hideMark/>
          </w:tcPr>
          <w:p w14:paraId="3E163EA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DP</w:t>
            </w:r>
          </w:p>
        </w:tc>
      </w:tr>
      <w:tr w:rsidR="00664EFE" w:rsidRPr="00664EFE" w14:paraId="2DC3B28F" w14:textId="77777777">
        <w:trPr>
          <w:tblCellSpacing w:w="15" w:type="dxa"/>
        </w:trPr>
        <w:tc>
          <w:tcPr>
            <w:tcW w:w="0" w:type="auto"/>
            <w:vAlign w:val="center"/>
            <w:hideMark/>
          </w:tcPr>
          <w:p w14:paraId="2E60D717"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A/V systems, livestream tech, mics, headsets</w:t>
            </w:r>
          </w:p>
        </w:tc>
        <w:tc>
          <w:tcPr>
            <w:tcW w:w="0" w:type="auto"/>
            <w:vAlign w:val="center"/>
            <w:hideMark/>
          </w:tcPr>
          <w:p w14:paraId="54286BFD"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DP</w:t>
            </w:r>
          </w:p>
        </w:tc>
      </w:tr>
      <w:tr w:rsidR="00664EFE" w:rsidRPr="00664EFE" w14:paraId="6E4B8422" w14:textId="77777777">
        <w:trPr>
          <w:tblCellSpacing w:w="15" w:type="dxa"/>
        </w:trPr>
        <w:tc>
          <w:tcPr>
            <w:tcW w:w="0" w:type="auto"/>
            <w:vAlign w:val="center"/>
            <w:hideMark/>
          </w:tcPr>
          <w:p w14:paraId="47A5F622"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Interpretation tech (booths/headsets), not interpreters providing hospitality</w:t>
            </w:r>
          </w:p>
        </w:tc>
        <w:tc>
          <w:tcPr>
            <w:tcW w:w="0" w:type="auto"/>
            <w:vAlign w:val="center"/>
            <w:hideMark/>
          </w:tcPr>
          <w:p w14:paraId="44E05C8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DP</w:t>
            </w:r>
          </w:p>
        </w:tc>
      </w:tr>
      <w:tr w:rsidR="00664EFE" w:rsidRPr="00664EFE" w14:paraId="180A0D55" w14:textId="77777777">
        <w:trPr>
          <w:tblCellSpacing w:w="15" w:type="dxa"/>
        </w:trPr>
        <w:tc>
          <w:tcPr>
            <w:tcW w:w="0" w:type="auto"/>
            <w:vAlign w:val="center"/>
            <w:hideMark/>
          </w:tcPr>
          <w:p w14:paraId="6218F04E"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Tech labor supporting State delegations</w:t>
            </w:r>
          </w:p>
        </w:tc>
        <w:tc>
          <w:tcPr>
            <w:tcW w:w="0" w:type="auto"/>
            <w:vAlign w:val="center"/>
            <w:hideMark/>
          </w:tcPr>
          <w:p w14:paraId="71C7C62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DP</w:t>
            </w:r>
          </w:p>
        </w:tc>
      </w:tr>
      <w:tr w:rsidR="00664EFE" w:rsidRPr="00664EFE" w14:paraId="757ED741" w14:textId="77777777">
        <w:trPr>
          <w:tblCellSpacing w:w="15" w:type="dxa"/>
        </w:trPr>
        <w:tc>
          <w:tcPr>
            <w:tcW w:w="0" w:type="auto"/>
            <w:vAlign w:val="center"/>
            <w:hideMark/>
          </w:tcPr>
          <w:p w14:paraId="54AE21D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Security attributable to State</w:t>
            </w:r>
          </w:p>
        </w:tc>
        <w:tc>
          <w:tcPr>
            <w:tcW w:w="0" w:type="auto"/>
            <w:vAlign w:val="center"/>
            <w:hideMark/>
          </w:tcPr>
          <w:p w14:paraId="3755E6AA"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DP</w:t>
            </w:r>
          </w:p>
        </w:tc>
      </w:tr>
      <w:tr w:rsidR="00664EFE" w:rsidRPr="00664EFE" w14:paraId="17DEEF9C" w14:textId="77777777">
        <w:trPr>
          <w:tblCellSpacing w:w="15" w:type="dxa"/>
        </w:trPr>
        <w:tc>
          <w:tcPr>
            <w:tcW w:w="0" w:type="auto"/>
            <w:vAlign w:val="center"/>
            <w:hideMark/>
          </w:tcPr>
          <w:p w14:paraId="1E14CE1A"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Travel/lodging of State delegation</w:t>
            </w:r>
          </w:p>
        </w:tc>
        <w:tc>
          <w:tcPr>
            <w:tcW w:w="0" w:type="auto"/>
            <w:vAlign w:val="center"/>
            <w:hideMark/>
          </w:tcPr>
          <w:p w14:paraId="1F338E18"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b/>
                <w:bCs/>
                <w:kern w:val="0"/>
                <w14:ligatures w14:val="none"/>
              </w:rPr>
              <w:t>DP or EDCS Travel (2671)</w:t>
            </w:r>
          </w:p>
        </w:tc>
      </w:tr>
    </w:tbl>
    <w:p w14:paraId="5E9AF2AF"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Operations = what enables the event, not what is offered to guests.</w:t>
      </w:r>
    </w:p>
    <w:p w14:paraId="795D1A8F"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AB263E">
          <v:rect id="_x0000_i1041" style="width:0;height:1.5pt" o:hralign="center" o:hrstd="t" o:hr="t" fillcolor="#a0a0a0" stroked="f"/>
        </w:pict>
      </w:r>
    </w:p>
    <w:p w14:paraId="03D0CAE0"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STEP 5 — If the Event Appears “Co-Hosted”</w:t>
      </w:r>
    </w:p>
    <w:p w14:paraId="7C03AEA4"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If both the President and Secretary provided hospitality (e.g., shared toast):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5"/>
        <w:gridCol w:w="4905"/>
      </w:tblGrid>
      <w:tr w:rsidR="00664EFE" w:rsidRPr="00664EFE" w14:paraId="314E22B0" w14:textId="77777777">
        <w:trPr>
          <w:tblHeader/>
          <w:tblCellSpacing w:w="15" w:type="dxa"/>
        </w:trPr>
        <w:tc>
          <w:tcPr>
            <w:tcW w:w="0" w:type="auto"/>
            <w:vAlign w:val="center"/>
            <w:hideMark/>
          </w:tcPr>
          <w:p w14:paraId="344FBD6B"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Action</w:t>
            </w:r>
          </w:p>
        </w:tc>
        <w:tc>
          <w:tcPr>
            <w:tcW w:w="0" w:type="auto"/>
            <w:vAlign w:val="center"/>
            <w:hideMark/>
          </w:tcPr>
          <w:p w14:paraId="722284D0" w14:textId="77777777" w:rsidR="00664EFE" w:rsidRPr="00664EFE" w:rsidRDefault="00664EFE" w:rsidP="00664EFE">
            <w:pPr>
              <w:spacing w:after="0" w:line="240" w:lineRule="auto"/>
              <w:jc w:val="center"/>
              <w:rPr>
                <w:rFonts w:ascii="Times New Roman" w:eastAsia="Times New Roman" w:hAnsi="Times New Roman" w:cs="Times New Roman"/>
                <w:b/>
                <w:bCs/>
                <w:kern w:val="0"/>
                <w14:ligatures w14:val="none"/>
              </w:rPr>
            </w:pPr>
            <w:r w:rsidRPr="00664EFE">
              <w:rPr>
                <w:rFonts w:ascii="Times New Roman" w:eastAsia="Times New Roman" w:hAnsi="Times New Roman" w:cs="Times New Roman"/>
                <w:b/>
                <w:bCs/>
                <w:kern w:val="0"/>
                <w14:ligatures w14:val="none"/>
              </w:rPr>
              <w:t>Result</w:t>
            </w:r>
          </w:p>
        </w:tc>
      </w:tr>
      <w:tr w:rsidR="00664EFE" w:rsidRPr="00664EFE" w14:paraId="113E061F" w14:textId="77777777">
        <w:trPr>
          <w:tblCellSpacing w:w="15" w:type="dxa"/>
        </w:trPr>
        <w:tc>
          <w:tcPr>
            <w:tcW w:w="0" w:type="auto"/>
            <w:vAlign w:val="center"/>
            <w:hideMark/>
          </w:tcPr>
          <w:p w14:paraId="1D958EF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Allocate representation proportionally</w:t>
            </w:r>
          </w:p>
        </w:tc>
        <w:tc>
          <w:tcPr>
            <w:tcW w:w="0" w:type="auto"/>
            <w:vAlign w:val="center"/>
            <w:hideMark/>
          </w:tcPr>
          <w:p w14:paraId="0D9B133F"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EDCS pays only Secretary’s share; EOP pays President’s</w:t>
            </w:r>
          </w:p>
        </w:tc>
      </w:tr>
      <w:tr w:rsidR="00664EFE" w:rsidRPr="00664EFE" w14:paraId="780D2E38" w14:textId="77777777">
        <w:trPr>
          <w:tblCellSpacing w:w="15" w:type="dxa"/>
        </w:trPr>
        <w:tc>
          <w:tcPr>
            <w:tcW w:w="0" w:type="auto"/>
            <w:vAlign w:val="center"/>
            <w:hideMark/>
          </w:tcPr>
          <w:p w14:paraId="137D8983"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Document basis (program/remarks/seating order)</w:t>
            </w:r>
          </w:p>
        </w:tc>
        <w:tc>
          <w:tcPr>
            <w:tcW w:w="0" w:type="auto"/>
            <w:vAlign w:val="center"/>
            <w:hideMark/>
          </w:tcPr>
          <w:p w14:paraId="52112D8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Protects certifying official</w:t>
            </w:r>
          </w:p>
        </w:tc>
      </w:tr>
      <w:tr w:rsidR="00664EFE" w:rsidRPr="00664EFE" w14:paraId="1FC50963" w14:textId="77777777">
        <w:trPr>
          <w:tblCellSpacing w:w="15" w:type="dxa"/>
        </w:trPr>
        <w:tc>
          <w:tcPr>
            <w:tcW w:w="0" w:type="auto"/>
            <w:vAlign w:val="center"/>
            <w:hideMark/>
          </w:tcPr>
          <w:p w14:paraId="2CB31CCC"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Do not split operational costs</w:t>
            </w:r>
          </w:p>
        </w:tc>
        <w:tc>
          <w:tcPr>
            <w:tcW w:w="0" w:type="auto"/>
            <w:vAlign w:val="center"/>
            <w:hideMark/>
          </w:tcPr>
          <w:p w14:paraId="6E647AB9" w14:textId="77777777" w:rsidR="00664EFE" w:rsidRPr="00664EFE" w:rsidRDefault="00664EFE" w:rsidP="00664EFE">
            <w:pPr>
              <w:spacing w:after="0"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 xml:space="preserve">Operations remain </w:t>
            </w:r>
            <w:r w:rsidRPr="00664EFE">
              <w:rPr>
                <w:rFonts w:ascii="Times New Roman" w:eastAsia="Times New Roman" w:hAnsi="Times New Roman" w:cs="Times New Roman"/>
                <w:b/>
                <w:bCs/>
                <w:kern w:val="0"/>
                <w14:ligatures w14:val="none"/>
              </w:rPr>
              <w:t>DP</w:t>
            </w:r>
          </w:p>
        </w:tc>
      </w:tr>
    </w:tbl>
    <w:p w14:paraId="6505F04E"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14:ligatures w14:val="none"/>
        </w:rPr>
        <w:lastRenderedPageBreak/>
        <w:t>📌</w:t>
      </w:r>
      <w:r w:rsidRPr="00664EFE">
        <w:rPr>
          <w:rFonts w:ascii="Times New Roman" w:eastAsia="Times New Roman" w:hAnsi="Times New Roman" w:cs="Times New Roman"/>
          <w:kern w:val="0"/>
          <w14:ligatures w14:val="none"/>
        </w:rPr>
        <w:t xml:space="preserve"> </w:t>
      </w:r>
      <w:r w:rsidRPr="00664EFE">
        <w:rPr>
          <w:rFonts w:ascii="Times New Roman" w:eastAsia="Times New Roman" w:hAnsi="Times New Roman" w:cs="Times New Roman"/>
          <w:b/>
          <w:bCs/>
          <w:kern w:val="0"/>
          <w14:ligatures w14:val="none"/>
        </w:rPr>
        <w:t>Evidence = seating chart, speaking roles, printed program.</w:t>
      </w:r>
    </w:p>
    <w:p w14:paraId="2FE0DC45"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6DB96">
          <v:rect id="_x0000_i1042" style="width:0;height:1.5pt" o:hralign="center" o:hrstd="t" o:hr="t" fillcolor="#a0a0a0" stroked="f"/>
        </w:pict>
      </w:r>
    </w:p>
    <w:p w14:paraId="606F072D"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Times New Roman" w:eastAsia="Times New Roman" w:hAnsi="Times New Roman" w:cs="Times New Roman"/>
          <w:b/>
          <w:bCs/>
          <w:kern w:val="0"/>
          <w:sz w:val="27"/>
          <w:szCs w:val="27"/>
          <w14:ligatures w14:val="none"/>
        </w:rPr>
        <w:t>STEP 6 — When in Doubt</w:t>
      </w:r>
    </w:p>
    <w:p w14:paraId="1E732776" w14:textId="771E77E4"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Times New Roman" w:eastAsia="Times New Roman" w:hAnsi="Times New Roman" w:cs="Times New Roman"/>
          <w:kern w:val="0"/>
          <w14:ligatures w14:val="none"/>
        </w:rPr>
        <w:t>If any category is unclear or disputed:</w:t>
      </w:r>
      <w:r>
        <w:rPr>
          <w:rFonts w:ascii="Times New Roman" w:eastAsia="Times New Roman" w:hAnsi="Times New Roman" w:cs="Times New Roman"/>
          <w:kern w:val="0"/>
          <w14:ligatures w14:val="none"/>
        </w:rPr>
        <w:t xml:space="preserve">  We are not doing the below</w:t>
      </w:r>
      <w:r w:rsidR="008B220F">
        <w:rPr>
          <w:rFonts w:ascii="Times New Roman" w:eastAsia="Times New Roman" w:hAnsi="Times New Roman" w:cs="Times New Roman"/>
          <w:kern w:val="0"/>
          <w14:ligatures w14:val="none"/>
        </w:rPr>
        <w:t xml:space="preserve"> yellow highlight</w:t>
      </w:r>
      <w:r>
        <w:rPr>
          <w:rFonts w:ascii="Times New Roman" w:eastAsia="Times New Roman" w:hAnsi="Times New Roman" w:cs="Times New Roman"/>
          <w:kern w:val="0"/>
          <w14:ligatures w14:val="none"/>
        </w:rPr>
        <w:t xml:space="preserve">, we are routing to Legal for an opinion to protect </w:t>
      </w:r>
      <w:r w:rsidR="008B220F">
        <w:rPr>
          <w:rFonts w:ascii="Times New Roman" w:eastAsia="Times New Roman" w:hAnsi="Times New Roman" w:cs="Times New Roman"/>
          <w:kern w:val="0"/>
          <w14:ligatures w14:val="none"/>
        </w:rPr>
        <w:t xml:space="preserve">certifying </w:t>
      </w:r>
      <w:r>
        <w:rPr>
          <w:rFonts w:ascii="Times New Roman" w:eastAsia="Times New Roman" w:hAnsi="Times New Roman" w:cs="Times New Roman"/>
          <w:kern w:val="0"/>
          <w14:ligatures w14:val="none"/>
        </w:rPr>
        <w:t>officials under 31 U.S.C.3528</w:t>
      </w:r>
    </w:p>
    <w:p w14:paraId="42BD92BD" w14:textId="77777777" w:rsidR="00664EFE" w:rsidRPr="00664EFE" w:rsidRDefault="00664EFE" w:rsidP="00664EFE">
      <w:pPr>
        <w:spacing w:before="100" w:beforeAutospacing="1" w:after="100" w:afterAutospacing="1" w:line="240" w:lineRule="auto"/>
        <w:rPr>
          <w:rFonts w:ascii="Times New Roman" w:eastAsia="Times New Roman" w:hAnsi="Times New Roman" w:cs="Times New Roman"/>
          <w:kern w:val="0"/>
          <w14:ligatures w14:val="none"/>
        </w:rPr>
      </w:pPr>
      <w:r w:rsidRPr="00664EFE">
        <w:rPr>
          <w:rFonts w:ascii="Segoe UI Emoji" w:eastAsia="Times New Roman" w:hAnsi="Segoe UI Emoji" w:cs="Segoe UI Emoji"/>
          <w:kern w:val="0"/>
          <w:highlight w:val="yellow"/>
          <w14:ligatures w14:val="none"/>
        </w:rPr>
        <w:t>📌</w:t>
      </w:r>
      <w:r w:rsidRPr="00664EFE">
        <w:rPr>
          <w:rFonts w:ascii="Times New Roman" w:eastAsia="Times New Roman" w:hAnsi="Times New Roman" w:cs="Times New Roman"/>
          <w:kern w:val="0"/>
          <w:highlight w:val="yellow"/>
          <w14:ligatures w14:val="none"/>
        </w:rPr>
        <w:t xml:space="preserve"> </w:t>
      </w:r>
      <w:r w:rsidRPr="00664EFE">
        <w:rPr>
          <w:rFonts w:ascii="Times New Roman" w:eastAsia="Times New Roman" w:hAnsi="Times New Roman" w:cs="Times New Roman"/>
          <w:b/>
          <w:bCs/>
          <w:kern w:val="0"/>
          <w:highlight w:val="yellow"/>
          <w14:ligatures w14:val="none"/>
        </w:rPr>
        <w:t>Do not certify.</w:t>
      </w:r>
      <w:r w:rsidRPr="00664EFE">
        <w:rPr>
          <w:rFonts w:ascii="Times New Roman" w:eastAsia="Times New Roman" w:hAnsi="Times New Roman" w:cs="Times New Roman"/>
          <w:kern w:val="0"/>
          <w:highlight w:val="yellow"/>
          <w14:ligatures w14:val="none"/>
        </w:rPr>
        <w:br/>
        <w:t xml:space="preserve">Submit for a ruling under </w:t>
      </w:r>
      <w:r w:rsidRPr="00664EFE">
        <w:rPr>
          <w:rFonts w:ascii="Times New Roman" w:eastAsia="Times New Roman" w:hAnsi="Times New Roman" w:cs="Times New Roman"/>
          <w:b/>
          <w:bCs/>
          <w:kern w:val="0"/>
          <w:highlight w:val="yellow"/>
          <w14:ligatures w14:val="none"/>
        </w:rPr>
        <w:t>31 U.S.C. § 3529</w:t>
      </w:r>
      <w:r w:rsidRPr="00664EFE">
        <w:rPr>
          <w:rFonts w:ascii="Times New Roman" w:eastAsia="Times New Roman" w:hAnsi="Times New Roman" w:cs="Times New Roman"/>
          <w:kern w:val="0"/>
          <w:highlight w:val="yellow"/>
          <w14:ligatures w14:val="none"/>
        </w:rPr>
        <w:t xml:space="preserve"> via CGFS/FPRA</w:t>
      </w:r>
      <w:r w:rsidRPr="00664EFE">
        <w:rPr>
          <w:rFonts w:ascii="Times New Roman" w:eastAsia="Times New Roman" w:hAnsi="Times New Roman" w:cs="Times New Roman"/>
          <w:kern w:val="0"/>
          <w:highlight w:val="yellow"/>
          <w14:ligatures w14:val="none"/>
        </w:rPr>
        <w:br/>
        <w:t xml:space="preserve">(see 4 FAM 432.2) to protect officials under </w:t>
      </w:r>
      <w:r w:rsidRPr="00664EFE">
        <w:rPr>
          <w:rFonts w:ascii="Times New Roman" w:eastAsia="Times New Roman" w:hAnsi="Times New Roman" w:cs="Times New Roman"/>
          <w:b/>
          <w:bCs/>
          <w:kern w:val="0"/>
          <w:highlight w:val="yellow"/>
          <w14:ligatures w14:val="none"/>
        </w:rPr>
        <w:t>31 U.S.C. § 3528–3529</w:t>
      </w:r>
      <w:r w:rsidRPr="00664EFE">
        <w:rPr>
          <w:rFonts w:ascii="Times New Roman" w:eastAsia="Times New Roman" w:hAnsi="Times New Roman" w:cs="Times New Roman"/>
          <w:kern w:val="0"/>
          <w:highlight w:val="yellow"/>
          <w14:ligatures w14:val="none"/>
        </w:rPr>
        <w:t>.</w:t>
      </w:r>
    </w:p>
    <w:p w14:paraId="7DB33153" w14:textId="77777777" w:rsidR="00664EFE" w:rsidRPr="00664EFE" w:rsidRDefault="008654B1" w:rsidP="00664EF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82D2C6">
          <v:rect id="_x0000_i1043" style="width:0;height:1.5pt" o:hralign="center" o:hrstd="t" o:hr="t" fillcolor="#a0a0a0" stroked="f"/>
        </w:pict>
      </w:r>
    </w:p>
    <w:p w14:paraId="5E784718" w14:textId="77777777" w:rsidR="00664EFE" w:rsidRPr="00664EFE" w:rsidRDefault="00664EFE" w:rsidP="00664E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4EFE">
        <w:rPr>
          <w:rFonts w:ascii="Segoe UI Symbol" w:eastAsia="Times New Roman" w:hAnsi="Segoe UI Symbol" w:cs="Segoe UI Symbol"/>
          <w:b/>
          <w:bCs/>
          <w:kern w:val="0"/>
          <w:sz w:val="27"/>
          <w:szCs w:val="27"/>
          <w14:ligatures w14:val="none"/>
        </w:rPr>
        <w:t>🛡</w:t>
      </w:r>
      <w:r w:rsidRPr="00664EFE">
        <w:rPr>
          <w:rFonts w:ascii="Times New Roman" w:eastAsia="Times New Roman" w:hAnsi="Times New Roman" w:cs="Times New Roman"/>
          <w:b/>
          <w:bCs/>
          <w:kern w:val="0"/>
          <w:sz w:val="27"/>
          <w:szCs w:val="27"/>
          <w14:ligatures w14:val="none"/>
        </w:rPr>
        <w:t xml:space="preserve"> Quick Protection Statement for Certifiers</w:t>
      </w:r>
    </w:p>
    <w:p w14:paraId="474C4CFE" w14:textId="77777777" w:rsidR="00664EFE" w:rsidRDefault="00664EFE" w:rsidP="00664EFE">
      <w:pPr>
        <w:spacing w:before="100" w:beforeAutospacing="1" w:after="100" w:afterAutospacing="1" w:line="240" w:lineRule="auto"/>
        <w:rPr>
          <w:rFonts w:ascii="Times New Roman" w:eastAsia="Times New Roman" w:hAnsi="Times New Roman" w:cs="Times New Roman"/>
          <w:i/>
          <w:iCs/>
          <w:kern w:val="0"/>
          <w14:ligatures w14:val="none"/>
        </w:rPr>
      </w:pPr>
      <w:r w:rsidRPr="00664EFE">
        <w:rPr>
          <w:rFonts w:ascii="Times New Roman" w:eastAsia="Times New Roman" w:hAnsi="Times New Roman" w:cs="Times New Roman"/>
          <w:i/>
          <w:iCs/>
          <w:kern w:val="0"/>
          <w14:ligatures w14:val="none"/>
        </w:rPr>
        <w:t>Certification must reflect the appropriate funding source for Presidential hospitality, State representational obligations, EDCS-required costs, and DP operational expenses. Where uncertainty exists, a § 3529 decision ensures compliance and shields certifying officials from liability.</w:t>
      </w:r>
    </w:p>
    <w:p w14:paraId="0B9CEE04" w14:textId="77777777" w:rsidR="00664EFE" w:rsidRDefault="00664EFE"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76565DD1" w14:textId="77777777" w:rsidR="00664EFE" w:rsidRDefault="00664EFE"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1C9EE072" w14:textId="77777777" w:rsidR="00664EFE" w:rsidRDefault="00664EFE"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4801BFA4" w14:textId="77777777" w:rsidR="00664EFE" w:rsidRDefault="00664EFE"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5C6A71D7" w14:textId="77777777" w:rsidR="00664EFE" w:rsidRDefault="00664EFE"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21CABC6C" w14:textId="77777777" w:rsidR="00664EFE" w:rsidRDefault="00664EFE"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37C14711" w14:textId="77777777" w:rsidR="00664EFE" w:rsidRDefault="00664EFE"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6BF9E023" w14:textId="77777777" w:rsidR="001F218C" w:rsidRDefault="001F218C"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034B6086" w14:textId="77777777" w:rsidR="001F218C" w:rsidRDefault="001F218C"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30EA8A80" w14:textId="77777777" w:rsidR="001F218C" w:rsidRDefault="001F218C"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3860520B" w14:textId="77777777" w:rsidR="001F218C" w:rsidRDefault="001F218C"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23673493" w14:textId="77777777" w:rsidR="001F218C" w:rsidRDefault="001F218C"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685269B8" w14:textId="77777777" w:rsidR="001F218C" w:rsidRDefault="001F218C"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1198E6EB" w14:textId="77777777" w:rsidR="001F218C" w:rsidRDefault="001F218C"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268B5F71" w14:textId="77777777" w:rsidR="00664EFE" w:rsidRDefault="00664EFE" w:rsidP="00664EFE">
      <w:pPr>
        <w:spacing w:before="100" w:beforeAutospacing="1" w:after="100" w:afterAutospacing="1" w:line="240" w:lineRule="auto"/>
        <w:rPr>
          <w:rFonts w:ascii="Times New Roman" w:eastAsia="Times New Roman" w:hAnsi="Times New Roman" w:cs="Times New Roman"/>
          <w:i/>
          <w:iCs/>
          <w:kern w:val="0"/>
          <w14:ligatures w14:val="none"/>
        </w:rPr>
      </w:pPr>
    </w:p>
    <w:p w14:paraId="6143A540" w14:textId="77777777" w:rsidR="008B220F" w:rsidRPr="008B220F" w:rsidRDefault="008B220F" w:rsidP="008B22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0F">
        <w:rPr>
          <w:rFonts w:ascii="Segoe UI Emoji" w:eastAsia="Times New Roman" w:hAnsi="Segoe UI Emoji" w:cs="Segoe UI Emoji"/>
          <w:b/>
          <w:bCs/>
          <w:kern w:val="36"/>
          <w:sz w:val="48"/>
          <w:szCs w:val="48"/>
          <w14:ligatures w14:val="none"/>
        </w:rPr>
        <w:t>📌</w:t>
      </w:r>
      <w:r w:rsidRPr="008B220F">
        <w:rPr>
          <w:rFonts w:ascii="Times New Roman" w:eastAsia="Times New Roman" w:hAnsi="Times New Roman" w:cs="Times New Roman"/>
          <w:b/>
          <w:bCs/>
          <w:kern w:val="36"/>
          <w:sz w:val="48"/>
          <w:szCs w:val="48"/>
          <w14:ligatures w14:val="none"/>
        </w:rPr>
        <w:t xml:space="preserve"> 1) SOP Section: Payment &amp; Reimbursement for Mixed DP/EDCS Costs</w:t>
      </w:r>
    </w:p>
    <w:p w14:paraId="7B276EC0"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i/>
          <w:iCs/>
          <w:kern w:val="0"/>
          <w14:ligatures w14:val="none"/>
        </w:rPr>
        <w:t>(For inclusion in K Fund or CGFS SOP)</w:t>
      </w:r>
    </w:p>
    <w:p w14:paraId="32D0BF2D"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Purpose</w:t>
      </w:r>
    </w:p>
    <w:p w14:paraId="0D42EBE8"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To establish a compliant method for allocating and paying mixed representation and operational expenses when an event involves both EDCS (K Fund) and Diplomatic Programs (DP) costs, without using multiple vendor contracts or split invoices.</w:t>
      </w:r>
    </w:p>
    <w:p w14:paraId="5B60CC7E"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Policy</w:t>
      </w:r>
    </w:p>
    <w:p w14:paraId="2B91D3DE"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 xml:space="preserve">State Department appropriations must be charged only for the purposes for which they are appropriated (31 U.S.C. § 1301(a)). Because EDCS is a specific-purpose appropriation and DP is a general operating appropriation, the Department must </w:t>
      </w:r>
      <w:r w:rsidRPr="008B220F">
        <w:rPr>
          <w:rFonts w:ascii="Times New Roman" w:eastAsia="Times New Roman" w:hAnsi="Times New Roman" w:cs="Times New Roman"/>
          <w:b/>
          <w:bCs/>
          <w:kern w:val="0"/>
          <w14:ligatures w14:val="none"/>
        </w:rPr>
        <w:t>not commingle funds</w:t>
      </w:r>
      <w:r w:rsidRPr="008B220F">
        <w:rPr>
          <w:rFonts w:ascii="Times New Roman" w:eastAsia="Times New Roman" w:hAnsi="Times New Roman" w:cs="Times New Roman"/>
          <w:kern w:val="0"/>
          <w14:ligatures w14:val="none"/>
        </w:rPr>
        <w:t xml:space="preserve"> or use one appropriation to subsidize the other.</w:t>
      </w:r>
    </w:p>
    <w:p w14:paraId="1479BA2D"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Representation vs. Operational Definition</w:t>
      </w:r>
    </w:p>
    <w:p w14:paraId="1CE8119D" w14:textId="77777777" w:rsidR="008B220F" w:rsidRPr="008B220F" w:rsidRDefault="008B220F" w:rsidP="008B22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b/>
          <w:bCs/>
          <w:kern w:val="0"/>
          <w14:ligatures w14:val="none"/>
        </w:rPr>
        <w:t>EDCS pays</w:t>
      </w:r>
      <w:r w:rsidRPr="008B220F">
        <w:rPr>
          <w:rFonts w:ascii="Times New Roman" w:eastAsia="Times New Roman" w:hAnsi="Times New Roman" w:cs="Times New Roman"/>
          <w:kern w:val="0"/>
          <w14:ligatures w14:val="none"/>
        </w:rPr>
        <w:t xml:space="preserve"> for representation items </w:t>
      </w:r>
      <w:r w:rsidRPr="008B220F">
        <w:rPr>
          <w:rFonts w:ascii="Times New Roman" w:eastAsia="Times New Roman" w:hAnsi="Times New Roman" w:cs="Times New Roman"/>
          <w:b/>
          <w:bCs/>
          <w:kern w:val="0"/>
          <w14:ligatures w14:val="none"/>
        </w:rPr>
        <w:t>actually received by foreign guests</w:t>
      </w:r>
      <w:r w:rsidRPr="008B220F">
        <w:rPr>
          <w:rFonts w:ascii="Times New Roman" w:eastAsia="Times New Roman" w:hAnsi="Times New Roman" w:cs="Times New Roman"/>
          <w:kern w:val="0"/>
          <w14:ligatures w14:val="none"/>
        </w:rPr>
        <w:t xml:space="preserve"> (food, beverages, protocol décor, representational gifts) and representational functions of the Secretary of State (22 U.S.C. § 2671(b)(2); 22 U.S.C. § 2694).</w:t>
      </w:r>
    </w:p>
    <w:p w14:paraId="0DF86F88" w14:textId="77777777" w:rsidR="008B220F" w:rsidRPr="008B220F" w:rsidRDefault="008B220F" w:rsidP="008B22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b/>
          <w:bCs/>
          <w:kern w:val="0"/>
          <w14:ligatures w14:val="none"/>
        </w:rPr>
        <w:t>DP pays</w:t>
      </w:r>
      <w:r w:rsidRPr="008B220F">
        <w:rPr>
          <w:rFonts w:ascii="Times New Roman" w:eastAsia="Times New Roman" w:hAnsi="Times New Roman" w:cs="Times New Roman"/>
          <w:kern w:val="0"/>
          <w14:ligatures w14:val="none"/>
        </w:rPr>
        <w:t xml:space="preserve"> for operational and logistical infrastructure not received as hospitality (lighting, staging, A/V tech labor, security augmentation, interpretation tech, venue infrastructure) under the Necessary Expense Rule.</w:t>
      </w:r>
    </w:p>
    <w:p w14:paraId="0EDB706D"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Payment Requirement</w:t>
      </w:r>
    </w:p>
    <w:p w14:paraId="1374CC09"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EDCS may pay only for its portion of an invoice. DP may not deposit money into EDCS accounts, reimburse EDCS in advance, or allow EDCS to absorb DP expenses.</w:t>
      </w:r>
    </w:p>
    <w:p w14:paraId="02C41EDC"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Compliance Mechanism</w:t>
      </w:r>
    </w:p>
    <w:p w14:paraId="38E08A21"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Where a vendor issues a single invoice and EDCS pays the vendor directly for EDCS-eligible costs:</w:t>
      </w:r>
    </w:p>
    <w:p w14:paraId="191FF447" w14:textId="77777777" w:rsidR="008B220F" w:rsidRPr="008B220F" w:rsidRDefault="008B220F" w:rsidP="008B22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b/>
          <w:bCs/>
          <w:kern w:val="0"/>
          <w14:ligatures w14:val="none"/>
        </w:rPr>
        <w:t>DP obligates its portion internally at the time the cost is incurred.</w:t>
      </w:r>
    </w:p>
    <w:p w14:paraId="79EAFB91" w14:textId="77777777" w:rsidR="008B220F" w:rsidRPr="008B220F" w:rsidRDefault="008B220F" w:rsidP="008B22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b/>
          <w:bCs/>
          <w:kern w:val="0"/>
          <w14:ligatures w14:val="none"/>
        </w:rPr>
        <w:t>DP reimburses EDCS through an intra-bureau reimbursement (IBB) transaction</w:t>
      </w:r>
      <w:r w:rsidRPr="008B220F">
        <w:rPr>
          <w:rFonts w:ascii="Times New Roman" w:eastAsia="Times New Roman" w:hAnsi="Times New Roman" w:cs="Times New Roman"/>
          <w:kern w:val="0"/>
          <w14:ligatures w14:val="none"/>
        </w:rPr>
        <w:t>, referencing the EDCS payment and specific cost lines.</w:t>
      </w:r>
    </w:p>
    <w:p w14:paraId="46C1D739" w14:textId="77777777" w:rsidR="008B220F" w:rsidRPr="008B220F" w:rsidRDefault="008B220F" w:rsidP="008B22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The reimbursement must be traceable to the benefiting appropriation (DP), consistent with the Reimbursement Doctrine and GAO Necessary Expense Rule.</w:t>
      </w:r>
    </w:p>
    <w:p w14:paraId="156A6EC4"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Documentation Requirements</w:t>
      </w:r>
    </w:p>
    <w:p w14:paraId="2F280C80" w14:textId="77777777" w:rsidR="008B220F" w:rsidRPr="008B220F" w:rsidRDefault="008B220F" w:rsidP="008B22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lastRenderedPageBreak/>
        <w:t>Vendor invoice</w:t>
      </w:r>
    </w:p>
    <w:p w14:paraId="2E74664A" w14:textId="77777777" w:rsidR="008B220F" w:rsidRPr="008B220F" w:rsidRDefault="008B220F" w:rsidP="008B22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Cost breakdown identifying DP vs EDCS components</w:t>
      </w:r>
    </w:p>
    <w:p w14:paraId="4284EBEA" w14:textId="77777777" w:rsidR="008B220F" w:rsidRPr="008B220F" w:rsidRDefault="008B220F" w:rsidP="008B22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Evidence establishing representational host (invitation, program, seating)</w:t>
      </w:r>
    </w:p>
    <w:p w14:paraId="005B5158" w14:textId="77777777" w:rsidR="008B220F" w:rsidRPr="008B220F" w:rsidRDefault="008B220F" w:rsidP="008B22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Reimbursement memo (see below)</w:t>
      </w:r>
    </w:p>
    <w:p w14:paraId="4A4C4E92" w14:textId="77777777" w:rsidR="008B220F" w:rsidRPr="008B220F" w:rsidRDefault="008B220F" w:rsidP="008B22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Accounting entries documenting obligations and reimbursements</w:t>
      </w:r>
    </w:p>
    <w:p w14:paraId="6C6F1A51"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Prohibited Practices</w:t>
      </w:r>
    </w:p>
    <w:p w14:paraId="7D51977F" w14:textId="03C25132"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Segoe UI Emoji" w:eastAsia="Times New Roman" w:hAnsi="Segoe UI Emoji" w:cs="Segoe UI Emoji"/>
          <w:kern w:val="0"/>
          <w14:ligatures w14:val="none"/>
        </w:rPr>
        <w:t>❌</w:t>
      </w:r>
      <w:r w:rsidRPr="008B220F">
        <w:rPr>
          <w:rFonts w:ascii="Times New Roman" w:eastAsia="Times New Roman" w:hAnsi="Times New Roman" w:cs="Times New Roman"/>
          <w:kern w:val="0"/>
          <w14:ligatures w14:val="none"/>
        </w:rPr>
        <w:t xml:space="preserve"> DP depositing funds into EDCS </w:t>
      </w:r>
      <w:r>
        <w:rPr>
          <w:rFonts w:ascii="Times New Roman" w:eastAsia="Times New Roman" w:hAnsi="Times New Roman" w:cs="Times New Roman"/>
          <w:kern w:val="0"/>
          <w14:ligatures w14:val="none"/>
        </w:rPr>
        <w:t xml:space="preserve">Flag Star </w:t>
      </w:r>
      <w:r w:rsidRPr="008B220F">
        <w:rPr>
          <w:rFonts w:ascii="Times New Roman" w:eastAsia="Times New Roman" w:hAnsi="Times New Roman" w:cs="Times New Roman"/>
          <w:kern w:val="0"/>
          <w14:ligatures w14:val="none"/>
        </w:rPr>
        <w:t>account</w:t>
      </w:r>
      <w:r w:rsidRPr="008B220F">
        <w:rPr>
          <w:rFonts w:ascii="Times New Roman" w:eastAsia="Times New Roman" w:hAnsi="Times New Roman" w:cs="Times New Roman"/>
          <w:kern w:val="0"/>
          <w14:ligatures w14:val="none"/>
        </w:rPr>
        <w:br/>
      </w:r>
      <w:r w:rsidRPr="008B220F">
        <w:rPr>
          <w:rFonts w:ascii="Segoe UI Emoji" w:eastAsia="Times New Roman" w:hAnsi="Segoe UI Emoji" w:cs="Segoe UI Emoji"/>
          <w:kern w:val="0"/>
          <w14:ligatures w14:val="none"/>
        </w:rPr>
        <w:t>❌</w:t>
      </w:r>
      <w:r w:rsidRPr="008B220F">
        <w:rPr>
          <w:rFonts w:ascii="Times New Roman" w:eastAsia="Times New Roman" w:hAnsi="Times New Roman" w:cs="Times New Roman"/>
          <w:kern w:val="0"/>
          <w14:ligatures w14:val="none"/>
        </w:rPr>
        <w:t xml:space="preserve"> EDCS paying operational expenses without DP reimbursement</w:t>
      </w:r>
      <w:r w:rsidRPr="008B220F">
        <w:rPr>
          <w:rFonts w:ascii="Times New Roman" w:eastAsia="Times New Roman" w:hAnsi="Times New Roman" w:cs="Times New Roman"/>
          <w:kern w:val="0"/>
          <w14:ligatures w14:val="none"/>
        </w:rPr>
        <w:br/>
      </w:r>
      <w:r w:rsidRPr="008B220F">
        <w:rPr>
          <w:rFonts w:ascii="Segoe UI Emoji" w:eastAsia="Times New Roman" w:hAnsi="Segoe UI Emoji" w:cs="Segoe UI Emoji"/>
          <w:kern w:val="0"/>
          <w14:ligatures w14:val="none"/>
        </w:rPr>
        <w:t>❌</w:t>
      </w:r>
      <w:r w:rsidRPr="008B220F">
        <w:rPr>
          <w:rFonts w:ascii="Times New Roman" w:eastAsia="Times New Roman" w:hAnsi="Times New Roman" w:cs="Times New Roman"/>
          <w:kern w:val="0"/>
          <w14:ligatures w14:val="none"/>
        </w:rPr>
        <w:t xml:space="preserve"> Combining appropriations in a single account</w:t>
      </w:r>
      <w:r w:rsidRPr="008B220F">
        <w:rPr>
          <w:rFonts w:ascii="Times New Roman" w:eastAsia="Times New Roman" w:hAnsi="Times New Roman" w:cs="Times New Roman"/>
          <w:kern w:val="0"/>
          <w14:ligatures w14:val="none"/>
        </w:rPr>
        <w:br/>
      </w:r>
      <w:r w:rsidRPr="008B220F">
        <w:rPr>
          <w:rFonts w:ascii="Segoe UI Emoji" w:eastAsia="Times New Roman" w:hAnsi="Segoe UI Emoji" w:cs="Segoe UI Emoji"/>
          <w:kern w:val="0"/>
          <w14:ligatures w14:val="none"/>
        </w:rPr>
        <w:t>❌</w:t>
      </w:r>
      <w:r w:rsidRPr="008B220F">
        <w:rPr>
          <w:rFonts w:ascii="Times New Roman" w:eastAsia="Times New Roman" w:hAnsi="Times New Roman" w:cs="Times New Roman"/>
          <w:kern w:val="0"/>
          <w14:ligatures w14:val="none"/>
        </w:rPr>
        <w:t xml:space="preserve"> Reallocation absent benefit-based justification</w:t>
      </w:r>
    </w:p>
    <w:p w14:paraId="3E2DEFED"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Authority</w:t>
      </w:r>
    </w:p>
    <w:p w14:paraId="035A3CA1" w14:textId="77777777" w:rsidR="008B220F" w:rsidRPr="008B220F" w:rsidRDefault="008B220F" w:rsidP="008B22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31 U.S.C. § 1301(a) — Purpose Statute</w:t>
      </w:r>
    </w:p>
    <w:p w14:paraId="37D4A4AF" w14:textId="77777777" w:rsidR="008B220F" w:rsidRPr="008B220F" w:rsidRDefault="008B220F" w:rsidP="008B22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31 U.S.C. § 1341 — Anti-Deficiency Act</w:t>
      </w:r>
    </w:p>
    <w:p w14:paraId="73BEB040" w14:textId="77777777" w:rsidR="008B220F" w:rsidRPr="008B220F" w:rsidRDefault="008B220F" w:rsidP="008B22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31 U.S.C. § 3528 — Certifying Officer Liability</w:t>
      </w:r>
    </w:p>
    <w:p w14:paraId="757C8FEB" w14:textId="77777777" w:rsidR="008B220F" w:rsidRPr="008B220F" w:rsidRDefault="008B220F" w:rsidP="008B22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GAO Red Book, Necessary Expense Rule &amp; Reimbursement Doctrine</w:t>
      </w:r>
    </w:p>
    <w:p w14:paraId="46AA1033" w14:textId="77777777" w:rsidR="008B220F" w:rsidRPr="008B220F" w:rsidRDefault="008B220F" w:rsidP="008B22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22 U.S.C. § 2671; 22 U.S.C. § 2694 — EDCS restrictions</w:t>
      </w:r>
    </w:p>
    <w:p w14:paraId="053C48AD" w14:textId="77777777" w:rsidR="008B220F" w:rsidRDefault="008654B1" w:rsidP="008B22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BA0F04">
          <v:rect id="_x0000_i1044" style="width:0;height:1.5pt" o:hralign="center" o:hrstd="t" o:hr="t" fillcolor="#a0a0a0" stroked="f"/>
        </w:pict>
      </w:r>
    </w:p>
    <w:p w14:paraId="46D285C3" w14:textId="77777777" w:rsidR="008B220F" w:rsidRDefault="008B220F" w:rsidP="008B220F">
      <w:pPr>
        <w:spacing w:after="0" w:line="240" w:lineRule="auto"/>
        <w:rPr>
          <w:rFonts w:ascii="Times New Roman" w:eastAsia="Times New Roman" w:hAnsi="Times New Roman" w:cs="Times New Roman"/>
          <w:kern w:val="0"/>
          <w14:ligatures w14:val="none"/>
        </w:rPr>
      </w:pPr>
    </w:p>
    <w:p w14:paraId="7AA53B3C" w14:textId="77777777" w:rsidR="008B220F" w:rsidRDefault="008B220F" w:rsidP="008B220F">
      <w:pPr>
        <w:spacing w:after="0" w:line="240" w:lineRule="auto"/>
        <w:rPr>
          <w:rFonts w:ascii="Times New Roman" w:eastAsia="Times New Roman" w:hAnsi="Times New Roman" w:cs="Times New Roman"/>
          <w:kern w:val="0"/>
          <w14:ligatures w14:val="none"/>
        </w:rPr>
      </w:pPr>
    </w:p>
    <w:p w14:paraId="7FE0AF29" w14:textId="77777777" w:rsidR="008B220F" w:rsidRDefault="008B220F" w:rsidP="008B220F">
      <w:pPr>
        <w:spacing w:after="0" w:line="240" w:lineRule="auto"/>
        <w:rPr>
          <w:rFonts w:ascii="Times New Roman" w:eastAsia="Times New Roman" w:hAnsi="Times New Roman" w:cs="Times New Roman"/>
          <w:kern w:val="0"/>
          <w14:ligatures w14:val="none"/>
        </w:rPr>
      </w:pPr>
    </w:p>
    <w:p w14:paraId="1F76278E" w14:textId="77777777" w:rsidR="008B220F" w:rsidRDefault="008B220F" w:rsidP="008B220F">
      <w:pPr>
        <w:spacing w:after="0" w:line="240" w:lineRule="auto"/>
        <w:rPr>
          <w:rFonts w:ascii="Times New Roman" w:eastAsia="Times New Roman" w:hAnsi="Times New Roman" w:cs="Times New Roman"/>
          <w:kern w:val="0"/>
          <w14:ligatures w14:val="none"/>
        </w:rPr>
      </w:pPr>
    </w:p>
    <w:p w14:paraId="6895C730" w14:textId="77777777" w:rsidR="001F218C" w:rsidRDefault="001F218C" w:rsidP="008B220F">
      <w:pPr>
        <w:spacing w:after="0" w:line="240" w:lineRule="auto"/>
        <w:rPr>
          <w:rFonts w:ascii="Times New Roman" w:eastAsia="Times New Roman" w:hAnsi="Times New Roman" w:cs="Times New Roman"/>
          <w:kern w:val="0"/>
          <w14:ligatures w14:val="none"/>
        </w:rPr>
      </w:pPr>
    </w:p>
    <w:p w14:paraId="176E5D7B" w14:textId="77777777" w:rsidR="001F218C" w:rsidRDefault="001F218C" w:rsidP="008B220F">
      <w:pPr>
        <w:spacing w:after="0" w:line="240" w:lineRule="auto"/>
        <w:rPr>
          <w:rFonts w:ascii="Times New Roman" w:eastAsia="Times New Roman" w:hAnsi="Times New Roman" w:cs="Times New Roman"/>
          <w:kern w:val="0"/>
          <w14:ligatures w14:val="none"/>
        </w:rPr>
      </w:pPr>
    </w:p>
    <w:p w14:paraId="5BEBA575" w14:textId="77777777" w:rsidR="001F218C" w:rsidRDefault="001F218C" w:rsidP="008B220F">
      <w:pPr>
        <w:spacing w:after="0" w:line="240" w:lineRule="auto"/>
        <w:rPr>
          <w:rFonts w:ascii="Times New Roman" w:eastAsia="Times New Roman" w:hAnsi="Times New Roman" w:cs="Times New Roman"/>
          <w:kern w:val="0"/>
          <w14:ligatures w14:val="none"/>
        </w:rPr>
      </w:pPr>
    </w:p>
    <w:p w14:paraId="37AD74B1" w14:textId="77777777" w:rsidR="001F218C" w:rsidRDefault="001F218C" w:rsidP="008B220F">
      <w:pPr>
        <w:spacing w:after="0" w:line="240" w:lineRule="auto"/>
        <w:rPr>
          <w:rFonts w:ascii="Times New Roman" w:eastAsia="Times New Roman" w:hAnsi="Times New Roman" w:cs="Times New Roman"/>
          <w:kern w:val="0"/>
          <w14:ligatures w14:val="none"/>
        </w:rPr>
      </w:pPr>
    </w:p>
    <w:p w14:paraId="22F864CE" w14:textId="77777777" w:rsidR="001F218C" w:rsidRDefault="001F218C" w:rsidP="008B220F">
      <w:pPr>
        <w:spacing w:after="0" w:line="240" w:lineRule="auto"/>
        <w:rPr>
          <w:rFonts w:ascii="Times New Roman" w:eastAsia="Times New Roman" w:hAnsi="Times New Roman" w:cs="Times New Roman"/>
          <w:kern w:val="0"/>
          <w14:ligatures w14:val="none"/>
        </w:rPr>
      </w:pPr>
    </w:p>
    <w:p w14:paraId="64B859A1" w14:textId="77777777" w:rsidR="001F218C" w:rsidRDefault="001F218C" w:rsidP="008B220F">
      <w:pPr>
        <w:spacing w:after="0" w:line="240" w:lineRule="auto"/>
        <w:rPr>
          <w:rFonts w:ascii="Times New Roman" w:eastAsia="Times New Roman" w:hAnsi="Times New Roman" w:cs="Times New Roman"/>
          <w:kern w:val="0"/>
          <w14:ligatures w14:val="none"/>
        </w:rPr>
      </w:pPr>
    </w:p>
    <w:p w14:paraId="0C72C008" w14:textId="77777777" w:rsidR="001F218C" w:rsidRDefault="001F218C" w:rsidP="008B220F">
      <w:pPr>
        <w:spacing w:after="0" w:line="240" w:lineRule="auto"/>
        <w:rPr>
          <w:rFonts w:ascii="Times New Roman" w:eastAsia="Times New Roman" w:hAnsi="Times New Roman" w:cs="Times New Roman"/>
          <w:kern w:val="0"/>
          <w14:ligatures w14:val="none"/>
        </w:rPr>
      </w:pPr>
    </w:p>
    <w:p w14:paraId="3F9D32D2" w14:textId="77777777" w:rsidR="001F218C" w:rsidRDefault="001F218C" w:rsidP="008B220F">
      <w:pPr>
        <w:spacing w:after="0" w:line="240" w:lineRule="auto"/>
        <w:rPr>
          <w:rFonts w:ascii="Times New Roman" w:eastAsia="Times New Roman" w:hAnsi="Times New Roman" w:cs="Times New Roman"/>
          <w:kern w:val="0"/>
          <w14:ligatures w14:val="none"/>
        </w:rPr>
      </w:pPr>
    </w:p>
    <w:p w14:paraId="5EB8F81F" w14:textId="77777777" w:rsidR="001F218C" w:rsidRDefault="001F218C" w:rsidP="008B220F">
      <w:pPr>
        <w:spacing w:after="0" w:line="240" w:lineRule="auto"/>
        <w:rPr>
          <w:rFonts w:ascii="Times New Roman" w:eastAsia="Times New Roman" w:hAnsi="Times New Roman" w:cs="Times New Roman"/>
          <w:kern w:val="0"/>
          <w14:ligatures w14:val="none"/>
        </w:rPr>
      </w:pPr>
    </w:p>
    <w:p w14:paraId="021C7527" w14:textId="77777777" w:rsidR="001F218C" w:rsidRDefault="001F218C" w:rsidP="008B220F">
      <w:pPr>
        <w:spacing w:after="0" w:line="240" w:lineRule="auto"/>
        <w:rPr>
          <w:rFonts w:ascii="Times New Roman" w:eastAsia="Times New Roman" w:hAnsi="Times New Roman" w:cs="Times New Roman"/>
          <w:kern w:val="0"/>
          <w14:ligatures w14:val="none"/>
        </w:rPr>
      </w:pPr>
    </w:p>
    <w:p w14:paraId="26D56C46" w14:textId="77777777" w:rsidR="001F218C" w:rsidRDefault="001F218C" w:rsidP="008B220F">
      <w:pPr>
        <w:spacing w:after="0" w:line="240" w:lineRule="auto"/>
        <w:rPr>
          <w:rFonts w:ascii="Times New Roman" w:eastAsia="Times New Roman" w:hAnsi="Times New Roman" w:cs="Times New Roman"/>
          <w:kern w:val="0"/>
          <w14:ligatures w14:val="none"/>
        </w:rPr>
      </w:pPr>
    </w:p>
    <w:p w14:paraId="08A793D3" w14:textId="77777777" w:rsidR="001F218C" w:rsidRDefault="001F218C" w:rsidP="008B220F">
      <w:pPr>
        <w:spacing w:after="0" w:line="240" w:lineRule="auto"/>
        <w:rPr>
          <w:rFonts w:ascii="Times New Roman" w:eastAsia="Times New Roman" w:hAnsi="Times New Roman" w:cs="Times New Roman"/>
          <w:kern w:val="0"/>
          <w14:ligatures w14:val="none"/>
        </w:rPr>
      </w:pPr>
    </w:p>
    <w:p w14:paraId="3E349B60" w14:textId="77777777" w:rsidR="001F218C" w:rsidRDefault="001F218C" w:rsidP="008B220F">
      <w:pPr>
        <w:spacing w:after="0" w:line="240" w:lineRule="auto"/>
        <w:rPr>
          <w:rFonts w:ascii="Times New Roman" w:eastAsia="Times New Roman" w:hAnsi="Times New Roman" w:cs="Times New Roman"/>
          <w:kern w:val="0"/>
          <w14:ligatures w14:val="none"/>
        </w:rPr>
      </w:pPr>
    </w:p>
    <w:p w14:paraId="53190CFC" w14:textId="77777777" w:rsidR="001F218C" w:rsidRDefault="001F218C" w:rsidP="008B220F">
      <w:pPr>
        <w:spacing w:after="0" w:line="240" w:lineRule="auto"/>
        <w:rPr>
          <w:rFonts w:ascii="Times New Roman" w:eastAsia="Times New Roman" w:hAnsi="Times New Roman" w:cs="Times New Roman"/>
          <w:kern w:val="0"/>
          <w14:ligatures w14:val="none"/>
        </w:rPr>
      </w:pPr>
    </w:p>
    <w:p w14:paraId="338C2E86" w14:textId="77777777" w:rsidR="001F218C" w:rsidRDefault="001F218C" w:rsidP="008B220F">
      <w:pPr>
        <w:spacing w:after="0" w:line="240" w:lineRule="auto"/>
        <w:rPr>
          <w:rFonts w:ascii="Times New Roman" w:eastAsia="Times New Roman" w:hAnsi="Times New Roman" w:cs="Times New Roman"/>
          <w:kern w:val="0"/>
          <w14:ligatures w14:val="none"/>
        </w:rPr>
      </w:pPr>
    </w:p>
    <w:p w14:paraId="7F4461F6" w14:textId="77777777" w:rsidR="008B220F" w:rsidRDefault="008B220F" w:rsidP="008B220F">
      <w:pPr>
        <w:spacing w:after="0" w:line="240" w:lineRule="auto"/>
        <w:rPr>
          <w:rFonts w:ascii="Times New Roman" w:eastAsia="Times New Roman" w:hAnsi="Times New Roman" w:cs="Times New Roman"/>
          <w:kern w:val="0"/>
          <w14:ligatures w14:val="none"/>
        </w:rPr>
      </w:pPr>
    </w:p>
    <w:p w14:paraId="2A4FA54E" w14:textId="77777777" w:rsidR="008B220F" w:rsidRDefault="008B220F" w:rsidP="008B220F">
      <w:pPr>
        <w:spacing w:after="0" w:line="240" w:lineRule="auto"/>
        <w:rPr>
          <w:rFonts w:ascii="Times New Roman" w:eastAsia="Times New Roman" w:hAnsi="Times New Roman" w:cs="Times New Roman"/>
          <w:kern w:val="0"/>
          <w14:ligatures w14:val="none"/>
        </w:rPr>
      </w:pPr>
    </w:p>
    <w:p w14:paraId="3588D967" w14:textId="77777777" w:rsidR="008B220F" w:rsidRDefault="008B220F" w:rsidP="008B220F">
      <w:pPr>
        <w:spacing w:after="0" w:line="240" w:lineRule="auto"/>
        <w:rPr>
          <w:rFonts w:ascii="Times New Roman" w:eastAsia="Times New Roman" w:hAnsi="Times New Roman" w:cs="Times New Roman"/>
          <w:kern w:val="0"/>
          <w14:ligatures w14:val="none"/>
        </w:rPr>
      </w:pPr>
    </w:p>
    <w:p w14:paraId="1E4AE21E" w14:textId="77777777" w:rsidR="008B220F" w:rsidRDefault="008B220F" w:rsidP="008B220F">
      <w:pPr>
        <w:spacing w:after="0" w:line="240" w:lineRule="auto"/>
        <w:rPr>
          <w:rFonts w:ascii="Times New Roman" w:eastAsia="Times New Roman" w:hAnsi="Times New Roman" w:cs="Times New Roman"/>
          <w:kern w:val="0"/>
          <w14:ligatures w14:val="none"/>
        </w:rPr>
      </w:pPr>
    </w:p>
    <w:p w14:paraId="2F7CB8C1" w14:textId="77777777" w:rsidR="008B220F" w:rsidRDefault="008B220F" w:rsidP="008B220F">
      <w:pPr>
        <w:spacing w:after="0" w:line="240" w:lineRule="auto"/>
        <w:rPr>
          <w:rFonts w:ascii="Times New Roman" w:eastAsia="Times New Roman" w:hAnsi="Times New Roman" w:cs="Times New Roman"/>
          <w:kern w:val="0"/>
          <w14:ligatures w14:val="none"/>
        </w:rPr>
      </w:pPr>
    </w:p>
    <w:p w14:paraId="4CE85EC9" w14:textId="77777777" w:rsidR="008B220F" w:rsidRDefault="008B220F" w:rsidP="008B220F">
      <w:pPr>
        <w:spacing w:after="0" w:line="240" w:lineRule="auto"/>
        <w:rPr>
          <w:rFonts w:ascii="Times New Roman" w:eastAsia="Times New Roman" w:hAnsi="Times New Roman" w:cs="Times New Roman"/>
          <w:kern w:val="0"/>
          <w14:ligatures w14:val="none"/>
        </w:rPr>
      </w:pPr>
    </w:p>
    <w:p w14:paraId="6AF640AA" w14:textId="77777777" w:rsidR="008B220F" w:rsidRDefault="008B220F" w:rsidP="008B220F">
      <w:pPr>
        <w:spacing w:after="0" w:line="240" w:lineRule="auto"/>
        <w:rPr>
          <w:rFonts w:ascii="Times New Roman" w:eastAsia="Times New Roman" w:hAnsi="Times New Roman" w:cs="Times New Roman"/>
          <w:kern w:val="0"/>
          <w14:ligatures w14:val="none"/>
        </w:rPr>
      </w:pPr>
    </w:p>
    <w:p w14:paraId="31F15B35"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p>
    <w:p w14:paraId="74BCC7A5" w14:textId="77777777" w:rsidR="008B220F" w:rsidRPr="008B220F" w:rsidRDefault="008B220F" w:rsidP="008B22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0F">
        <w:rPr>
          <w:rFonts w:ascii="Segoe UI Emoji" w:eastAsia="Times New Roman" w:hAnsi="Segoe UI Emoji" w:cs="Segoe UI Emoji"/>
          <w:b/>
          <w:bCs/>
          <w:kern w:val="36"/>
          <w:sz w:val="48"/>
          <w:szCs w:val="48"/>
          <w14:ligatures w14:val="none"/>
        </w:rPr>
        <w:lastRenderedPageBreak/>
        <w:t>🧾</w:t>
      </w:r>
      <w:r w:rsidRPr="008B220F">
        <w:rPr>
          <w:rFonts w:ascii="Times New Roman" w:eastAsia="Times New Roman" w:hAnsi="Times New Roman" w:cs="Times New Roman"/>
          <w:b/>
          <w:bCs/>
          <w:kern w:val="36"/>
          <w:sz w:val="48"/>
          <w:szCs w:val="48"/>
          <w14:ligatures w14:val="none"/>
        </w:rPr>
        <w:t xml:space="preserve"> 2) Sample Reimbursement Memo (DP → EDCS)</w:t>
      </w:r>
    </w:p>
    <w:p w14:paraId="09440AFE"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b/>
          <w:bCs/>
          <w:kern w:val="0"/>
          <w14:ligatures w14:val="none"/>
        </w:rPr>
        <w:t>Subject:</w:t>
      </w:r>
      <w:r w:rsidRPr="008B220F">
        <w:rPr>
          <w:rFonts w:ascii="Times New Roman" w:eastAsia="Times New Roman" w:hAnsi="Times New Roman" w:cs="Times New Roman"/>
          <w:kern w:val="0"/>
          <w14:ligatures w14:val="none"/>
        </w:rPr>
        <w:t xml:space="preserve"> Allocation and Reimbursement for Mixed DP/EDCS Event Costs</w:t>
      </w:r>
    </w:p>
    <w:p w14:paraId="1266641B" w14:textId="307E5A45"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 xml:space="preserve">To: </w:t>
      </w:r>
      <w:r w:rsidR="001F218C">
        <w:rPr>
          <w:rFonts w:ascii="Times New Roman" w:eastAsia="Times New Roman" w:hAnsi="Times New Roman" w:cs="Times New Roman"/>
          <w:kern w:val="0"/>
          <w14:ligatures w14:val="none"/>
        </w:rPr>
        <w:t>K Fund Manager</w:t>
      </w:r>
      <w:r w:rsidRPr="008B220F">
        <w:rPr>
          <w:rFonts w:ascii="Times New Roman" w:eastAsia="Times New Roman" w:hAnsi="Times New Roman" w:cs="Times New Roman"/>
          <w:kern w:val="0"/>
          <w14:ligatures w14:val="none"/>
        </w:rPr>
        <w:br/>
        <w:t>From: [DP Budget/Program Officer]</w:t>
      </w:r>
      <w:r w:rsidRPr="008B220F">
        <w:rPr>
          <w:rFonts w:ascii="Times New Roman" w:eastAsia="Times New Roman" w:hAnsi="Times New Roman" w:cs="Times New Roman"/>
          <w:kern w:val="0"/>
          <w14:ligatures w14:val="none"/>
        </w:rPr>
        <w:br/>
        <w:t>Date: [Insert]</w:t>
      </w:r>
    </w:p>
    <w:p w14:paraId="7D1B0B43"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Purpose</w:t>
      </w:r>
    </w:p>
    <w:p w14:paraId="118C1708"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 xml:space="preserve">This memorandum documents the allocation and reimbursement of expenses associated with </w:t>
      </w:r>
      <w:r w:rsidRPr="008B220F">
        <w:rPr>
          <w:rFonts w:ascii="Times New Roman" w:eastAsia="Times New Roman" w:hAnsi="Times New Roman" w:cs="Times New Roman"/>
          <w:b/>
          <w:bCs/>
          <w:kern w:val="0"/>
          <w14:ligatures w14:val="none"/>
        </w:rPr>
        <w:t>[event name/visit]</w:t>
      </w:r>
      <w:r w:rsidRPr="008B220F">
        <w:rPr>
          <w:rFonts w:ascii="Times New Roman" w:eastAsia="Times New Roman" w:hAnsi="Times New Roman" w:cs="Times New Roman"/>
          <w:kern w:val="0"/>
          <w14:ligatures w14:val="none"/>
        </w:rPr>
        <w:t>, which included both representational and operational components.</w:t>
      </w:r>
    </w:p>
    <w:p w14:paraId="465C53F7"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Justification</w:t>
      </w:r>
    </w:p>
    <w:p w14:paraId="5F0DFE33"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In accordance with the Purpose Statute (31 U.S.C. § 1301(a)) and representation authorities under 22 U.S.C. § 2671 and § 2694, costs incurred for this event have been reviewed and separated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7"/>
        <w:gridCol w:w="2455"/>
        <w:gridCol w:w="1205"/>
        <w:gridCol w:w="3173"/>
      </w:tblGrid>
      <w:tr w:rsidR="008B220F" w:rsidRPr="008B220F" w14:paraId="4BFC10FE" w14:textId="77777777" w:rsidTr="008B220F">
        <w:trPr>
          <w:tblHeader/>
          <w:tblCellSpacing w:w="15" w:type="dxa"/>
        </w:trPr>
        <w:tc>
          <w:tcPr>
            <w:tcW w:w="0" w:type="auto"/>
            <w:vAlign w:val="center"/>
            <w:hideMark/>
          </w:tcPr>
          <w:p w14:paraId="36DDD1B4" w14:textId="77777777" w:rsidR="008B220F" w:rsidRPr="008B220F" w:rsidRDefault="008B220F" w:rsidP="008B220F">
            <w:pPr>
              <w:spacing w:after="0" w:line="240" w:lineRule="auto"/>
              <w:jc w:val="center"/>
              <w:rPr>
                <w:rFonts w:ascii="Times New Roman" w:eastAsia="Times New Roman" w:hAnsi="Times New Roman" w:cs="Times New Roman"/>
                <w:b/>
                <w:bCs/>
                <w:kern w:val="0"/>
                <w14:ligatures w14:val="none"/>
              </w:rPr>
            </w:pPr>
            <w:r w:rsidRPr="008B220F">
              <w:rPr>
                <w:rFonts w:ascii="Times New Roman" w:eastAsia="Times New Roman" w:hAnsi="Times New Roman" w:cs="Times New Roman"/>
                <w:b/>
                <w:bCs/>
                <w:kern w:val="0"/>
                <w14:ligatures w14:val="none"/>
              </w:rPr>
              <w:t>Cost Type</w:t>
            </w:r>
          </w:p>
        </w:tc>
        <w:tc>
          <w:tcPr>
            <w:tcW w:w="0" w:type="auto"/>
            <w:vAlign w:val="center"/>
            <w:hideMark/>
          </w:tcPr>
          <w:p w14:paraId="76C2C4CC" w14:textId="77777777" w:rsidR="008B220F" w:rsidRPr="008B220F" w:rsidRDefault="008B220F" w:rsidP="008B220F">
            <w:pPr>
              <w:spacing w:after="0" w:line="240" w:lineRule="auto"/>
              <w:jc w:val="center"/>
              <w:rPr>
                <w:rFonts w:ascii="Times New Roman" w:eastAsia="Times New Roman" w:hAnsi="Times New Roman" w:cs="Times New Roman"/>
                <w:b/>
                <w:bCs/>
                <w:kern w:val="0"/>
                <w14:ligatures w14:val="none"/>
              </w:rPr>
            </w:pPr>
            <w:r w:rsidRPr="008B220F">
              <w:rPr>
                <w:rFonts w:ascii="Times New Roman" w:eastAsia="Times New Roman" w:hAnsi="Times New Roman" w:cs="Times New Roman"/>
                <w:b/>
                <w:bCs/>
                <w:kern w:val="0"/>
                <w14:ligatures w14:val="none"/>
              </w:rPr>
              <w:t>Description</w:t>
            </w:r>
          </w:p>
        </w:tc>
        <w:tc>
          <w:tcPr>
            <w:tcW w:w="0" w:type="auto"/>
            <w:vAlign w:val="center"/>
            <w:hideMark/>
          </w:tcPr>
          <w:p w14:paraId="2904C138" w14:textId="77777777" w:rsidR="008B220F" w:rsidRPr="008B220F" w:rsidRDefault="008B220F" w:rsidP="008B220F">
            <w:pPr>
              <w:spacing w:after="0" w:line="240" w:lineRule="auto"/>
              <w:jc w:val="center"/>
              <w:rPr>
                <w:rFonts w:ascii="Times New Roman" w:eastAsia="Times New Roman" w:hAnsi="Times New Roman" w:cs="Times New Roman"/>
                <w:b/>
                <w:bCs/>
                <w:kern w:val="0"/>
                <w14:ligatures w14:val="none"/>
              </w:rPr>
            </w:pPr>
            <w:r w:rsidRPr="008B220F">
              <w:rPr>
                <w:rFonts w:ascii="Times New Roman" w:eastAsia="Times New Roman" w:hAnsi="Times New Roman" w:cs="Times New Roman"/>
                <w:b/>
                <w:bCs/>
                <w:kern w:val="0"/>
                <w14:ligatures w14:val="none"/>
              </w:rPr>
              <w:t>Funding Source</w:t>
            </w:r>
          </w:p>
        </w:tc>
        <w:tc>
          <w:tcPr>
            <w:tcW w:w="0" w:type="auto"/>
            <w:vAlign w:val="center"/>
            <w:hideMark/>
          </w:tcPr>
          <w:p w14:paraId="3675459B" w14:textId="77777777" w:rsidR="008B220F" w:rsidRPr="008B220F" w:rsidRDefault="008B220F" w:rsidP="008B220F">
            <w:pPr>
              <w:spacing w:after="0" w:line="240" w:lineRule="auto"/>
              <w:jc w:val="center"/>
              <w:rPr>
                <w:rFonts w:ascii="Times New Roman" w:eastAsia="Times New Roman" w:hAnsi="Times New Roman" w:cs="Times New Roman"/>
                <w:b/>
                <w:bCs/>
                <w:kern w:val="0"/>
                <w14:ligatures w14:val="none"/>
              </w:rPr>
            </w:pPr>
            <w:r w:rsidRPr="008B220F">
              <w:rPr>
                <w:rFonts w:ascii="Times New Roman" w:eastAsia="Times New Roman" w:hAnsi="Times New Roman" w:cs="Times New Roman"/>
                <w:b/>
                <w:bCs/>
                <w:kern w:val="0"/>
                <w14:ligatures w14:val="none"/>
              </w:rPr>
              <w:t>Justification</w:t>
            </w:r>
          </w:p>
        </w:tc>
      </w:tr>
      <w:tr w:rsidR="008B220F" w:rsidRPr="008B220F" w14:paraId="3371F35A" w14:textId="77777777" w:rsidTr="008B220F">
        <w:trPr>
          <w:tblCellSpacing w:w="15" w:type="dxa"/>
        </w:trPr>
        <w:tc>
          <w:tcPr>
            <w:tcW w:w="0" w:type="auto"/>
            <w:vAlign w:val="center"/>
            <w:hideMark/>
          </w:tcPr>
          <w:p w14:paraId="2024B744"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Representational items received by guests</w:t>
            </w:r>
          </w:p>
        </w:tc>
        <w:tc>
          <w:tcPr>
            <w:tcW w:w="0" w:type="auto"/>
            <w:vAlign w:val="center"/>
            <w:hideMark/>
          </w:tcPr>
          <w:p w14:paraId="3B97811F"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food, beverages, service labor, protocol décor</w:t>
            </w:r>
          </w:p>
        </w:tc>
        <w:tc>
          <w:tcPr>
            <w:tcW w:w="0" w:type="auto"/>
            <w:vAlign w:val="center"/>
            <w:hideMark/>
          </w:tcPr>
          <w:p w14:paraId="3E415ECC"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EDCS</w:t>
            </w:r>
          </w:p>
        </w:tc>
        <w:tc>
          <w:tcPr>
            <w:tcW w:w="0" w:type="auto"/>
            <w:vAlign w:val="center"/>
            <w:hideMark/>
          </w:tcPr>
          <w:p w14:paraId="6CDE9E76"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Representation of foreign officials (2671(b)(2))</w:t>
            </w:r>
          </w:p>
        </w:tc>
      </w:tr>
      <w:tr w:rsidR="008B220F" w:rsidRPr="008B220F" w14:paraId="6C8DEA23" w14:textId="77777777" w:rsidTr="008B220F">
        <w:trPr>
          <w:tblCellSpacing w:w="15" w:type="dxa"/>
        </w:trPr>
        <w:tc>
          <w:tcPr>
            <w:tcW w:w="0" w:type="auto"/>
            <w:vAlign w:val="center"/>
            <w:hideMark/>
          </w:tcPr>
          <w:p w14:paraId="35919F7C"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Official gift items</w:t>
            </w:r>
          </w:p>
        </w:tc>
        <w:tc>
          <w:tcPr>
            <w:tcW w:w="0" w:type="auto"/>
            <w:vAlign w:val="center"/>
            <w:hideMark/>
          </w:tcPr>
          <w:p w14:paraId="2EA01F15"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coins, boxes, calligraphy, presentation</w:t>
            </w:r>
          </w:p>
        </w:tc>
        <w:tc>
          <w:tcPr>
            <w:tcW w:w="0" w:type="auto"/>
            <w:vAlign w:val="center"/>
            <w:hideMark/>
          </w:tcPr>
          <w:p w14:paraId="4FD52399"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EDCS</w:t>
            </w:r>
          </w:p>
        </w:tc>
        <w:tc>
          <w:tcPr>
            <w:tcW w:w="0" w:type="auto"/>
            <w:vAlign w:val="center"/>
            <w:hideMark/>
          </w:tcPr>
          <w:p w14:paraId="3EC37C8C"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Required EDCS funding (2694)</w:t>
            </w:r>
          </w:p>
        </w:tc>
      </w:tr>
      <w:tr w:rsidR="008B220F" w:rsidRPr="008B220F" w14:paraId="5CB75CEE" w14:textId="77777777" w:rsidTr="008B220F">
        <w:trPr>
          <w:tblCellSpacing w:w="15" w:type="dxa"/>
        </w:trPr>
        <w:tc>
          <w:tcPr>
            <w:tcW w:w="0" w:type="auto"/>
            <w:vAlign w:val="center"/>
            <w:hideMark/>
          </w:tcPr>
          <w:p w14:paraId="1B5C3468"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Operational infrastructure</w:t>
            </w:r>
          </w:p>
        </w:tc>
        <w:tc>
          <w:tcPr>
            <w:tcW w:w="0" w:type="auto"/>
            <w:vAlign w:val="center"/>
            <w:hideMark/>
          </w:tcPr>
          <w:p w14:paraId="3B533EA4"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lighting, staging, A/V labor, interpretation tech</w:t>
            </w:r>
          </w:p>
        </w:tc>
        <w:tc>
          <w:tcPr>
            <w:tcW w:w="0" w:type="auto"/>
            <w:vAlign w:val="center"/>
            <w:hideMark/>
          </w:tcPr>
          <w:p w14:paraId="0396F0A6"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DP</w:t>
            </w:r>
          </w:p>
        </w:tc>
        <w:tc>
          <w:tcPr>
            <w:tcW w:w="0" w:type="auto"/>
            <w:vAlign w:val="center"/>
            <w:hideMark/>
          </w:tcPr>
          <w:p w14:paraId="509AC654" w14:textId="77777777" w:rsidR="008B220F" w:rsidRPr="008B220F" w:rsidRDefault="008B220F" w:rsidP="008B220F">
            <w:pPr>
              <w:spacing w:after="0"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Necessary Expense Rule (supporting function, not representation)</w:t>
            </w:r>
          </w:p>
        </w:tc>
      </w:tr>
    </w:tbl>
    <w:p w14:paraId="0174FD31"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Action</w:t>
      </w:r>
    </w:p>
    <w:p w14:paraId="0021F568"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EDCS has paid invoice #____ for its representational and gift portions.</w:t>
      </w:r>
      <w:r w:rsidRPr="008B220F">
        <w:rPr>
          <w:rFonts w:ascii="Times New Roman" w:eastAsia="Times New Roman" w:hAnsi="Times New Roman" w:cs="Times New Roman"/>
          <w:kern w:val="0"/>
          <w14:ligatures w14:val="none"/>
        </w:rPr>
        <w:br/>
        <w:t>DP hereby obligates $________ for the operational portion attributable to DP and requests an intra-bureau reimbursement to EDCS in the same amount.</w:t>
      </w:r>
    </w:p>
    <w:p w14:paraId="31D03787" w14:textId="77777777" w:rsidR="008B220F" w:rsidRPr="008B220F" w:rsidRDefault="008B220F" w:rsidP="008B22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0F">
        <w:rPr>
          <w:rFonts w:ascii="Times New Roman" w:eastAsia="Times New Roman" w:hAnsi="Times New Roman" w:cs="Times New Roman"/>
          <w:b/>
          <w:bCs/>
          <w:kern w:val="0"/>
          <w:sz w:val="27"/>
          <w:szCs w:val="27"/>
          <w14:ligatures w14:val="none"/>
        </w:rPr>
        <w:t>Certification</w:t>
      </w:r>
    </w:p>
    <w:p w14:paraId="1BEF037B"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This reimbursement reflects only costs legally chargeable to DP and is being made under the GAO Reimbursement Doctrine, which requires benefiting appropriations to repay costs incurred on their behalf.</w:t>
      </w:r>
    </w:p>
    <w:p w14:paraId="3B65540F" w14:textId="77777777" w:rsidR="008B220F" w:rsidRPr="008B220F" w:rsidRDefault="008B220F" w:rsidP="008B220F">
      <w:pPr>
        <w:spacing w:before="100" w:beforeAutospacing="1" w:after="100" w:afterAutospacing="1" w:line="240" w:lineRule="auto"/>
        <w:rPr>
          <w:rFonts w:ascii="Times New Roman" w:eastAsia="Times New Roman" w:hAnsi="Times New Roman" w:cs="Times New Roman"/>
          <w:kern w:val="0"/>
          <w14:ligatures w14:val="none"/>
        </w:rPr>
      </w:pPr>
      <w:r w:rsidRPr="008B220F">
        <w:rPr>
          <w:rFonts w:ascii="Times New Roman" w:eastAsia="Times New Roman" w:hAnsi="Times New Roman" w:cs="Times New Roman"/>
          <w:kern w:val="0"/>
          <w14:ligatures w14:val="none"/>
        </w:rPr>
        <w:t>Approved:</w:t>
      </w:r>
    </w:p>
    <w:p w14:paraId="44C97C86" w14:textId="477890E2" w:rsidR="00664EFE" w:rsidRDefault="008B220F" w:rsidP="008B220F">
      <w:pPr>
        <w:spacing w:before="100" w:beforeAutospacing="1" w:after="100" w:afterAutospacing="1" w:line="240" w:lineRule="auto"/>
      </w:pPr>
      <w:r w:rsidRPr="008B220F">
        <w:rPr>
          <w:rFonts w:ascii="Times New Roman" w:eastAsia="Times New Roman" w:hAnsi="Times New Roman" w:cs="Times New Roman"/>
          <w:kern w:val="0"/>
          <w14:ligatures w14:val="none"/>
        </w:rPr>
        <w:t>[Name], [Title]</w:t>
      </w:r>
      <w:r w:rsidRPr="008B220F">
        <w:rPr>
          <w:rFonts w:ascii="Times New Roman" w:eastAsia="Times New Roman" w:hAnsi="Times New Roman" w:cs="Times New Roman"/>
          <w:kern w:val="0"/>
          <w14:ligatures w14:val="none"/>
        </w:rPr>
        <w:br/>
        <w:t>Diplomatic Programs (DP)</w:t>
      </w:r>
    </w:p>
    <w:sectPr w:rsidR="00664EFE" w:rsidSect="001F218C">
      <w:headerReference w:type="default" r:id="rId7"/>
      <w:footerReference w:type="default" r:id="rId8"/>
      <w:pgSz w:w="12240" w:h="15840"/>
      <w:pgMar w:top="720" w:right="1440" w:bottom="72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F9820" w14:textId="77777777" w:rsidR="001F218C" w:rsidRDefault="001F218C" w:rsidP="001F218C">
      <w:pPr>
        <w:spacing w:after="0" w:line="240" w:lineRule="auto"/>
      </w:pPr>
      <w:r>
        <w:separator/>
      </w:r>
    </w:p>
  </w:endnote>
  <w:endnote w:type="continuationSeparator" w:id="0">
    <w:p w14:paraId="0A4E3E0B" w14:textId="77777777" w:rsidR="001F218C" w:rsidRDefault="001F218C" w:rsidP="001F2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0807" w14:textId="4768EB7E" w:rsidR="001F218C" w:rsidRDefault="001F218C">
    <w:pPr>
      <w:pStyle w:val="Footer"/>
    </w:pPr>
    <w:r>
      <w:t>Prepared by K Fund Manager – 11-26-2025</w:t>
    </w:r>
  </w:p>
  <w:p w14:paraId="6202F0B7" w14:textId="77777777" w:rsidR="001F218C" w:rsidRDefault="001F2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1A3BD" w14:textId="77777777" w:rsidR="001F218C" w:rsidRDefault="001F218C" w:rsidP="001F218C">
      <w:pPr>
        <w:spacing w:after="0" w:line="240" w:lineRule="auto"/>
      </w:pPr>
      <w:r>
        <w:separator/>
      </w:r>
    </w:p>
  </w:footnote>
  <w:footnote w:type="continuationSeparator" w:id="0">
    <w:p w14:paraId="4202FAC7" w14:textId="77777777" w:rsidR="001F218C" w:rsidRDefault="001F218C" w:rsidP="001F21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5DE9B934" w14:textId="77777777" w:rsidR="001F218C" w:rsidRDefault="001F218C">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61587C0D" w14:textId="77777777" w:rsidR="001F218C" w:rsidRDefault="001F2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E9D"/>
    <w:multiLevelType w:val="multilevel"/>
    <w:tmpl w:val="AD52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92698"/>
    <w:multiLevelType w:val="multilevel"/>
    <w:tmpl w:val="9CF2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26550"/>
    <w:multiLevelType w:val="multilevel"/>
    <w:tmpl w:val="0F6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50B59"/>
    <w:multiLevelType w:val="multilevel"/>
    <w:tmpl w:val="254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90478"/>
    <w:multiLevelType w:val="multilevel"/>
    <w:tmpl w:val="339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76DA3"/>
    <w:multiLevelType w:val="multilevel"/>
    <w:tmpl w:val="88E0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B6693"/>
    <w:multiLevelType w:val="multilevel"/>
    <w:tmpl w:val="CB2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C2084"/>
    <w:multiLevelType w:val="multilevel"/>
    <w:tmpl w:val="1EB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E1AD0"/>
    <w:multiLevelType w:val="multilevel"/>
    <w:tmpl w:val="AEBC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939778">
    <w:abstractNumId w:val="4"/>
  </w:num>
  <w:num w:numId="2" w16cid:durableId="2138452901">
    <w:abstractNumId w:val="1"/>
  </w:num>
  <w:num w:numId="3" w16cid:durableId="549078495">
    <w:abstractNumId w:val="7"/>
  </w:num>
  <w:num w:numId="4" w16cid:durableId="577058513">
    <w:abstractNumId w:val="5"/>
  </w:num>
  <w:num w:numId="5" w16cid:durableId="1727952964">
    <w:abstractNumId w:val="2"/>
  </w:num>
  <w:num w:numId="6" w16cid:durableId="1339843793">
    <w:abstractNumId w:val="3"/>
  </w:num>
  <w:num w:numId="7" w16cid:durableId="108089300">
    <w:abstractNumId w:val="8"/>
  </w:num>
  <w:num w:numId="8" w16cid:durableId="916671292">
    <w:abstractNumId w:val="6"/>
  </w:num>
  <w:num w:numId="9" w16cid:durableId="1768424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EFE"/>
    <w:rsid w:val="00011084"/>
    <w:rsid w:val="001F218C"/>
    <w:rsid w:val="002E1F09"/>
    <w:rsid w:val="002F56FF"/>
    <w:rsid w:val="00575662"/>
    <w:rsid w:val="00593101"/>
    <w:rsid w:val="00664EFE"/>
    <w:rsid w:val="006C3B2E"/>
    <w:rsid w:val="008654B1"/>
    <w:rsid w:val="008B220F"/>
    <w:rsid w:val="009149BC"/>
    <w:rsid w:val="00C72750"/>
    <w:rsid w:val="00CF459D"/>
    <w:rsid w:val="00D11A52"/>
    <w:rsid w:val="00E65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05FD15BA"/>
  <w15:chartTrackingRefBased/>
  <w15:docId w15:val="{C86DBC00-333A-4F02-AF62-3C512695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E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E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E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E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E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E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E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E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EFE"/>
    <w:rPr>
      <w:rFonts w:eastAsiaTheme="majorEastAsia" w:cstheme="majorBidi"/>
      <w:color w:val="272727" w:themeColor="text1" w:themeTint="D8"/>
    </w:rPr>
  </w:style>
  <w:style w:type="paragraph" w:styleId="Title">
    <w:name w:val="Title"/>
    <w:basedOn w:val="Normal"/>
    <w:next w:val="Normal"/>
    <w:link w:val="TitleChar"/>
    <w:uiPriority w:val="10"/>
    <w:qFormat/>
    <w:rsid w:val="00664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EFE"/>
    <w:pPr>
      <w:spacing w:before="160"/>
      <w:jc w:val="center"/>
    </w:pPr>
    <w:rPr>
      <w:i/>
      <w:iCs/>
      <w:color w:val="404040" w:themeColor="text1" w:themeTint="BF"/>
    </w:rPr>
  </w:style>
  <w:style w:type="character" w:customStyle="1" w:styleId="QuoteChar">
    <w:name w:val="Quote Char"/>
    <w:basedOn w:val="DefaultParagraphFont"/>
    <w:link w:val="Quote"/>
    <w:uiPriority w:val="29"/>
    <w:rsid w:val="00664EFE"/>
    <w:rPr>
      <w:i/>
      <w:iCs/>
      <w:color w:val="404040" w:themeColor="text1" w:themeTint="BF"/>
    </w:rPr>
  </w:style>
  <w:style w:type="paragraph" w:styleId="ListParagraph">
    <w:name w:val="List Paragraph"/>
    <w:basedOn w:val="Normal"/>
    <w:uiPriority w:val="34"/>
    <w:qFormat/>
    <w:rsid w:val="00664EFE"/>
    <w:pPr>
      <w:ind w:left="720"/>
      <w:contextualSpacing/>
    </w:pPr>
  </w:style>
  <w:style w:type="character" w:styleId="IntenseEmphasis">
    <w:name w:val="Intense Emphasis"/>
    <w:basedOn w:val="DefaultParagraphFont"/>
    <w:uiPriority w:val="21"/>
    <w:qFormat/>
    <w:rsid w:val="00664EFE"/>
    <w:rPr>
      <w:i/>
      <w:iCs/>
      <w:color w:val="2F5496" w:themeColor="accent1" w:themeShade="BF"/>
    </w:rPr>
  </w:style>
  <w:style w:type="paragraph" w:styleId="IntenseQuote">
    <w:name w:val="Intense Quote"/>
    <w:basedOn w:val="Normal"/>
    <w:next w:val="Normal"/>
    <w:link w:val="IntenseQuoteChar"/>
    <w:uiPriority w:val="30"/>
    <w:qFormat/>
    <w:rsid w:val="00664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EFE"/>
    <w:rPr>
      <w:i/>
      <w:iCs/>
      <w:color w:val="2F5496" w:themeColor="accent1" w:themeShade="BF"/>
    </w:rPr>
  </w:style>
  <w:style w:type="character" w:styleId="IntenseReference">
    <w:name w:val="Intense Reference"/>
    <w:basedOn w:val="DefaultParagraphFont"/>
    <w:uiPriority w:val="32"/>
    <w:qFormat/>
    <w:rsid w:val="00664EFE"/>
    <w:rPr>
      <w:b/>
      <w:bCs/>
      <w:smallCaps/>
      <w:color w:val="2F5496" w:themeColor="accent1" w:themeShade="BF"/>
      <w:spacing w:val="5"/>
    </w:rPr>
  </w:style>
  <w:style w:type="paragraph" w:styleId="Header">
    <w:name w:val="header"/>
    <w:basedOn w:val="Normal"/>
    <w:link w:val="HeaderChar"/>
    <w:uiPriority w:val="99"/>
    <w:unhideWhenUsed/>
    <w:rsid w:val="001F2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18C"/>
  </w:style>
  <w:style w:type="paragraph" w:styleId="Footer">
    <w:name w:val="footer"/>
    <w:basedOn w:val="Normal"/>
    <w:link w:val="FooterChar"/>
    <w:uiPriority w:val="99"/>
    <w:unhideWhenUsed/>
    <w:rsid w:val="001F2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1900</Words>
  <Characters>10834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Jobe</dc:creator>
  <cp:keywords/>
  <dc:description/>
  <cp:lastModifiedBy>Jobe, Crystal F</cp:lastModifiedBy>
  <cp:revision>2</cp:revision>
  <dcterms:created xsi:type="dcterms:W3CDTF">2025-11-26T12:52:00Z</dcterms:created>
  <dcterms:modified xsi:type="dcterms:W3CDTF">2025-11-26T12:52:00Z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2025-11-26T12:52:04Z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cb45bcce-9616-49a6-9ff0-4bd61887d3aa</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