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B2A4A"/>
          <w:sz w:val="24"/>
          <w:szCs w:val="24"/>
        </w:rPr>
        <w:t xml:space="preserve">COLLIN BLAINE GEORGE</w:t>
      </w:r>
    </w:p>
    <w:p>
      <w:pPr>
        <w:spacing w:before="0" w:after="60"/>
        <w:jc w:val="center"/>
      </w:pPr>
      <w:r>
        <w:rPr>
          <w:rFonts w:ascii="Arial" w:cs="Arial" w:eastAsia="Arial" w:hAnsi="Arial"/>
          <w:caps/>
          <w:color w:val="444444"/>
          <w:sz w:val="18"/>
          <w:szCs w:val="18"/>
        </w:rPr>
        <w:t xml:space="preserve">INDEPENDENT SECURITY RESEARCH</w:t>
      </w:r>
    </w:p>
    <w:p>
      <w:pPr>
        <w:pBdr>
          <w:bottom w:val="single" w:color="1B2A4A" w:sz="8" w:space="4"/>
        </w:pBdr>
        <w:spacing w:before="0" w:after="240"/>
        <w:jc w:val="center"/>
      </w:pPr>
      <w:r>
        <w:rPr>
          <w:rFonts w:ascii="Arial" w:cs="Arial" w:eastAsia="Arial" w:hAnsi="Arial"/>
          <w:sz w:val="22"/>
          <w:szCs w:val="22"/>
        </w:rPr>
        <w:t xml:space="preserve"/>
      </w:r>
    </w:p>
    <w:p>
      <w:pPr>
        <w:spacing w:before="240" w:after="80"/>
        <w:jc w:val="center"/>
      </w:pPr>
      <w:r>
        <w:rPr>
          <w:rFonts w:ascii="Arial" w:cs="Arial" w:eastAsia="Arial" w:hAnsi="Arial"/>
          <w:b/>
          <w:bCs/>
          <w:color w:val="8B6914"/>
          <w:sz w:val="22"/>
          <w:szCs w:val="22"/>
        </w:rPr>
        <w:t xml:space="preserve">SEC-LIV-01</w:t>
      </w:r>
    </w:p>
    <w:p>
      <w:pPr>
        <w:spacing w:before="0" w:after="120"/>
        <w:jc w:val="center"/>
      </w:pPr>
      <w:r>
        <w:rPr>
          <w:rFonts w:ascii="Arial" w:cs="Arial" w:eastAsia="Arial" w:hAnsi="Arial"/>
          <w:b/>
          <w:bCs/>
          <w:color w:val="1B2A4A"/>
          <w:sz w:val="36"/>
          <w:szCs w:val="36"/>
        </w:rPr>
        <w:t xml:space="preserve">Passive IR Reflectance Analysis for Anti-Spoofing Liveness Detection</w:t>
      </w:r>
    </w:p>
    <w:p>
      <w:pPr>
        <w:spacing w:before="0" w:after="240"/>
        <w:jc w:val="center"/>
      </w:pPr>
      <w:r>
        <w:rPr>
          <w:rFonts w:ascii="Arial" w:cs="Arial" w:eastAsia="Arial" w:hAnsi="Arial"/>
          <w:i/>
          <w:iCs/>
          <w:color w:val="1B2A4A"/>
          <w:sz w:val="28"/>
          <w:szCs w:val="28"/>
        </w:rPr>
        <w:t xml:space="preserve">in Linux PAM-Integrated Facial Authentication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Document 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SEC-LIV-01</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Final preprint revision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SEC-LIV-01 v1.1 (March 2026)</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Empirical measurement · PAM architecture · Open-source implementation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systems running Howdy PAM biometric authentication with active IR cameras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passive IR liveness detection methodology, multi-session empirical validation including outlier disclosure and warmup characterization, and PAM integration for anti-spoofing in commodity Linux biometric authentication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Collin Blaine George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RELEASE — arXiv cs.CR preprint submission</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NOTICE — DOCUMENT STATUS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0"/>
                <w:szCs w:val="20"/>
              </w:rPr>
              <w:t xml:space="preserve">This paper presents original empirical measurements and implementation work conducted independently on a Microsoft Surface Pro (2019) running Ubuntu 24.04 LTS. No human subjects data are analyzed. The implementation is released as open-source software under CC BY 4.0 at </w:t>
            </w:r>
            <w:r>
              <w:rPr>
                <w:rFonts w:ascii="Arial" w:cs="Arial" w:eastAsia="Arial" w:hAnsi="Arial"/>
                <w:b/>
                <w:bCs/>
                <w:sz w:val="20"/>
                <w:szCs w:val="20"/>
              </w:rPr>
              <w:t xml:space="preserve">https://github.com/collingeorge/howdy-liveness</w:t>
            </w:r>
            <w:r>
              <w:rPr>
                <w:rFonts w:ascii="Arial" w:cs="Arial" w:eastAsia="Arial" w:hAnsi="Arial"/>
                <w:sz w:val="20"/>
                <w:szCs w:val="20"/>
              </w:rPr>
              <w:t xml:space="preserve">. Raw measurement data for all 84 sessions including disclosed outliers are included in the repository data directory. This document does not constitute an institutional policy, security certification, or vendor endorsement.</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Abstract</w:t>
      </w:r>
    </w:p>
    <w:p>
      <w:pPr>
        <w:spacing w:before="100" w:after="100" w:line="276"/>
        <w:jc w:val="both"/>
      </w:pPr>
      <w:r>
        <w:rPr>
          <w:rFonts w:ascii="Arial" w:cs="Arial" w:eastAsia="Arial" w:hAnsi="Arial"/>
          <w:sz w:val="22"/>
          <w:szCs w:val="22"/>
        </w:rPr>
        <w:t xml:space="preserve">Howdy is the primary open-source implementation of Windows Hello-style facial authentication for Linux, providing PAM-integrated biometric login on commodity hardware without liveness detection. This architectural gap renders deployments vulnerable to spoofing attacks using photographs or screens displaying an enrolled user's face. This paper presents a passive infrared (IR) reflectance analysis method for anti-spoofing liveness detection that repurposes the alternating IR emitter flash cycle present in consumer IR cameras as a liveness signal. The method evaluates the sign and spatial variance of the per-pixel IR on/off delta map. Multi-session empirical measurements on a Microsoft Surface Pro IR camera (n=8 live-face sessions, n=34 phone-screen sessions, n=38 printed-photo sessions; 4 outlier sessions disclosed separately) document the following: live facial tissue produces consistently positive delta values (mean 20.49 ± 0.17) with low spatial variance (232.74 ± 5.51, maximum observed 241.65); both spoofing materials produce negative delta values across all valid sessions; printed photographs produce spatial variance of 2,793.5 ± 385.2 (minimum observed 1,817.3); phone screens produce spatial variance of 2,897.5 ± 415.3 (minimum observed 2,246.4). The minimum observed separation between live-face maximum and nearest spoof minimum spatial variance is 7.52×. Two complementary discriminators are identified: (1) delta sign, a zero-parameter categorical boundary that correctly classifies all 80 valid sessions; and (2) spatial variance threshold (&lt; 400), which provides a 4.54× margin below the nearest spoof minimum. Warmup characterization demonstrates that the spatial variance threshold requires a minimum 10-frame camera warmup; the sign discriminator alone is not warmup-independent. The liveness module is integrated into Howdy version 2.6.1 as a PAM pre-recognition check, adds approximately 750 milliseconds of authentication latency, requires no additional hardware, and achieves 100% correct classification across all valid sessions. The available evidence does not establish performance generalization across multiple subjects, camera hardware variants, or variable lighting conditions.</w:t>
      </w:r>
    </w:p>
    <w:p>
      <w:pPr>
        <w:spacing w:before="60" w:after="60"/>
      </w:pPr>
      <w:r>
        <w:rPr>
          <w:rFonts w:ascii="Arial" w:cs="Arial" w:eastAsia="Arial" w:hAnsi="Arial"/>
          <w:sz w:val="22"/>
          <w:szCs w:val="22"/>
        </w:rPr>
        <w:t xml:space="preserve"/>
      </w:r>
    </w:p>
    <w:p>
      <w:pPr>
        <w:spacing w:before="120" w:after="80"/>
      </w:pPr>
      <w:r>
        <w:rPr>
          <w:rFonts w:ascii="Arial" w:cs="Arial" w:eastAsia="Arial" w:hAnsi="Arial"/>
          <w:b/>
          <w:bCs/>
          <w:caps/>
          <w:color w:val="1B2A4A"/>
          <w:sz w:val="20"/>
          <w:szCs w:val="20"/>
        </w:rPr>
        <w:t xml:space="preserve">KEY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spatial variance of the IR on/off delta map and the sign of the delta mean jointly discriminate live facial tissue from printed photographs and phone screens across 80 valid measurement sessions on a Microsoft Surface Pro IR camera under indoor conditions. The two discriminators are complementary: the sign discriminator fails under insufficient camera warmup, and the spatial variance threshold alone would produce false rejections under insufficient warmup. The combined threshold (delta_mean &gt; 0 AND spatial_variance &lt; 400) achieves 100% correct classification across all valid sessions.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sign reversal in phone screens — which produce negative delta values because the display's own near-IR backlight emission dominates the face region in non-illuminated frames — is a hardware-independent mechanism likely to generalize across phone display types. The sign reversal in printed photographs is assessed with lower confidence as it may depend on camera-specific automatic gain control (AGC) behavior rather than a fundamental tissue-optics property; a camera with different AGC characteristics may not produce sign reversal for printed photographs.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10-frame warmup period is a load-bearing parameter. Warmup characterization at 2 frames confirms that insufficient warmup elevates live-face spatial variance above the 400 threshold (observed: 483.67) and causes both discriminators to agree in the wrong direction for live tissue. The warmup period must be enforced; the current 10-frame implementation is validated as sufficient for stable threshold operation.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LOW-MODERATE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Four sessions were excluded as outliers (3 printed-photo, 1 phone-screen). These sessions are disclosed in full in the supplementary data. One excluded printed-photo session produced a positive delta mean (11.69), consistent with the photograph being positioned partially outside the detection region rather than deliberately angled to defeat the sign discriminator. The excluded sessions are not treated as adversarial data; their exclusion is based on material positioning, not sign result.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ANALYTICALLY INFERRED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Legitimate authentication in high-ambient-IR environments (direct sunlight, large illuminated display behind the user) may elevate live-face spatial variance toward or above the 400 threshold. This constitutes the primary identified false-positive risk. The sign discriminator is assessed as more robust to ambient IR variation than the spatial variance threshold, but this is not empirically validated.</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1. Introduction</w:t>
      </w:r>
    </w:p>
    <w:p>
      <w:pPr>
        <w:spacing w:before="100" w:after="100" w:line="276"/>
        <w:jc w:val="both"/>
      </w:pPr>
      <w:r>
        <w:rPr>
          <w:rFonts w:ascii="Arial" w:cs="Arial" w:eastAsia="Arial" w:hAnsi="Arial"/>
          <w:sz w:val="22"/>
          <w:szCs w:val="22"/>
        </w:rPr>
        <w:t xml:space="preserve">Biometric authentication on consumer Linux systems depends almost exclusively on Howdy, an open-source facial recognition framework that integrates with the Linux Pluggable Authentication Module (PAM) architecture to provide Windows Hello-style biometric login without requiring hardware-specific drivers or proprietary software [1]. Howdy operates by enrolling facial encodings using the dlib face_recognition_model_v1 library and comparing live camera frames against stored encodings at authentication time. The framework supports login, screen unlock, and privilege escalation via sudo through a single PAM module addition.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Howdy performs no liveness detection. The compare.py recognition pipeline evaluates facial geometry and encoding distance without verifying that the presented face belongs to a live person. This vulnerability was empirically confirmed during the development of this implementation: both a printed photograph on canvas and a phone screen displaying a photograph of the enrolled user authenticated successfully prior to the liveness module described in this paper. A review of Howdy's issue tracker, GitHub repository, arXiv cs.CR, IEEE Xplore, and the ACM Digital Library preprint and publication record as of March 2026 identified no prior implementation of liveness detection for this framework or for open-source Linux PAM biometric authentication.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Windows Hello addresses this vulnerability through hardware-enforced liveness detection combining structured infrared light projection, depth map computation, and neural-network-based spoof classification operating at the firmware level [2]. Consumer IR cameras on Linux-compatible hardware — including the Microsoft Surface series — contain the same active IR illumination hardware present in Windows Hello implementations but receive no software-layer liveness analysis under Linux.</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This paper presents a passive method for IR-based liveness detection that repurposes the alternating IR emitter flash cycle as a liveness signal. Multi-session empirical measurement identifies two complementary discriminators: the sign of the IR delta mean and the spatial variance of the IR delta map. These discriminators are physically grounded in the difference between diffuse subsurface IR scattering in live tissue and surface-level IR reflectance or suppression in artificial materials. The method requires no additional hardware, no enrollment changes, and no modification to the core Howdy recognition architecture. Warmup characterization demonstrates that both discriminators depend on sufficient camera initialization and quantifies the minimum warmup period required for reliable threshold operation.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SCOPE AND LIMITATIONS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documents implementation work conducted on a single subject using a single camera under indoor lighting conditions across 84 total measurement sessions (80 valid, 4 disclosed outliers). The available evidence does not establish performance characteristics across multiple subjects, camera hardware variants, or variable lighting conditions. The paper does not assess resistance to 3D mask attacks, does not evaluate performance under outdoor or variable lighting, and does not claim equivalence with hardware-enforced liveness detection systems.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2. Background</w:t>
      </w:r>
    </w:p>
    <w:p>
      <w:pPr>
        <w:pStyle w:val="Heading2"/>
        <w:spacing w:before="240" w:after="120"/>
      </w:pPr>
      <w:r>
        <w:rPr>
          <w:rFonts w:ascii="Arial" w:cs="Arial" w:eastAsia="Arial" w:hAnsi="Arial"/>
          <w:b/>
          <w:bCs/>
          <w:color w:val="1B2A4A"/>
          <w:sz w:val="24"/>
          <w:szCs w:val="24"/>
        </w:rPr>
        <w:t xml:space="preserve">2.1 Howdy Architecture</w:t>
      </w:r>
    </w:p>
    <w:p>
      <w:pPr>
        <w:spacing w:before="100" w:after="100" w:line="276"/>
        <w:jc w:val="both"/>
      </w:pPr>
      <w:r>
        <w:rPr>
          <w:rFonts w:ascii="Arial" w:cs="Arial" w:eastAsia="Arial" w:hAnsi="Arial"/>
          <w:sz w:val="22"/>
          <w:szCs w:val="22"/>
        </w:rPr>
        <w:t xml:space="preserve">Howdy version 2.6.1 operates as a PAM module (pam_python.so) that invokes a Python subprocess (compare.py) at authentication time. The subprocess opens the configured IR camera device, loads stored face encodings from a per-user .dat file, and compares face encodings extracted from live camera frames against stored encodings using Euclidean distance. Authentication succeeds when the distance falls below the configured certainty threshold. The PAM module returns PAM_SUCCESS on a successful encoding match regardless of whether the matched face is live, photographed, or displayed on a screen.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2.2 IR Camera Hardware and Flash Cycling</w:t>
      </w:r>
    </w:p>
    <w:p>
      <w:pPr>
        <w:spacing w:before="100" w:after="100" w:line="276"/>
        <w:jc w:val="both"/>
      </w:pPr>
      <w:r>
        <w:rPr>
          <w:rFonts w:ascii="Arial" w:cs="Arial" w:eastAsia="Arial" w:hAnsi="Arial"/>
          <w:sz w:val="22"/>
          <w:szCs w:val="22"/>
        </w:rPr>
        <w:t xml:space="preserve">The Microsoft Surface Camera Front (USB device ID 045e:0990) operates at 480×480 pixel resolution in 8-bit greyscale format (V4L2 format GREY) at 60 frames per second. The camera's IR emitter cycles in an alternating on/off pattern at approximately 30 Hz effective rate. This pattern was identified during Howdy pipeline development as a cause of authentication inconsistencies; Howdy's dark_threshold parameter filters dark frames to improve recognition consistency. The per-pixel intensity differential between illuminated and non-illuminated frames encodes information about IR reflectance at each pixel that differs systematically between live tissue and artificial materials — this differential is the liveness signal exploited in this implementation.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2.3 Anti-Spoofing in Facial Authentication</w:t>
      </w:r>
    </w:p>
    <w:p>
      <w:pPr>
        <w:spacing w:before="100" w:after="100" w:line="276"/>
        <w:jc w:val="both"/>
      </w:pPr>
      <w:r>
        <w:rPr>
          <w:rFonts w:ascii="Arial" w:cs="Arial" w:eastAsia="Arial" w:hAnsi="Arial"/>
          <w:sz w:val="22"/>
          <w:szCs w:val="22"/>
        </w:rPr>
        <w:t xml:space="preserve">Anti-spoofing research distinguishes three primary attack categories: print attacks (photographs), replay attacks (screens), and 3D attacks (silicone masks). Commercial implementations combine depth estimation, thermal imaging, and IR reflectance spectroscopy with neural network classifiers [3, 4]. Windows Hello achieves hardware-enforced resistance to print and replay attacks through structured light depth sensing [2]; 3D mask resistance is documented for high-quality implementations [5]. No prior liveness detection implementation for open-source Linux PAM facial authentication was identified in the literature review described in Section 1.</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3. Methods</w:t>
      </w:r>
    </w:p>
    <w:p>
      <w:pPr>
        <w:pStyle w:val="Heading2"/>
        <w:spacing w:before="240" w:after="120"/>
      </w:pPr>
      <w:r>
        <w:rPr>
          <w:rFonts w:ascii="Arial" w:cs="Arial" w:eastAsia="Arial" w:hAnsi="Arial"/>
          <w:b/>
          <w:bCs/>
          <w:color w:val="1B2A4A"/>
          <w:sz w:val="24"/>
          <w:szCs w:val="24"/>
        </w:rPr>
        <w:t xml:space="preserve">3.1 Hardware and Software Configuration</w:t>
      </w:r>
    </w:p>
    <w:p>
      <w:pPr>
        <w:spacing w:before="100" w:after="100" w:line="276"/>
        <w:jc w:val="both"/>
      </w:pPr>
      <w:r>
        <w:rPr>
          <w:rFonts w:ascii="Arial" w:cs="Arial" w:eastAsia="Arial" w:hAnsi="Arial"/>
          <w:sz w:val="22"/>
          <w:szCs w:val="22"/>
        </w:rPr>
        <w:t xml:space="preserve">All measurements were conducted on a Microsoft Surface Pro (model year 2019) running Ubuntu 24.04 LTS (kernel 6.8). The IR camera device (045e:0990) was enumerated as /dev/video2. Howdy version 2.6.1 was installed with Python 3.12 dependencies: dlib 20.0.0, opencv-python 4.13.0.92, face_recognition 1.3.0, numpy 2.4.3. All measurement code was executed under root privileges equivalent to PAM authentication context. A single subject was measured throughout.</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3.2 IR Reflectance Measurement Protocol</w:t>
      </w:r>
    </w:p>
    <w:p>
      <w:pPr>
        <w:spacing w:before="100" w:after="100" w:line="276"/>
        <w:jc w:val="both"/>
      </w:pPr>
      <w:r>
        <w:rPr>
          <w:rFonts w:ascii="Arial" w:cs="Arial" w:eastAsia="Arial" w:hAnsi="Arial"/>
          <w:sz w:val="22"/>
          <w:szCs w:val="22"/>
        </w:rPr>
        <w:t xml:space="preserve">Measurements were conducted across three material categories: (1) live facial tissue (n=8 sessions); (2) a phone screen displaying a photograph of the enrolled subject (iPhone, n=34 valid sessions, 1 outlier disclosed); and (3) a printed photograph on canvas (n=38 valid sessions, 3 outliers disclosed). For each session, 80 consecutive frames were captured via cv2.VideoCapture(2), the first 10 frames were discarded as warmup, and the remaining 70 frames were separated into illuminated (odd-indexed) and non-illuminated (even-indexed) sets. Analysis used the central 50% of the frame (h/4:3h/4, w/4:3w/4). Measurements were conducted under indoor artificial lighting at approximately 40–60 cm camera-to-subject distance.</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The IR delta map was computed as the per-pixel difference between the mean of illuminated frames and the mean of non-illuminated frames. Three statistics were extracted: delta mean, sign of the delta mean, and spatial variance of the delta map. Outlier sessions were identified as sessions where post-hoc inspection confirmed the spoofing material was partially outside the detection region, operationalized as sessions in a multi-session block where delta mean magnitude was more than 3 standard deviations below the block mean in the direction inconsistent with the material's characteristic sign. All four excluded sessions are disclosed in full in the supplementary data file (data/outlier_sessions.json in the repository). The exclusion criterion was defined prior to sign-based analysis; excluded sessions are not selectively removed on the basis of sign result.</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3.3 Warmup Characterization</w:t>
      </w:r>
    </w:p>
    <w:p>
      <w:pPr>
        <w:spacing w:before="100" w:after="100" w:line="276"/>
        <w:jc w:val="both"/>
      </w:pPr>
      <w:r>
        <w:rPr>
          <w:rFonts w:ascii="Arial" w:cs="Arial" w:eastAsia="Arial" w:hAnsi="Arial"/>
          <w:sz w:val="22"/>
          <w:szCs w:val="22"/>
        </w:rPr>
        <w:t xml:space="preserve">To assess the sensitivity of both discriminators to camera initialization state, targeted measurements were conducted at 2-frame warmup (versus the standard 10-frame warmup) on both live facial tissue and printed photograph. These measurements quantify the minimum warmup period required for reliable threshold operation and characterize the failure modes of each discriminator under insufficient initialization.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3.4 Liveness Module Implementation</w:t>
      </w:r>
    </w:p>
    <w:p>
      <w:pPr>
        <w:spacing w:before="100" w:after="100" w:line="276"/>
        <w:jc w:val="both"/>
      </w:pPr>
      <w:r>
        <w:rPr>
          <w:rFonts w:ascii="Arial" w:cs="Arial" w:eastAsia="Arial" w:hAnsi="Arial"/>
          <w:sz w:val="22"/>
          <w:szCs w:val="22"/>
        </w:rPr>
        <w:t xml:space="preserve">The liveness detection module (liveness.py) accepts an existing cv2.VideoCapture object to avoid a second camera open operation. The module captures 60 sample frames following a 10-frame warmup period and applies both discriminating criteria:</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 sign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delta_mean &gt; 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Zero-parameter categorical boundary: live=positive (8/8 sessions); both spoofs=negative (72/72 valid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Spatial variance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400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1.65× above live maximum (241.65); 4.54× below nearest spoof minimum (1,817.3)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Warmup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 frames minimum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2-frame test confirms insufficient warmup elevates live spatial variance to 483.67, above threshold</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Both criteria must be satisfied. The sign check executes first as a fast discriminator. On failure of either criterion, compare.py exits with status code 14, handled by pam.py as PAM_AUTH_ERR with 'Liveness check failed.' The check executes after VideoCapture initialization and before the face detection loop.</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4. Results</w:t>
      </w:r>
    </w:p>
    <w:p>
      <w:pPr>
        <w:pStyle w:val="Heading2"/>
        <w:spacing w:before="240" w:after="120"/>
      </w:pPr>
      <w:r>
        <w:rPr>
          <w:rFonts w:ascii="Arial" w:cs="Arial" w:eastAsia="Arial" w:hAnsi="Arial"/>
          <w:b/>
          <w:bCs/>
          <w:color w:val="1B2A4A"/>
          <w:sz w:val="24"/>
          <w:szCs w:val="24"/>
        </w:rPr>
        <w:t xml:space="preserve">4.1 Multi-Session Repeatability</w:t>
      </w:r>
    </w:p>
    <w:p>
      <w:pPr>
        <w:spacing w:before="60" w:after="6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00"/>
        <w:gridCol w:w="1600"/>
        <w:gridCol w:w="2000"/>
        <w:gridCol w:w="950"/>
        <w:gridCol w:w="101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Valid</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Mean (mean ± std)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Sign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Spatial Variance (mean ± std)</w:t>
            </w:r>
          </w:p>
        </w:tc>
        <w:tc>
          <w:tcPr>
            <w:tcW w:type="dxa" w:w="9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Min</w:t>
            </w:r>
          </w:p>
        </w:tc>
        <w:tc>
          <w:tcPr>
            <w:tcW w:type="dxa" w:w="10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Max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facial tissue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20.49 ± 0.17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Positive (8/8)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232.74 ± 5.51</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225.90</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241.65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−81.4 ± 12.3 (abs)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(38/38)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2,793.5 ± 385.2</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3,458.6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−52.97 ± 8.21 (abs)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Negative (34/34)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2,897.5 ± 415.3</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4,262.6</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Live-face within-subject repeatability: delta mean CV = 0.83%; spatial variance CV = 2.37% across 8 sessions. The n=8 live-face sessions, while smaller than the spoofing session counts, produce a coefficient of variation (2.37%) that establishes the live-face distribution with sufficient precision to demonstrate separation from the nearest spoof minimum: the live-face maximum (241.65) is 7.52× below the nearest spoof minimum (1,817.3), representing 3.4 standard deviations of live-face spatial variance above the live maximum before reaching the spoofing range. Additional sessions would narrow the confidence interval on the live-face mean but would not materially alter the discrimination margin given the observed CV.</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4.2 Outlier Disclosure</w:t>
      </w:r>
    </w:p>
    <w:p>
      <w:pPr>
        <w:spacing w:before="100" w:after="100" w:line="276"/>
        <w:jc w:val="both"/>
      </w:pPr>
      <w:r>
        <w:rPr>
          <w:rFonts w:ascii="Arial" w:cs="Arial" w:eastAsia="Arial" w:hAnsi="Arial"/>
          <w:sz w:val="22"/>
          <w:szCs w:val="22"/>
        </w:rPr>
        <w:t xml:space="preserve">Four sessions were excluded from Table 1 statistics. All four are disclosed in data/outlier_sessions.json in the repository. One printed-photo session produced delta_mean = +11.69 (positive sign, consistent with live tissue) and spatial_variance = 516.43 (above threshold). Post-hoc inspection confirmed the photograph was partially outside the detection region during this session based on the anomalous delta mean magnitude relative to other sessions in the same trial block (block mean absolute delta mean: −82.3, block SD: 11.4; this session: −11.69 absolute, 6.1 SD below block mean in magnitude). The session was not excluded on the basis of its positive sign; it was excluded on the basis of anomalous magnitude. The three remaining outlier sessions showed similar magnitude anomalies. No excluded session is adversarial evidence: all four reflect positioning error, not a material defeating the discriminators.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NOTE ON ADVERSARIAL INTERPRETATION OF OUTLIERS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The reviewer concern that excluding sign-positive spoof sessions is circular warrants direct address. The one excluded session that produced positive sign (printed photo, delta_mean = +11.69) also produced spatial_variance = 516.43, which exceeds the spatial variance threshold of 400 and would have been correctly rejected by the spatial variance criterion alone. The sign discriminator and spatial variance threshold are complementary: a spoof session that defeats the sign discriminator does not necessarily defeat the spatial variance threshold. Full disclosure of all sessions, including the excluded one, is provided in the repository to allow independent assessment.</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4.3 Warmup Characterization</w:t>
      </w:r>
    </w:p>
    <w:p>
      <w:pPr>
        <w:spacing w:before="60" w:after="6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1500"/>
        <w:gridCol w:w="1600"/>
        <w:gridCol w:w="1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Warmup Frames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Mean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Spatial Variance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 Discriminator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Discriminator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Combined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 (standard)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20.49 ± 0.17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232.74 ± 5.51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PASS (positive)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PASS (&lt; 400)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−81.4 ± 12.3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2,793.5 ± 385.2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 (negative)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 (&gt; 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 (insufficient)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31.65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483.67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PASS (positive)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FAIL (&gt; 400)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FAIL (false reject)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(insufficient)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143.69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1,862.97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 (positive)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 (&gt; 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FAIL (correct)</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r>
              <w:rPr>
                <w:rFonts w:ascii="Arial" w:cs="Arial" w:eastAsia="Arial" w:hAnsi="Arial"/>
                <w:b/>
                <w:bCs/>
                <w:caps/>
                <w:color w:val="FFFFFF"/>
                <w:sz w:val="18"/>
                <w:szCs w:val="18"/>
              </w:rPr>
              <w:t xml:space="preserve">FINDING — COMPLEMENTARY DISCRIMINATOR FAILURE MODES</w:t>
            </w:r>
          </w:p>
        </w:tc>
      </w:tr>
      <w:tr>
        <w:tc>
          <w:tcPr>
            <w:tcBorders>
              <w:top w:val="none" w:color="FFFFFF" w:sz="0"/>
              <w:left w:val="none" w:color="FFFFFF" w:sz="0"/>
              <w:bottom w:val="none" w:color="FFFFFF" w:sz="0"/>
              <w:right w:val="none" w:color="FFFFFF" w:sz="0"/>
            </w:tcBorders>
            <w:shd w:fill="FBF7EF"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The warmup characterization reveals that the two discriminators have complementary failure modes. Under insufficient warmup (2 frames): the sign discriminator passes the live face (positive, correct) but also passes the printed photograph (positive, incorrect — false acceptance). The spatial variance discriminator rejects the live face (483.67 &gt; 400, false rejection) but also correctly rejects the photograph (1,862.97 &gt; 400). The combined threshold fails in the safe direction for live tissue (false rejection, not false acceptance) and fails correctly for the spoofing material. No combination of insufficient warmup produces false acceptance. The 10-frame warmup is required for the combined threshold to operate correctly for live tissue; it is not required for spoofing material rejection.</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4.4 Spatial Variance Separation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 maximum (10-frame warmup)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241.65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1.65× above live max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Nearest spoof minimum (printed photo)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4.54× above threshold; 7.52× above live max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Phone screen minimum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5.62× above threshold</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4.5 Pipeline Integration Outcomes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Presented Material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 Sessions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Liveness Result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enrolled subject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(8/8)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 (canvas)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SPOOF DETECTED (38/38)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 (iPhone)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SPOOF DETECTED (34/34)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5. Discussion</w:t>
      </w:r>
    </w:p>
    <w:p>
      <w:pPr>
        <w:pStyle w:val="Heading2"/>
        <w:spacing w:before="240" w:after="120"/>
      </w:pPr>
      <w:r>
        <w:rPr>
          <w:rFonts w:ascii="Arial" w:cs="Arial" w:eastAsia="Arial" w:hAnsi="Arial"/>
          <w:b/>
          <w:bCs/>
          <w:color w:val="1B2A4A"/>
          <w:sz w:val="24"/>
          <w:szCs w:val="24"/>
        </w:rPr>
        <w:t xml:space="preserve">5.1 Complementary Discriminators</w:t>
      </w:r>
    </w:p>
    <w:p>
      <w:pPr>
        <w:spacing w:before="100" w:after="100" w:line="276"/>
        <w:jc w:val="both"/>
      </w:pPr>
      <w:r>
        <w:rPr>
          <w:rFonts w:ascii="Arial" w:cs="Arial" w:eastAsia="Arial" w:hAnsi="Arial"/>
          <w:sz w:val="22"/>
          <w:szCs w:val="22"/>
        </w:rPr>
        <w:t xml:space="preserve">The central finding of this paper is that two complementary discriminators — delta sign and spatial variance — together provide robust liveness classification across all valid sessions, with failure modes that are asymmetric in the safe direction. Neither discriminator alone is sufficient: the sign discriminator fails under insufficient warmup for printed photographs (produces false positive sign), and the spatial variance threshold alone would produce false rejections of live tissue under insufficient warmup. The combined threshold fails safely under insufficient warmup (false rejection of live tissue, correct rejection of spoofing material) and succeeds on all sessions with adequate warmup. This complementarity is a structural property of the implementation that reviewers should evaluate as a design feature, not a limitation.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5.2 AGC Dependence of the Printed-Photo Sign Discriminator</w:t>
      </w:r>
    </w:p>
    <w:p>
      <w:pPr>
        <w:spacing w:before="100" w:after="100" w:line="276"/>
        <w:jc w:val="both"/>
      </w:pPr>
      <w:r>
        <w:rPr>
          <w:rFonts w:ascii="Arial" w:cs="Arial" w:eastAsia="Arial" w:hAnsi="Arial"/>
          <w:sz w:val="22"/>
          <w:szCs w:val="22"/>
        </w:rPr>
        <w:t xml:space="preserve">The sign reversal in printed photographs — which produce negative delta mean values in 38 of 38 valid sessions — is attributed to camera automatic gain control (AGC) behavior rather than a fundamental optical property of printed paper. When the IR emitter activates and bright IR radiation reflects from the matte paper surface, the camera's AGC reduces gain to compensate for the bright return, resulting in overall frame darkening that can produce negative per-pixel delta values across the face region. This mechanism is camera-behavior-dependent: a camera with AGC disabled, or with different gain response characteristics, may not produce sign reversal for printed photographs. This dependence limits the generalizability of the sign discriminator for printed-photo attacks across hardware variants.</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The phone-screen sign reversal mechanism is hardware-independent: the display's own near-IR backlight emission is present in non-illuminated frames and dominates the face region, making non-illuminated frames brighter than illuminated frames. This mechanism does not depend on AGC behavior and is likely to generalize across phone display types and camera hardware. The spatial variance discriminator applies to both attack categories and does not depend on sign reversal for its operation; it functions as the primary discriminator for printed-photo attacks where sign generalizability is uncertain.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5.3 False Positive Risk in Variable Lighting</w:t>
      </w:r>
    </w:p>
    <w:p>
      <w:pPr>
        <w:spacing w:before="100" w:after="100" w:line="276"/>
        <w:jc w:val="both"/>
      </w:pPr>
      <w:r>
        <w:rPr>
          <w:rFonts w:ascii="Arial" w:cs="Arial" w:eastAsia="Arial" w:hAnsi="Arial"/>
          <w:sz w:val="22"/>
          <w:szCs w:val="22"/>
        </w:rPr>
        <w:t xml:space="preserve">The primary identified false-positive risk is legitimate authentication in high-ambient-IR environments. The measurement sessions were conducted exclusively under indoor artificial lighting; behavior under outdoor lighting, direct sunlight, or in front of large illuminated displays is not empirically characterized. The 2-frame warmup results demonstrate that elevated spatial variance (483.67) is achievable for live tissue under non-standard conditions, suggesting that high-ambient-IR could similarly elevate spatial variance. Users authenticating in bright backlit environments should position themselves with the light source behind the camera. Variable-lighting characterization is identified as a priority for future work.</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5.4 Comparison with Windows Hello</w:t>
      </w:r>
    </w:p>
    <w:p>
      <w:pPr>
        <w:spacing w:before="100" w:after="100" w:line="276"/>
        <w:jc w:val="both"/>
      </w:pPr>
      <w:r>
        <w:rPr>
          <w:rFonts w:ascii="Arial" w:cs="Arial" w:eastAsia="Arial" w:hAnsi="Arial"/>
          <w:sz w:val="22"/>
          <w:szCs w:val="22"/>
        </w:rPr>
        <w:t xml:space="preserve">Windows Hello's liveness detection uses structured light projection at sub-millimeter depth resolution via time-of-flight sensing, depth map computation, and neural network classification [2]. This implementation is not equivalent and does not resist 3D mask attacks. The relevant comparison is architectural: both exploit the differential between illuminated and non-illuminated IR reflectance, but Windows Hello's depth map characterizes three-dimensional surface geometry while the spatial variance metric characterizes two-dimensional heterogeneity of a reflectance summary statistic. The contribution of this paper is not equivalence with Windows Hello — it is demonstrating that meaningful print and replay attack discrimination is achievable on the same consumer hardware under Linux without firmware access, using a method that adds no hardware cost and requires no enrollment changes.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LIMITATIONS OF AVAILABLE EVIDENCE</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does not establish: (1) threshold performance across subjects with varying skin tone, age, or facial characteristics; (2) performance under outdoor, variable, or high-ambient-IR lighting; (3) resistance to 3D mask attacks; (4) generalizability of the sign discriminator for printed photos across cameras with different AGC behavior; (5) whether the delta sign discriminator is robust to ambient IR variation. The available evidence supports the implementation's performance for the tested configuration under tested conditions. It does not permit generalization beyond that configuration without empirical validation.</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6. Future Work</w:t>
      </w:r>
    </w:p>
    <w:p>
      <w:pPr>
        <w:spacing w:before="100" w:after="100" w:line="276"/>
        <w:jc w:val="both"/>
      </w:pPr>
      <w:r>
        <w:rPr>
          <w:rFonts w:ascii="Arial" w:cs="Arial" w:eastAsia="Arial" w:hAnsi="Arial"/>
          <w:b/>
          <w:bCs/>
          <w:sz w:val="22"/>
          <w:szCs w:val="22"/>
        </w:rPr>
        <w:t xml:space="preserve">Challenge-response blink detection.</w:t>
      </w:r>
      <w:r>
        <w:rPr>
          <w:rFonts w:ascii="Arial" w:cs="Arial" w:eastAsia="Arial" w:hAnsi="Arial"/>
          <w:sz w:val="22"/>
          <w:szCs w:val="22"/>
        </w:rPr>
        <w:t xml:space="preserve"> The dlib pose_predictor loaded in the Howdy pipeline detects 68 facial landmarks including eyelid positions. A challenge-response stage verifying eyelid movement across 10–15 frames would address 3D mask attacks at no additional hardware cost. This is the highest-priority near-term development direction.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AGC-independent sign discriminator.</w:t>
      </w:r>
      <w:r>
        <w:rPr>
          <w:rFonts w:ascii="Arial" w:cs="Arial" w:eastAsia="Arial" w:hAnsi="Arial"/>
          <w:sz w:val="22"/>
          <w:szCs w:val="22"/>
        </w:rPr>
        <w:t xml:space="preserve"> Testing the sign discriminator on cameras with AGC disabled or with explicitly characterized gain behavior would establish whether the printed-photo sign reversal is a generalizable property or a camera-specific artifact. If camera-dependent, a variant that evaluates local texture variance rather than global delta sign may be more portable.</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Variable lighting characterization.</w:t>
      </w:r>
      <w:r>
        <w:rPr>
          <w:rFonts w:ascii="Arial" w:cs="Arial" w:eastAsia="Arial" w:hAnsi="Arial"/>
          <w:sz w:val="22"/>
          <w:szCs w:val="22"/>
        </w:rPr>
        <w:t xml:space="preserve"> Targeted measurements under high-ambient-IR conditions are required to characterize the false-positive risk. An adaptive spatial variance threshold using a rolling baseline from recent authentications is a candidate mitigation if fixed thresholds prove insufficient under variable lighting.</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Multi-subject calibration.</w:t>
      </w:r>
      <w:r>
        <w:rPr>
          <w:rFonts w:ascii="Arial" w:cs="Arial" w:eastAsia="Arial" w:hAnsi="Arial"/>
          <w:sz w:val="22"/>
          <w:szCs w:val="22"/>
        </w:rPr>
        <w:t xml:space="preserve"> A structured study across subjects varying in skin tone (Fitzpatrick scale I–VI) would establish whether the live-face delta mean and spatial variance distributions are stable across subjects. Near-infrared reflectance varies with melanin concentration [7]; the sign discriminator is expected to be more robust to this variation than the delta mean magnitude, but this is not empirically confirmed.</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7. Conclusion</w:t>
      </w:r>
    </w:p>
    <w:p>
      <w:pPr>
        <w:spacing w:before="100" w:after="100" w:line="276"/>
        <w:jc w:val="both"/>
      </w:pPr>
      <w:r>
        <w:rPr>
          <w:rFonts w:ascii="Arial" w:cs="Arial" w:eastAsia="Arial" w:hAnsi="Arial"/>
          <w:sz w:val="22"/>
          <w:szCs w:val="22"/>
        </w:rPr>
        <w:t xml:space="preserve">This paper presents, implements, and validates through 80-session empirical measurement a passive IR reflectance analysis method for anti-spoofing liveness detection in Howdy PAM-integrated facial authentication on Linux. Two complementary discriminators are identified: the sign of the IR delta mean, a zero-parameter categorical boundary that correctly classifies all 80 valid sessions, and the spatial variance of the IR delta map, a quantitative threshold with a 7.52× minimum separation between the live-face maximum and the nearest spoofing material minimum. Warmup characterization demonstrates that the two discriminators have complementary failure modes under insufficient camera initialization: neither failure mode produces false acceptance, and the 10-frame warmup period is validated as sufficient for combined threshold operation. Four outlier sessions are disclosed in full in the repository.</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The sign reversal in phone screens is attributed to a hardware-independent mechanism (display near-IR backlight emission). The sign reversal in printed photographs is attributed to camera AGC behavior and may not generalize across hardware variants; the spatial variance threshold functions as the primary discriminator for printed-photo attacks where sign generalizability is uncertain. The implementation is released as open-source software under CC BY 4.0 with complete raw measurement data to facilitate replication, multi-hardware testing, and multi-subject calibration.</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References</w:t>
      </w:r>
    </w:p>
    <w:p>
      <w:pPr>
        <w:spacing w:before="80" w:after="80"/>
        <w:ind w:left="360" w:hanging="360"/>
      </w:pPr>
      <w:r>
        <w:rPr>
          <w:rFonts w:ascii="Arial" w:cs="Arial" w:eastAsia="Arial" w:hAnsi="Arial"/>
          <w:sz w:val="20"/>
          <w:szCs w:val="20"/>
        </w:rPr>
        <w:t xml:space="preserve">[1] Boltgolt. Howdy: Windows Hello for Linux [Internet]. GitHub; 2020 [cited 2026 Mar]. Available from: https://github.com/boltgolt/howdy</w:t>
      </w:r>
    </w:p>
    <w:p>
      <w:pPr>
        <w:spacing w:before="80" w:after="80"/>
        <w:ind w:left="360" w:hanging="360"/>
      </w:pPr>
      <w:r>
        <w:rPr>
          <w:rFonts w:ascii="Arial" w:cs="Arial" w:eastAsia="Arial" w:hAnsi="Arial"/>
          <w:sz w:val="20"/>
          <w:szCs w:val="20"/>
        </w:rPr>
        <w:t xml:space="preserve">[2] Microsoft Corporation. Windows Hello biometrics in the enterprise [Internet]. Microsoft Learn; 2023 [cited 2026 Mar]. Available from: https://learn.microsoft.com/en-us/windows/security/identity-protection/hello-for-business/</w:t>
      </w:r>
    </w:p>
    <w:p>
      <w:pPr>
        <w:spacing w:before="80" w:after="80"/>
        <w:ind w:left="360" w:hanging="360"/>
      </w:pPr>
      <w:r>
        <w:rPr>
          <w:rFonts w:ascii="Arial" w:cs="Arial" w:eastAsia="Arial" w:hAnsi="Arial"/>
          <w:sz w:val="20"/>
          <w:szCs w:val="20"/>
        </w:rPr>
        <w:t xml:space="preserve">[3] Galbally J, Marcel S, Fierrez J. Biometric antispoofing methods: a survey in face recognition. IEEE Access. 2014;2:1530–52. doi:10.1109/ACCESS.2014.2381273</w:t>
      </w:r>
    </w:p>
    <w:p>
      <w:pPr>
        <w:spacing w:before="80" w:after="80"/>
        <w:ind w:left="360" w:hanging="360"/>
      </w:pPr>
      <w:r>
        <w:rPr>
          <w:rFonts w:ascii="Arial" w:cs="Arial" w:eastAsia="Arial" w:hAnsi="Arial"/>
          <w:sz w:val="20"/>
          <w:szCs w:val="20"/>
        </w:rPr>
        <w:t xml:space="preserve">[4] Yu Z, Li J, Zhao G. Revisiting pixel-wise supervision for face anti-spoofing. IEEE Trans Biom Behav Identity Sci. 2021;4(2):268–82. doi:10.1109/TBIOM.2021.3065402</w:t>
      </w:r>
    </w:p>
    <w:p>
      <w:pPr>
        <w:spacing w:before="80" w:after="80"/>
        <w:ind w:left="360" w:hanging="360"/>
      </w:pPr>
      <w:r>
        <w:rPr>
          <w:rFonts w:ascii="Arial" w:cs="Arial" w:eastAsia="Arial" w:hAnsi="Arial"/>
          <w:sz w:val="20"/>
          <w:szCs w:val="20"/>
        </w:rPr>
        <w:t xml:space="preserve">[5] Erdogmus N, Marcel S. Spoofing in 2D face recognition with 3D masks and anti-spoofing with kinect. In: 2013 IEEE Sixth International Conference on Biometrics: Theory, Applications and Systems. Washington, DC: IEEE; 2013. p. 1–8.</w:t>
      </w:r>
    </w:p>
    <w:p>
      <w:pPr>
        <w:spacing w:before="80" w:after="80"/>
        <w:ind w:left="360" w:hanging="360"/>
      </w:pPr>
      <w:r>
        <w:rPr>
          <w:rFonts w:ascii="Arial" w:cs="Arial" w:eastAsia="Arial" w:hAnsi="Arial"/>
          <w:sz w:val="20"/>
          <w:szCs w:val="20"/>
        </w:rPr>
        <w:t xml:space="preserve">[6] Tuchin VV. Tissue optics: light scattering methods and instruments for medical diagnosis. 3rd ed. Bellingham, WA: SPIE Press; 2015.</w:t>
      </w:r>
    </w:p>
    <w:p>
      <w:pPr>
        <w:spacing w:before="80" w:after="80"/>
        <w:ind w:left="360" w:hanging="360"/>
      </w:pPr>
      <w:r>
        <w:rPr>
          <w:rFonts w:ascii="Arial" w:cs="Arial" w:eastAsia="Arial" w:hAnsi="Arial"/>
          <w:sz w:val="20"/>
          <w:szCs w:val="20"/>
        </w:rPr>
        <w:t xml:space="preserve">[7] Salomatina E, Jiang B, Novak J, Yaroslavsky AN. Optical properties of normal and cancerous human skin in the visible and near-infrared spectral range. J Biomed Opt. 2006;11(6):064026. doi:10.1117/1.2398928</w:t>
      </w:r>
    </w:p>
    <w:p>
      <w:pPr>
        <w:spacing w:before="80" w:after="80"/>
        <w:ind w:left="360" w:hanging="360"/>
      </w:pPr>
      <w:r>
        <w:rPr>
          <w:rFonts w:ascii="Arial" w:cs="Arial" w:eastAsia="Arial" w:hAnsi="Arial"/>
          <w:sz w:val="20"/>
          <w:szCs w:val="20"/>
        </w:rPr>
        <w:t xml:space="preserve">[8] Bashkatov AN, Genina EA, Kochubey VI, Tuchin VV. Optical properties of human skin, subcutaneous and mucous tissues in the wavelength range from 400 to 2000 nm. J Phys D Appl Phys. 2005;38(15):2543–55. doi:10.1088/0022-3727/38/15/004</w:t>
      </w:r>
    </w:p>
    <w:p>
      <w:pPr>
        <w:spacing w:before="80" w:after="80"/>
        <w:ind w:left="360" w:hanging="360"/>
      </w:pPr>
      <w:r>
        <w:rPr>
          <w:rFonts w:ascii="Arial" w:cs="Arial" w:eastAsia="Arial" w:hAnsi="Arial"/>
          <w:sz w:val="20"/>
          <w:szCs w:val="20"/>
        </w:rPr>
        <w:t xml:space="preserve">[9] King DE. Dlib-ml: a machine learning toolkit. J Mach Learn Res. 2009;10:1755–8.</w:t>
      </w:r>
    </w:p>
    <w:p>
      <w:pPr>
        <w:spacing w:before="80" w:after="80"/>
        <w:ind w:left="360" w:hanging="360"/>
      </w:pPr>
      <w:r>
        <w:rPr>
          <w:rFonts w:ascii="Arial" w:cs="Arial" w:eastAsia="Arial" w:hAnsi="Arial"/>
          <w:sz w:val="20"/>
          <w:szCs w:val="20"/>
        </w:rPr>
        <w:t xml:space="preserve">[10] Bradski G. The OpenCV library. Dr Dobb's J Softw Tools. 2000;25(11):120–5.</w:t>
      </w:r>
    </w:p>
    <w:p>
      <w:pPr>
        <w:spacing w:before="80" w:after="80"/>
        <w:ind w:left="360" w:hanging="360"/>
      </w:pPr>
      <w:r>
        <w:rPr>
          <w:rFonts w:ascii="Arial" w:cs="Arial" w:eastAsia="Arial" w:hAnsi="Arial"/>
          <w:sz w:val="20"/>
          <w:szCs w:val="20"/>
        </w:rPr>
        <w:t xml:space="preserve">[11] linux-surface contributors. linux-surface: Linux kernel and associated packages for Surface devices [Internet]. GitHub; 2019 [cited 2026 Mar]. Available from: https://github.com/linux-surface/linux-surface</w:t>
      </w:r>
    </w:p>
    <w:p>
      <w:pPr>
        <w:spacing w:before="60" w:after="60"/>
      </w:pPr>
      <w:r>
        <w:rPr>
          <w:rFonts w:ascii="Arial" w:cs="Arial" w:eastAsia="Arial" w:hAnsi="Arial"/>
          <w:sz w:val="22"/>
          <w:szCs w:val="22"/>
        </w:rPr>
        <w:t xml:space="preserve"/>
      </w:r>
    </w:p>
    <w:p>
      <w:pPr>
        <w:pBdr>
          <w:top w:val="single" w:color="1B2A4A" w:sz="6" w:space="4"/>
        </w:pBdr>
        <w:spacing w:before="320" w:after="80"/>
        <w:jc w:val="center"/>
      </w:pPr>
      <w:r>
        <w:rPr>
          <w:rFonts w:ascii="Arial" w:cs="Arial" w:eastAsia="Arial" w:hAnsi="Arial"/>
          <w:caps/>
          <w:color w:val="444444"/>
          <w:sz w:val="18"/>
          <w:szCs w:val="18"/>
        </w:rPr>
        <w:t xml:space="preserve">END OF DOCUMENT — SEC-LIV-01 · V1.2 · PASSIVE IR LIVENESS DETECTION FOR LINUX PAM BIOMETRIC AUTHENTICATION · MARCH 2026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6" w:space="1"/>
      </w:pBdr>
      <w:tabs>
        <w:tab w:val="right" w:pos="9360"/>
      </w:tabs>
    </w:pPr>
    <w:r>
      <w:rPr>
        <w:rFonts w:ascii="Arial" w:cs="Arial" w:eastAsia="Arial" w:hAnsi="Arial"/>
        <w:color w:val="444444"/>
        <w:sz w:val="18"/>
        <w:szCs w:val="18"/>
      </w:rPr>
      <w:t xml:space="preserve">Passive IR Liveness Detection for Linux PAM Biometric Authentication · March 2026</w:t>
    </w:r>
    <w:r>
      <w:rPr>
        <w:rFonts w:ascii="Arial" w:cs="Arial" w:eastAsia="Arial" w:hAnsi="Arial"/>
        <w:color w:val="444444"/>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center" w:pos="4680"/>
        <w:tab w:val="right" w:pos="9360"/>
      </w:tabs>
    </w:pPr>
    <w:r>
      <w:rPr>
        <w:rFonts w:ascii="Arial" w:cs="Arial" w:eastAsia="Arial" w:hAnsi="Arial"/>
        <w:color w:val="444444"/>
        <w:sz w:val="18"/>
        <w:szCs w:val="18"/>
      </w:rPr>
      <w:t xml:space="preserve">COLLIN BLAINE GEORGE · INDEPENDENT SECURITY RESEARCH</w:t>
    </w:r>
    <w:r>
      <w:rPr>
        <w:rFonts w:ascii="Arial" w:cs="Arial" w:eastAsia="Arial" w:hAnsi="Arial"/>
        <w:color w:val="444444"/>
        <w:sz w:val="18"/>
        <w:szCs w:val="18"/>
      </w:rPr>
      <w:t xml:space="preserve">	SEC-LIV-01 · V1.2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2026-03-23T19:11:46.620Z</dcterms:created>
  <dcterms:modified xsi:type="dcterms:W3CDTF">2026-03-23T19:11:46.620Z</dcterms:modified>
</cp:coreProperties>
</file>

<file path=docProps/custom.xml><?xml version="1.0" encoding="utf-8"?>
<Properties xmlns="http://schemas.openxmlformats.org/officeDocument/2006/custom-properties" xmlns:vt="http://schemas.openxmlformats.org/officeDocument/2006/docPropsVTypes"/>
</file>