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right"/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Collin McElroy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right"/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4/14/16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right"/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HW #2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drawing>
          <wp:inline distB="0" distT="0" distL="114300" distR="114300">
            <wp:extent cx="5486400" cy="7267575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6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drawing>
          <wp:inline distB="0" distT="0" distL="114300" distR="114300">
            <wp:extent cx="5486400" cy="7200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drawing>
          <wp:inline distB="0" distT="0" distL="114300" distR="114300">
            <wp:extent cx="5486400" cy="718185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2.a)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log.growth &lt;- function(t, y, p) {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N &lt;- y[1]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with(as.list(p), {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dN.dt &lt;- r * N * (1 - (N / K)^theta)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return(list(dN.dt))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})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N&lt;-runif(1,min=0.01,max=0.1)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p&lt;-c('r'=0.25,'K'=100,'theta'=1)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t&lt;-1:100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y&lt;-c('N'=N)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sim &lt;- ode(y = y, times = t, func = log.growth, parms = p, method = 'lsoda')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sim &lt;- as.data.frame(sim)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plot(N ~ t, data = sim, type = 'l', lwd = 3, bty = 'l', col = 'purple')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p2&lt;-c('r'=0.25,'K'=50,'theta'=1)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sim2 &lt;- ode(y = y, times = t, func = log.growth, parms = p2, method = 'lsoda')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sim2&lt;-as.data.frame(sim2)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lines(N ~ t, data = sim2, type = 'l', lwd = 3, bty = 'l', col = 'red')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p3&lt;-c('r'=0.25,'K'=25,'theta'=1)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sim3&lt;-ode(y = y, times = t, func = log.growth, parms = p3, method = 'lsoda')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sim3&lt;-as.data.frame(sim3)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lines(N ~ t, data = sim3, type = 'l', lwd = 3, bty = 'l', col = 'green')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drawing>
          <wp:inline distB="0" distT="0" distL="114300" distR="114300">
            <wp:extent cx="5486400" cy="34194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2.b)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sim$deriv&lt;-c(diff(sim$N),NA)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plot(deriv ~ N, data = sim, type = 'l', lwd = 3 , col = 'purple', bty = 'l')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sim2$deriv&lt;-c(diff(sim2$N),NA)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lines(deriv ~ N, data = sim2, type = 'l', lwd = 3 , col = 'red', bty = 'l')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sim3$deriv&lt;-c(diff(sim3$N),NA)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lines(deriv ~ N, data = sim3, type = 'l', lwd = 3 , col = 'green', bty = 'l')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drawing>
          <wp:inline distB="0" distT="0" distL="114300" distR="114300">
            <wp:extent cx="5486400" cy="34194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2.c)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Max.rate.1&lt;-max(sim$deriv, na.rm = TRUE)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Max.rate.2&lt;-max(sim2$deriv, na.rm = TRUE)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Max.rate.3&lt;-max(sim3$deriv, na.rm = TRUE)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which(sim$deriv == max(sim$deriv, na.rm = TRUE))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which(sim2$deriv == max(sim2$deriv, na.rm = TRUE))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which(sim3$deriv == max(sim3$deriv, na.rm = TRUE))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install.packages('deSolve')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library(deSolve)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K/2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N.max.rate.1&lt;-50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N.max.rate.2&lt;-25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N.max.rate.3&lt;-12.5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Population.half.of.K&lt;-c(50,25,12.5)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Max.rate&lt;-c(Max.rate.1,Max.rate.2,Max.rate.3)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plot(Population.half.of.K,Max.rate, col="blue",lwd=3,type='l')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drawing>
          <wp:inline distB="0" distT="0" distL="114300" distR="114300">
            <wp:extent cx="5362575" cy="307657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3)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log.growth.N &lt;- function(t, y, p) {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N &lt;- y[1]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with(as.list(p), {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dN.dt &lt;- r * (1 - (N / K)^theta)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return(list(dN.dt))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})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r&lt;-0.1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K&lt;-100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N&lt;-50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theta.A&lt;-0.5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theta.B&lt;-1.0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theta.C&lt;-1.8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Rate.A&lt;-(r*(1-(N/K)^(theta.A)))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Rate.B&lt;-(r*(1-(N/K)^(theta.B)))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Rate.C&lt;-(r*(1-(N/K)^(theta.C)))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Per.Capita.Growth.Rate&lt;-c(Rate.A,Rate.B,Rate.C)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Theta.Value&lt;-c(theta.A,theta.B,theta.C)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plot(Per.Capita.Growth.Rate~Theta.Value,col="purple",type='l',lwd=3)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Species 'C' will have the highest population abundance because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it has the highest growth rate.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drawing>
          <wp:inline distB="0" distT="0" distL="114300" distR="114300">
            <wp:extent cx="5486400" cy="3419475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4.png"/><Relationship Id="rId10" Type="http://schemas.openxmlformats.org/officeDocument/2006/relationships/image" Target="media/image05.png"/><Relationship Id="rId9" Type="http://schemas.openxmlformats.org/officeDocument/2006/relationships/image" Target="media/image12.png"/><Relationship Id="rId5" Type="http://schemas.openxmlformats.org/officeDocument/2006/relationships/image" Target="media/image08.png"/><Relationship Id="rId6" Type="http://schemas.openxmlformats.org/officeDocument/2006/relationships/image" Target="media/image11.png"/><Relationship Id="rId7" Type="http://schemas.openxmlformats.org/officeDocument/2006/relationships/image" Target="media/image09.png"/><Relationship Id="rId8" Type="http://schemas.openxmlformats.org/officeDocument/2006/relationships/image" Target="media/image13.png"/></Relationships>
</file>