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89"/>
      </w:pPr>
      <w:r>
        <w:rPr>
          <w:rFonts w:ascii="Helvetica" w:hAnsi="Helvetica" w:cs="Helvetica"/>
          <w:sz w:val="43"/>
          <w:sz-cs w:val="43"/>
          <w:b/>
          <w:spacing w:val="0"/>
        </w:rPr>
        <w:t xml:space="preserve">Building Fantasy-Forward Park Factors from Statcast Batted-Ball Residuals</w:t>
      </w:r>
    </w:p>
    <w:p>
      <w:pPr>
        <w:jc w:val="center"/>
        <w:spacing w:after="268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/>
      </w:r>
    </w:p>
    <w:p>
      <w:pPr>
        <w:jc w:val="center"/>
        <w:spacing w:after="252"/>
      </w:pPr>
      <w:r>
        <w:rPr>
          <w:rFonts w:ascii="Helvetica" w:hAnsi="Helvetica" w:cs="Helvetica"/>
          <w:sz w:val="25"/>
          <w:sz-cs w:val="25"/>
          <w:b/>
          <w:spacing w:val="0"/>
        </w:rPr>
        <w:t xml:space="preserve"/>
      </w:r>
    </w:p>
    <w:p>
      <w:pPr>
        <w:spacing w:after="289"/>
      </w:pPr>
      <w:r>
        <w:rPr>
          <w:rFonts w:ascii="Helvetica" w:hAnsi="Helvetica" w:cs="Helvetica"/>
          <w:sz w:val="43"/>
          <w:sz-cs w:val="43"/>
          <w:b/>
          <w:spacing w:val="0"/>
        </w:rPr>
        <w:t xml:space="preserve">Building Fantasy-Forward Park Factors from Statcast Batted-Ball Residuals</w:t>
      </w:r>
    </w:p>
    <w:p>
      <w:pPr>
        <w:spacing w:after="215"/>
      </w:pPr>
      <w:r>
        <w:rPr>
          <w:rFonts w:ascii="Helvetica" w:hAnsi="Helvetica" w:cs="Helvetica"/>
          <w:sz w:val="21"/>
          <w:sz-cs w:val="21"/>
          <w:i/>
          <w:spacing w:val="0"/>
        </w:rPr>
        <w:t xml:space="preserve">Generated: 2026-03-02 10:53 PST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spacing w:after="268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Executive Summary</w:t>
      </w:r>
    </w:p>
    <w:p>
      <w:pPr>
        <w:spacing w:after="215"/>
      </w:pPr>
      <w:r>
        <w:rPr>
          <w:rFonts w:ascii="Helvetica" w:hAnsi="Helvetica" w:cs="Helvetica"/>
          <w:sz w:val="21"/>
          <w:sz-cs w:val="21"/>
          <w:spacing w:val="0"/>
        </w:rPr>
        <w:t xml:space="preserve">This version is built for fantasy pitcher streaming decisions. It explicitly separates hit environment (BACON) and home-run environment, while controlling for player/team quality and team defense.</w:t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Data scope: seasons 2015,2016,2017,2018,2019,2021,2022,2023,2024,2025</w:t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Excluded season: 2020</w:t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BBE rows modeled: 1,634,138</w:t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Weighted holdout RMSE: model=0.0211, zero=0.0231, prior-park=0.0169</w:t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Weighted holdout correlation: model=0.530, prior-park=0.557</w:t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Calibration slope (weighted mean): 0.810</w:t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Invariance corr with home-team offense: -0.022</w:t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Invariance corr with home-team defense: 0.031</w:t>
      </w:r>
    </w:p>
    <w:p>
      <w:pPr>
        <w:spacing w:after="268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Data and Construction</w:t>
      </w:r>
    </w:p>
    <w:p>
      <w:pPr>
        <w:spacing w:after="215"/>
      </w:pPr>
      <w:r>
        <w:rPr>
          <w:rFonts w:ascii="Helvetica" w:hAnsi="Helvetica" w:cs="Helvetica"/>
          <w:sz w:val="21"/>
          <w:sz-cs w:val="21"/>
          <w:spacing w:val="0"/>
        </w:rPr>
        <w:t xml:space="preserve">We use Statcast BBE-level records and model event residuals as actual minus expected outcomes.</w:t>
      </w:r>
    </w:p>
    <w:p>
      <w:pPr>
        <w:spacing w:after="215"/>
      </w:pPr>
      <w:r>
        <w:rPr>
          <w:rFonts w:ascii="Helvetica" w:hAnsi="Helvetica" w:cs="Helvetica"/>
          <w:sz w:val="21"/>
          <w:sz-cs w:val="21"/>
          <w:spacing w:val="0"/>
        </w:rPr>
        <w:t xml:space="preserve">Primary residual targets:</w:t>
      </w:r>
    </w:p>
    <w:p>
      <w:pPr>
        <w:ind w:left="720" w:first-line="-720"/>
      </w:pPr>
      <w:r>
        <w:rPr>
          <w:rFonts w:ascii="Monaco" w:hAnsi="Monaco" w:cs="Monac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19"/>
          <w:sz-cs w:val="19"/>
          <w:spacing w:val="0"/>
        </w:rPr>
        <w:t xml:space="preserve">resid = wOBAcon - xwOBAcon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ind w:left="720" w:first-line="-720"/>
      </w:pPr>
      <w:r>
        <w:rPr>
          <w:rFonts w:ascii="Monaco" w:hAnsi="Monaco" w:cs="Monac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19"/>
          <w:sz-cs w:val="19"/>
          <w:spacing w:val="0"/>
        </w:rPr>
        <w:t xml:space="preserve">bacon_resid = hit_on_contact - xBA_on_contact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ind w:left="720" w:first-line="-720"/>
      </w:pPr>
      <w:r>
        <w:rPr>
          <w:rFonts w:ascii="Monaco" w:hAnsi="Monaco" w:cs="Monac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19"/>
          <w:sz-cs w:val="19"/>
          <w:spacing w:val="0"/>
        </w:rPr>
        <w:t xml:space="preserve">hr_resid = HR_on_contact - xHR_on_contact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ind w:left="720" w:first-line="-720"/>
      </w:pPr>
      <w:r>
        <w:rPr>
          <w:rFonts w:ascii="Monaco" w:hAnsi="Monaco" w:cs="Monac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19"/>
          <w:sz-cs w:val="19"/>
          <w:spacing w:val="0"/>
        </w:rPr>
        <w:t xml:space="preserve">xbh_resid = XBH_on_contact - xXBH_on_contact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spacing w:after="215"/>
      </w:pPr>
      <w:r>
        <w:rPr>
          <w:rFonts w:ascii="Helvetica" w:hAnsi="Helvetica" w:cs="Helvetica"/>
          <w:sz w:val="21"/>
          <w:sz-cs w:val="21"/>
          <w:spacing w:val="0"/>
        </w:rPr>
        <w:t xml:space="preserve">Hierarchical random effects absorb batter/pitcher/team talent and leave park-era and park-era-half effects as the signal of interest.</w:t>
      </w:r>
    </w:p>
    <w:p>
      <w:pPr>
        <w:spacing w:after="215"/>
      </w:pPr>
      <w:r>
        <w:rPr>
          <w:rFonts w:ascii="Helvetica" w:hAnsi="Helvetica" w:cs="Helvetica"/>
          <w:sz w:val="21"/>
          <w:sz-cs w:val="21"/>
          <w:spacing w:val="0"/>
        </w:rPr>
        <w:t xml:space="preserve">Defense adjustment uses a season-level composite of OAA, DRS, and UZR (z-scored within season, then averaged; when OAA is unavailable, DRS/UZR dominate the composite for that row).</w:t>
      </w:r>
    </w:p>
    <w:p>
      <w:pPr>
        <w:spacing w:after="268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Chosen Fantasy Weights</w:t>
      </w:r>
    </w:p>
    <w:p>
      <w:pPr>
        <w:jc w:val="center"/>
      </w:pPr>
      <w:r>
        <w:rPr>
          <w:rFonts w:ascii="Helvetica" w:hAnsi="Helvetica" w:cs="Helvetica"/>
          <w:sz w:val="21"/>
          <w:sz-cs w:val="21"/>
          <w:b/>
          <w:spacing w:val="0"/>
        </w:rPr>
        <w:t xml:space="preserve">component</w:t>
      </w:r>
    </w:p>
    <w:p>
      <w:pPr>
        <w:jc w:val="center"/>
      </w:pPr>
      <w:r>
        <w:rPr>
          <w:rFonts w:ascii="Helvetica" w:hAnsi="Helvetica" w:cs="Helvetica"/>
          <w:sz w:val="21"/>
          <w:sz-cs w:val="21"/>
          <w:b/>
          <w:spacing w:val="0"/>
        </w:rPr>
        <w:t xml:space="preserve">weight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bacon_resid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0.45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hr_resid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0.35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xbh_resid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0.20</w:t>
      </w:r>
    </w:p>
    <w:p>
      <w:pPr>
        <w:spacing w:after="215"/>
      </w:pPr>
      <w:r>
        <w:rPr>
          <w:rFonts w:ascii="Helvetica" w:hAnsi="Helvetica" w:cs="Helvetica"/>
          <w:sz w:val="21"/>
          <w:sz-cs w:val="21"/>
          <w:spacing w:val="0"/>
        </w:rPr>
        <w:t xml:space="preserve">Overall index currently uses your selected blend: BACON 0.45, HR 0.35, XBH 0.20.</w:t>
      </w:r>
    </w:p>
    <w:p>
      <w:pPr>
        <w:spacing w:after="268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Validation</w:t>
      </w:r>
    </w:p>
    <w:p>
      <w:pPr>
        <w:spacing w:after="215"/>
      </w:pPr>
      <w:r>
        <w:rPr>
          <w:rFonts w:ascii="Helvetica" w:hAnsi="Helvetica" w:cs="Helvetica"/>
          <w:sz w:val="21"/>
          <w:sz-cs w:val="21"/>
          <w:spacing w:val="0"/>
        </w:rPr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spacing w:after="215"/>
      </w:pPr>
      <w:r>
        <w:rPr>
          <w:rFonts w:ascii="Helvetica" w:hAnsi="Helvetica" w:cs="Helvetica"/>
          <w:sz w:val="21"/>
          <w:sz-cs w:val="21"/>
          <w:spacing w:val="0"/>
        </w:rPr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spacing w:after="268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2026 Park Landscape</w:t>
      </w:r>
    </w:p>
    <w:p>
      <w:pPr>
        <w:spacing w:after="215"/>
      </w:pPr>
      <w:r>
        <w:rPr>
          <w:rFonts w:ascii="Helvetica" w:hAnsi="Helvetica" w:cs="Helvetica"/>
          <w:sz w:val="21"/>
          <w:sz-cs w:val="21"/>
          <w:spacing w:val="0"/>
        </w:rPr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spacing w:after="252"/>
      </w:pPr>
      <w:r>
        <w:rPr>
          <w:rFonts w:ascii="Helvetica" w:hAnsi="Helvetica" w:cs="Helvetica"/>
          <w:sz w:val="25"/>
          <w:sz-cs w:val="25"/>
          <w:b/>
          <w:spacing w:val="0"/>
        </w:rPr>
        <w:t xml:space="preserve">Top 10 Hitter-Friendly Parks</w:t>
      </w:r>
    </w:p>
    <w:p>
      <w:pPr>
        <w:jc w:val="center"/>
      </w:pPr>
      <w:r>
        <w:rPr>
          <w:rFonts w:ascii="Helvetica" w:hAnsi="Helvetica" w:cs="Helvetica"/>
          <w:sz w:val="21"/>
          <w:sz-cs w:val="21"/>
          <w:b/>
          <w:spacing w:val="0"/>
        </w:rPr>
        <w:t xml:space="preserve">Rank</w:t>
      </w:r>
    </w:p>
    <w:p>
      <w:pPr>
        <w:jc w:val="center"/>
      </w:pPr>
      <w:r>
        <w:rPr>
          <w:rFonts w:ascii="Helvetica" w:hAnsi="Helvetica" w:cs="Helvetica"/>
          <w:sz w:val="21"/>
          <w:sz-cs w:val="21"/>
          <w:b/>
          <w:spacing w:val="0"/>
        </w:rPr>
        <w:t xml:space="preserve">Team</w:t>
      </w:r>
    </w:p>
    <w:p>
      <w:pPr>
        <w:jc w:val="center"/>
      </w:pPr>
      <w:r>
        <w:rPr>
          <w:rFonts w:ascii="Helvetica" w:hAnsi="Helvetica" w:cs="Helvetica"/>
          <w:sz w:val="21"/>
          <w:sz-cs w:val="21"/>
          <w:b/>
          <w:spacing w:val="0"/>
        </w:rPr>
        <w:t xml:space="preserve">Park</w:t>
      </w:r>
    </w:p>
    <w:p>
      <w:pPr>
        <w:jc w:val="center"/>
      </w:pPr>
      <w:r>
        <w:rPr>
          <w:rFonts w:ascii="Helvetica" w:hAnsi="Helvetica" w:cs="Helvetica"/>
          <w:sz w:val="21"/>
          <w:sz-cs w:val="21"/>
          <w:b/>
          <w:spacing w:val="0"/>
        </w:rPr>
        <w:t xml:space="preserve">Years</w:t>
      </w:r>
    </w:p>
    <w:p>
      <w:pPr>
        <w:jc w:val="center"/>
      </w:pPr>
      <w:r>
        <w:rPr>
          <w:rFonts w:ascii="Helvetica" w:hAnsi="Helvetica" w:cs="Helvetica"/>
          <w:sz w:val="21"/>
          <w:sz-cs w:val="21"/>
          <w:b/>
          <w:spacing w:val="0"/>
        </w:rPr>
        <w:t xml:space="preserve">Overall Park Factor</w:t>
      </w:r>
    </w:p>
    <w:p>
      <w:pPr>
        <w:jc w:val="center"/>
      </w:pPr>
      <w:r>
        <w:rPr>
          <w:rFonts w:ascii="Helvetica" w:hAnsi="Helvetica" w:cs="Helvetica"/>
          <w:sz w:val="21"/>
          <w:sz-cs w:val="21"/>
          <w:b/>
          <w:spacing w:val="0"/>
        </w:rPr>
        <w:t xml:space="preserve">BACON Park Factor</w:t>
      </w:r>
    </w:p>
    <w:p>
      <w:pPr>
        <w:jc w:val="center"/>
      </w:pPr>
      <w:r>
        <w:rPr>
          <w:rFonts w:ascii="Helvetica" w:hAnsi="Helvetica" w:cs="Helvetica"/>
          <w:sz w:val="21"/>
          <w:sz-cs w:val="21"/>
          <w:b/>
          <w:spacing w:val="0"/>
        </w:rPr>
        <w:t xml:space="preserve">HR Park Factor</w:t>
      </w:r>
    </w:p>
    <w:p>
      <w:pPr>
        <w:jc w:val="center"/>
      </w:pPr>
      <w:r>
        <w:rPr>
          <w:rFonts w:ascii="Helvetica" w:hAnsi="Helvetica" w:cs="Helvetica"/>
          <w:sz w:val="21"/>
          <w:sz-cs w:val="21"/>
          <w:b/>
          <w:spacing w:val="0"/>
        </w:rPr>
        <w:t xml:space="preserve">Total BBE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Rockies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Coors Field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2015-2025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130.83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138.34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107.10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59900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Athletics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Sutter Health Park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2025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117.87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114.65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113.94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5527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3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Reds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Great American Ball Park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2015-2025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115.15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111.19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116.98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53554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4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Red Sox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Fenway Park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2015-2025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111.62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120.27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90.83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56567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Astros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Daikin Park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2015-2025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107.36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105.57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107.64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54058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6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Orioles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Oriole Park at Camden Yards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2025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106.90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102.11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111.46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5305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7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Phillies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Citizens Bank Park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2015-2025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105.42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102.80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108.89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53852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8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Diamondbacks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Chase Field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2015-2025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105.40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109.28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93.11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56195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Brewers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American Family Field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2015-2025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103.01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98.16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107.60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52079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10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Dodgers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Dodger Stadium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2015-2025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101.55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94.98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108.56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51940</w:t>
      </w:r>
    </w:p>
    <w:p>
      <w:pPr>
        <w:spacing w:after="252"/>
      </w:pPr>
      <w:r>
        <w:rPr>
          <w:rFonts w:ascii="Helvetica" w:hAnsi="Helvetica" w:cs="Helvetica"/>
          <w:sz w:val="25"/>
          <w:sz-cs w:val="25"/>
          <w:b/>
          <w:spacing w:val="0"/>
        </w:rPr>
        <w:t xml:space="preserve">Top 10 Pitcher-Friendly Parks</w:t>
      </w:r>
    </w:p>
    <w:p>
      <w:pPr>
        <w:jc w:val="center"/>
      </w:pPr>
      <w:r>
        <w:rPr>
          <w:rFonts w:ascii="Helvetica" w:hAnsi="Helvetica" w:cs="Helvetica"/>
          <w:sz w:val="21"/>
          <w:sz-cs w:val="21"/>
          <w:b/>
          <w:spacing w:val="0"/>
        </w:rPr>
        <w:t xml:space="preserve">Rank</w:t>
      </w:r>
    </w:p>
    <w:p>
      <w:pPr>
        <w:jc w:val="center"/>
      </w:pPr>
      <w:r>
        <w:rPr>
          <w:rFonts w:ascii="Helvetica" w:hAnsi="Helvetica" w:cs="Helvetica"/>
          <w:sz w:val="21"/>
          <w:sz-cs w:val="21"/>
          <w:b/>
          <w:spacing w:val="0"/>
        </w:rPr>
        <w:t xml:space="preserve">Team</w:t>
      </w:r>
    </w:p>
    <w:p>
      <w:pPr>
        <w:jc w:val="center"/>
      </w:pPr>
      <w:r>
        <w:rPr>
          <w:rFonts w:ascii="Helvetica" w:hAnsi="Helvetica" w:cs="Helvetica"/>
          <w:sz w:val="21"/>
          <w:sz-cs w:val="21"/>
          <w:b/>
          <w:spacing w:val="0"/>
        </w:rPr>
        <w:t xml:space="preserve">Park</w:t>
      </w:r>
    </w:p>
    <w:p>
      <w:pPr>
        <w:jc w:val="center"/>
      </w:pPr>
      <w:r>
        <w:rPr>
          <w:rFonts w:ascii="Helvetica" w:hAnsi="Helvetica" w:cs="Helvetica"/>
          <w:sz w:val="21"/>
          <w:sz-cs w:val="21"/>
          <w:b/>
          <w:spacing w:val="0"/>
        </w:rPr>
        <w:t xml:space="preserve">Years</w:t>
      </w:r>
    </w:p>
    <w:p>
      <w:pPr>
        <w:jc w:val="center"/>
      </w:pPr>
      <w:r>
        <w:rPr>
          <w:rFonts w:ascii="Helvetica" w:hAnsi="Helvetica" w:cs="Helvetica"/>
          <w:sz w:val="21"/>
          <w:sz-cs w:val="21"/>
          <w:b/>
          <w:spacing w:val="0"/>
        </w:rPr>
        <w:t xml:space="preserve">Overall Park Factor</w:t>
      </w:r>
    </w:p>
    <w:p>
      <w:pPr>
        <w:jc w:val="center"/>
      </w:pPr>
      <w:r>
        <w:rPr>
          <w:rFonts w:ascii="Helvetica" w:hAnsi="Helvetica" w:cs="Helvetica"/>
          <w:sz w:val="21"/>
          <w:sz-cs w:val="21"/>
          <w:b/>
          <w:spacing w:val="0"/>
        </w:rPr>
        <w:t xml:space="preserve">BACON Park Factor</w:t>
      </w:r>
    </w:p>
    <w:p>
      <w:pPr>
        <w:jc w:val="center"/>
      </w:pPr>
      <w:r>
        <w:rPr>
          <w:rFonts w:ascii="Helvetica" w:hAnsi="Helvetica" w:cs="Helvetica"/>
          <w:sz w:val="21"/>
          <w:sz-cs w:val="21"/>
          <w:b/>
          <w:spacing w:val="0"/>
        </w:rPr>
        <w:t xml:space="preserve">HR Park Factor</w:t>
      </w:r>
    </w:p>
    <w:p>
      <w:pPr>
        <w:jc w:val="center"/>
      </w:pPr>
      <w:r>
        <w:rPr>
          <w:rFonts w:ascii="Helvetica" w:hAnsi="Helvetica" w:cs="Helvetica"/>
          <w:sz w:val="21"/>
          <w:sz-cs w:val="21"/>
          <w:b/>
          <w:spacing w:val="0"/>
        </w:rPr>
        <w:t xml:space="preserve">Total BBE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30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Cardinals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Busch Stadium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2015-2025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85.08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89.93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85.48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55617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29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Mariners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T-Mobile Park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2015-2025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88.55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83.70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100.52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52331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28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Giants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Oracle Park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2015-2025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88.89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97.59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80.08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53932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27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Mets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Citi Field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2015-2025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90.11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88.22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99.07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52955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26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Tigers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Comerica Park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2015-2025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90.20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92.20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90.56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55730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Marlins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loanDepot park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2015-2025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90.73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95.53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89.33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53776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24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Pirates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PNC Park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2015-2025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91.13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93.28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89.29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55218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23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Royals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Kauffman Stadium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2015-2025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92.97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98.76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83.67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57401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22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Padres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Petco Park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2015-2025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93.80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94.14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96.68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52059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21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Angels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Angel Stadium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2015-2025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95.26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92.92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103.04</w:t>
      </w:r>
    </w:p>
    <w:p>
      <w:pPr/>
      <w:r>
        <w:rPr>
          <w:rFonts w:ascii="Helvetica" w:hAnsi="Helvetica" w:cs="Helvetica"/>
          <w:sz w:val="21"/>
          <w:sz-cs w:val="21"/>
          <w:spacing w:val="0"/>
        </w:rPr>
        <w:t xml:space="preserve">54193</w:t>
      </w:r>
    </w:p>
    <w:p>
      <w:pPr>
        <w:spacing w:after="268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Known Park Effects</w:t>
      </w:r>
    </w:p>
    <w:p>
      <w:pPr>
        <w:spacing w:after="215"/>
      </w:pPr>
      <w:r>
        <w:rPr>
          <w:rFonts w:ascii="Helvetica" w:hAnsi="Helvetica" w:cs="Helvetica"/>
          <w:sz w:val="21"/>
          <w:sz-cs w:val="21"/>
          <w:spacing w:val="0"/>
        </w:rPr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spacing w:after="215"/>
      </w:pPr>
      <w:r>
        <w:rPr>
          <w:rFonts w:ascii="Helvetica" w:hAnsi="Helvetica" w:cs="Helvetica"/>
          <w:sz w:val="21"/>
          <w:sz-cs w:val="21"/>
          <w:spacing w:val="0"/>
        </w:rPr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spacing w:after="268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Comparison vs Public Park Factor Frameworks</w:t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Statcast park factors are highly useful and event-informed, but this build explicitly applies mixed-effects controls for roster quality and a defense composite in the estimation stage.</w:t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FanGraphs park factors are robust at aggregate run/stat scales; this build is optimized for fantasy streaming use-cases with BBE-level residual decomposition.</w:t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Direct apples-to-apples external RMSE race is limited by differences in published targets/units (public park factors are not exposed as park-half residual forecasts with the same holdout framing).</w:t>
      </w:r>
    </w:p>
    <w:p>
      <w:pPr>
        <w:spacing w:after="268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Assumptions and Limits</w:t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2020 excluded entirely.</w:t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Park-era segmentation is only as good as the park-event map.</w:t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Weather/drag terms are noisy; 1H/2H split is intentionally coarse.</w:t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New park eras have wider uncertainty even with shrinkage.</w:t>
      </w:r>
    </w:p>
    <w:p>
      <w:pPr>
        <w:spacing w:after="268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Source Links</w:t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Statcast search CSV: </w:t>
      </w:r>
      <w:r>
        <w:rPr>
          <w:rFonts w:ascii="Helvetica" w:hAnsi="Helvetica" w:cs="Helvetica"/>
          <w:sz w:val="21"/>
          <w:sz-cs w:val="21"/>
          <w:u w:val="single"/>
          <w:spacing w:val="0"/>
          <w:color w:val="0000E9"/>
        </w:rPr>
        <w:t xml:space="preserve">https://baseballsavant.mlb.com/statcast_search/csv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Savant OAA leaderboard: </w:t>
      </w:r>
      <w:r>
        <w:rPr>
          <w:rFonts w:ascii="Helvetica" w:hAnsi="Helvetica" w:cs="Helvetica"/>
          <w:sz w:val="21"/>
          <w:sz-cs w:val="21"/>
          <w:u w:val="single"/>
          <w:spacing w:val="0"/>
          <w:color w:val="0000E9"/>
        </w:rPr>
        <w:t xml:space="preserve">https://baseballsavant.mlb.com/leaderboard/outs_above_average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Savant park factors page: </w:t>
      </w:r>
      <w:r>
        <w:rPr>
          <w:rFonts w:ascii="Helvetica" w:hAnsi="Helvetica" w:cs="Helvetica"/>
          <w:sz w:val="21"/>
          <w:sz-cs w:val="21"/>
          <w:u w:val="single"/>
          <w:spacing w:val="0"/>
          <w:color w:val="0000E9"/>
        </w:rPr>
        <w:t xml:space="preserve">https://baseballsavant.mlb.com/leaderboard/statcast-park-factors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FanGraphs fielding leaders (DRS/UZR): </w:t>
      </w:r>
      <w:r>
        <w:rPr>
          <w:rFonts w:ascii="Helvetica" w:hAnsi="Helvetica" w:cs="Helvetica"/>
          <w:sz w:val="21"/>
          <w:sz-cs w:val="21"/>
          <w:u w:val="single"/>
          <w:spacing w:val="0"/>
          <w:color w:val="0000E9"/>
        </w:rPr>
        <w:t xml:space="preserve">https://www.fangraphs.com/leaders/major-league?stats=fld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MLB team pages (venue verification): </w:t>
      </w:r>
      <w:r>
        <w:rPr>
          <w:rFonts w:ascii="Helvetica" w:hAnsi="Helvetica" w:cs="Helvetica"/>
          <w:sz w:val="21"/>
          <w:sz-cs w:val="21"/>
          <w:u w:val="single"/>
          <w:spacing w:val="0"/>
          <w:color w:val="0000E9"/>
        </w:rPr>
        <w:t xml:space="preserve">https://www.mlb.com/team</w:t>
      </w:r>
      <w:r>
        <w:rPr>
          <w:rFonts w:ascii="Helvetica" w:hAnsi="Helvetica" w:cs="Helvetica"/>
          <w:sz w:val="21"/>
          <w:sz-cs w:val="21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1"/>
          <w:sz-cs w:val="21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1"/>
          <w:sz-cs w:val="21"/>
          <w:spacing w:val="0"/>
        </w:rPr>
        <w:t xml:space="preserve">Local source logs: data/manual/team_defense_2015_2025_sources.csv and data/manual/mlb_home_parks_2026_verified_sources.csv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