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CDCC" w14:textId="77777777" w:rsidR="00F13E52" w:rsidRDefault="00000000">
      <w:pPr>
        <w:jc w:val="center"/>
      </w:pPr>
      <w:r>
        <w:rPr>
          <w:b/>
          <w:sz w:val="40"/>
        </w:rPr>
        <w:t>Collin Paran</w:t>
      </w:r>
    </w:p>
    <w:p w14:paraId="142FB4FF" w14:textId="77777777" w:rsidR="00F13E52" w:rsidRDefault="00000000">
      <w:pPr>
        <w:jc w:val="center"/>
      </w:pPr>
      <w:r>
        <w:rPr>
          <w:b/>
          <w:sz w:val="24"/>
        </w:rPr>
        <w:t>Head of AI | Enterprise AI Transformation</w:t>
      </w:r>
    </w:p>
    <w:p w14:paraId="053F62B9" w14:textId="1711C28E" w:rsidR="00F13E52" w:rsidRDefault="00000000">
      <w:pPr>
        <w:jc w:val="center"/>
      </w:pPr>
      <w:r>
        <w:t xml:space="preserve">Email: </w:t>
      </w:r>
      <w:hyperlink r:id="rId6">
        <w:r>
          <w:rPr>
            <w:color w:val="0563C1"/>
            <w:u w:val="single"/>
          </w:rPr>
          <w:t>collin@collinparan.com</w:t>
        </w:r>
      </w:hyperlink>
      <w:r>
        <w:t xml:space="preserve"> | Mobile: 808-499-9883 | </w:t>
      </w:r>
      <w:hyperlink r:id="rId7" w:history="1">
        <w:r w:rsidRPr="00157FEE">
          <w:rPr>
            <w:rStyle w:val="Hyperlink"/>
          </w:rPr>
          <w:t>LinkedIn</w:t>
        </w:r>
      </w:hyperlink>
      <w:r>
        <w:t xml:space="preserve"> | </w:t>
      </w:r>
      <w:hyperlink r:id="rId8" w:history="1">
        <w:r w:rsidRPr="00157FEE">
          <w:rPr>
            <w:rStyle w:val="Hyperlink"/>
          </w:rPr>
          <w:t>GitHub</w:t>
        </w:r>
      </w:hyperlink>
      <w:r>
        <w:t xml:space="preserve"> | </w:t>
      </w:r>
      <w:hyperlink r:id="rId9" w:history="1">
        <w:r w:rsidRPr="00157FEE">
          <w:rPr>
            <w:rStyle w:val="Hyperlink"/>
          </w:rPr>
          <w:t>PyPI</w:t>
        </w:r>
      </w:hyperlink>
    </w:p>
    <w:p w14:paraId="6BBAFCA4" w14:textId="77777777" w:rsidR="00F13E52" w:rsidRDefault="00000000">
      <w:pPr>
        <w:jc w:val="center"/>
      </w:pPr>
      <w:r>
        <w:t>U.S. Citizen | Active Top Secret Clearance</w:t>
      </w:r>
    </w:p>
    <w:p w14:paraId="7F7B0A92" w14:textId="77777777" w:rsidR="00F13E52" w:rsidRDefault="00000000">
      <w:pPr>
        <w:pStyle w:val="Heading1"/>
        <w:spacing w:before="160" w:after="60"/>
      </w:pPr>
      <w:r>
        <w:t>EXECUTIVE SUMMARY</w:t>
      </w:r>
    </w:p>
    <w:p w14:paraId="2E5191EE" w14:textId="77777777" w:rsidR="00F13E52" w:rsidRDefault="00000000">
      <w:pPr>
        <w:spacing w:after="60"/>
      </w:pPr>
      <w:r>
        <w:t>Enterprise AI executive with 15+ years of experience designing and deploying production-grade artificial intelligence systems across enterprise, aerospace, and national defense environments. Currently serving as Head of AI at Sears Home Services, leading enterprise-wide transformation initiatives that scaled Monthly Recurring Revenue (MRR) by over 200% in less than 6 months. Recognized for directing the first Generative AI deployment in Space aboard the International Space Station and delivering mission-critical AI capabilities across complex operational environments.</w:t>
      </w:r>
    </w:p>
    <w:p w14:paraId="0A5819ED" w14:textId="77777777" w:rsidR="00F13E52" w:rsidRDefault="00000000">
      <w:pPr>
        <w:pStyle w:val="Heading1"/>
        <w:spacing w:before="160" w:after="60"/>
      </w:pPr>
      <w:r>
        <w:t>PROFESSIONAL EXPERIENCE</w:t>
      </w:r>
    </w:p>
    <w:p w14:paraId="70E750FE" w14:textId="77777777" w:rsidR="00F13E52" w:rsidRDefault="00000000">
      <w:pPr>
        <w:pStyle w:val="Heading2"/>
        <w:spacing w:before="120" w:after="40"/>
      </w:pPr>
      <w:r>
        <w:t>Sears Home Services | Head of AI | Enterprise AI Transformation (2025-Present)</w:t>
      </w:r>
    </w:p>
    <w:p w14:paraId="751B0D71" w14:textId="77777777" w:rsidR="00F13E52" w:rsidRDefault="00000000">
      <w:pPr>
        <w:pStyle w:val="ListBullet"/>
        <w:spacing w:after="20"/>
        <w:ind w:left="317" w:hanging="173"/>
      </w:pPr>
      <w:r>
        <w:t>Scaled Monthly Recurring Revenue (MRR) by over 200% in less than 6 months through enterprise AI deployment.</w:t>
      </w:r>
    </w:p>
    <w:p w14:paraId="29DF9AEB" w14:textId="77777777" w:rsidR="00F13E52" w:rsidRDefault="00000000">
      <w:pPr>
        <w:pStyle w:val="ListBullet"/>
        <w:spacing w:after="20"/>
        <w:ind w:left="317" w:hanging="173"/>
      </w:pPr>
      <w:r>
        <w:t>Led enterprise-wide AI adoption across operational workflows including scheduling, routing, customer engagement, and service delivery.</w:t>
      </w:r>
    </w:p>
    <w:p w14:paraId="0246EE62" w14:textId="77777777" w:rsidR="00F13E52" w:rsidRDefault="00000000">
      <w:pPr>
        <w:pStyle w:val="ListBullet"/>
        <w:spacing w:after="20"/>
        <w:ind w:left="317" w:hanging="173"/>
      </w:pPr>
      <w:r>
        <w:t>Architected middleware frameworks enabling integration of AI into legacy enterprise environments.</w:t>
      </w:r>
    </w:p>
    <w:p w14:paraId="7633E43D" w14:textId="77777777" w:rsidR="00F13E52" w:rsidRDefault="00000000">
      <w:pPr>
        <w:pStyle w:val="ListBullet"/>
        <w:spacing w:after="20"/>
        <w:ind w:left="317" w:hanging="173"/>
      </w:pPr>
      <w:r>
        <w:t>Partnered directly with executive leadership to align AI initiatives with measurable revenue and operational outcomes.</w:t>
      </w:r>
    </w:p>
    <w:p w14:paraId="3FC7F2AC" w14:textId="77777777" w:rsidR="00F13E52" w:rsidRDefault="00000000">
      <w:pPr>
        <w:pStyle w:val="ListBullet"/>
        <w:spacing w:after="20"/>
        <w:ind w:left="317" w:hanging="173"/>
      </w:pPr>
      <w:r>
        <w:t>Established governance frameworks supporting responsible enterprise AI deployment.</w:t>
      </w:r>
    </w:p>
    <w:p w14:paraId="74B57A49" w14:textId="77777777" w:rsidR="00F13E52" w:rsidRDefault="00000000">
      <w:pPr>
        <w:pStyle w:val="Heading2"/>
        <w:spacing w:before="120" w:after="40"/>
      </w:pPr>
      <w:r>
        <w:t>Booz Allen Hamilton | Chief Technologist, Space AI Practice (2020-2025)</w:t>
      </w:r>
    </w:p>
    <w:p w14:paraId="71213F7F" w14:textId="77777777" w:rsidR="00F13E52" w:rsidRDefault="00000000">
      <w:pPr>
        <w:pStyle w:val="ListBullet"/>
        <w:spacing w:after="20"/>
        <w:ind w:left="317" w:hanging="173"/>
      </w:pPr>
      <w:r>
        <w:t>Directed the first Generative AI deployment in Space aboard the International Space Station.</w:t>
      </w:r>
    </w:p>
    <w:p w14:paraId="238DEA71" w14:textId="77777777" w:rsidR="00F13E52" w:rsidRDefault="00000000">
      <w:pPr>
        <w:pStyle w:val="ListBullet"/>
        <w:spacing w:after="20"/>
        <w:ind w:left="317" w:hanging="173"/>
      </w:pPr>
      <w:r>
        <w:t>Designed real-time inference pipelines for constrained and disconnected operational environments.</w:t>
      </w:r>
    </w:p>
    <w:p w14:paraId="1667BBE8" w14:textId="77777777" w:rsidR="00F13E52" w:rsidRDefault="00000000">
      <w:pPr>
        <w:pStyle w:val="ListBullet"/>
        <w:spacing w:after="20"/>
        <w:ind w:left="317" w:hanging="173"/>
      </w:pPr>
      <w:r>
        <w:t>Led development of mission-critical AI solutions supporting national defense operations.</w:t>
      </w:r>
    </w:p>
    <w:p w14:paraId="24A0785E" w14:textId="77777777" w:rsidR="00F13E52" w:rsidRDefault="00000000">
      <w:pPr>
        <w:pStyle w:val="ListBullet"/>
        <w:spacing w:after="20"/>
        <w:ind w:left="317" w:hanging="173"/>
      </w:pPr>
      <w:r>
        <w:t>Managed cross-functional engineering teams delivering production-grade AI systems.</w:t>
      </w:r>
    </w:p>
    <w:p w14:paraId="3B3673C2" w14:textId="77777777" w:rsidR="00F13E52" w:rsidRDefault="00000000">
      <w:pPr>
        <w:pStyle w:val="ListBullet"/>
        <w:spacing w:after="20"/>
        <w:ind w:left="317" w:hanging="173"/>
      </w:pPr>
      <w:r>
        <w:t>Partnered with senior leadership to translate technical architecture into operational capability.</w:t>
      </w:r>
    </w:p>
    <w:p w14:paraId="3303A980" w14:textId="77777777" w:rsidR="00F13E52" w:rsidRDefault="00000000">
      <w:pPr>
        <w:pStyle w:val="Heading2"/>
        <w:spacing w:before="120" w:after="40"/>
      </w:pPr>
      <w:r>
        <w:t>FrontDoor, Inc. | Data Engineering Manager (2019-2020)</w:t>
      </w:r>
    </w:p>
    <w:p w14:paraId="2E8A6D0A" w14:textId="77777777" w:rsidR="00F13E52" w:rsidRDefault="00000000">
      <w:pPr>
        <w:pStyle w:val="ListBullet"/>
        <w:spacing w:after="20"/>
        <w:ind w:left="317" w:hanging="173"/>
      </w:pPr>
      <w:r>
        <w:t>Managed distributed teams across multiple regions to build enterprise data infrastructure.</w:t>
      </w:r>
    </w:p>
    <w:p w14:paraId="0F85F4CC" w14:textId="77777777" w:rsidR="00F13E52" w:rsidRDefault="00000000">
      <w:pPr>
        <w:pStyle w:val="ListBullet"/>
        <w:spacing w:after="20"/>
        <w:ind w:left="317" w:hanging="173"/>
      </w:pPr>
      <w:r>
        <w:t>Delivered scalable Python and SQL pipelines supporting real-time analytics.</w:t>
      </w:r>
    </w:p>
    <w:p w14:paraId="210CF99F" w14:textId="77777777" w:rsidR="00F13E52" w:rsidRDefault="00000000">
      <w:pPr>
        <w:pStyle w:val="ListBullet"/>
        <w:spacing w:after="20"/>
        <w:ind w:left="317" w:hanging="173"/>
      </w:pPr>
      <w:r>
        <w:t>Enabled operational insights across fragmented enterprise brands.</w:t>
      </w:r>
    </w:p>
    <w:p w14:paraId="09D1157E" w14:textId="77777777" w:rsidR="00F13E52" w:rsidRDefault="00000000">
      <w:pPr>
        <w:pStyle w:val="Heading2"/>
        <w:spacing w:before="120" w:after="40"/>
      </w:pPr>
      <w:r>
        <w:t>Tectonic | Data &amp; Analytics Engineer (2018-2019)</w:t>
      </w:r>
    </w:p>
    <w:p w14:paraId="35323640" w14:textId="77777777" w:rsidR="00F13E52" w:rsidRDefault="00000000">
      <w:pPr>
        <w:pStyle w:val="ListBullet"/>
        <w:spacing w:after="20"/>
        <w:ind w:left="317" w:hanging="173"/>
      </w:pPr>
      <w:r>
        <w:t>Built real-time cloud-based analytics pipelines supporting enterprise decision-making.</w:t>
      </w:r>
    </w:p>
    <w:p w14:paraId="625806EC" w14:textId="77777777" w:rsidR="00F13E52" w:rsidRDefault="00000000">
      <w:pPr>
        <w:pStyle w:val="ListBullet"/>
        <w:spacing w:after="20"/>
        <w:ind w:left="317" w:hanging="173"/>
      </w:pPr>
      <w:r>
        <w:t>Designed reusable ingestion and transformation workflows.</w:t>
      </w:r>
    </w:p>
    <w:p w14:paraId="660E651F" w14:textId="77777777" w:rsidR="00F13E52" w:rsidRDefault="00000000">
      <w:pPr>
        <w:pStyle w:val="Heading2"/>
        <w:spacing w:before="120" w:after="40"/>
      </w:pPr>
      <w:r>
        <w:t>Optimax Systems | Data Scientist (2014-2018)</w:t>
      </w:r>
    </w:p>
    <w:p w14:paraId="514A4AD9" w14:textId="77777777" w:rsidR="00F13E52" w:rsidRDefault="00000000">
      <w:pPr>
        <w:pStyle w:val="ListBullet"/>
        <w:spacing w:after="20"/>
        <w:ind w:left="317" w:hanging="173"/>
      </w:pPr>
      <w:r>
        <w:t>Developed predictive analytics supporting NASA Mars Rover 2020 manufacturing operations.</w:t>
      </w:r>
    </w:p>
    <w:p w14:paraId="2A2658F3" w14:textId="77777777" w:rsidR="00F13E52" w:rsidRDefault="00000000">
      <w:pPr>
        <w:pStyle w:val="ListBullet"/>
        <w:spacing w:after="20"/>
        <w:ind w:left="317" w:hanging="173"/>
      </w:pPr>
      <w:r>
        <w:t>Integrated data workflows linking production and engineering systems.</w:t>
      </w:r>
    </w:p>
    <w:p w14:paraId="1C2F2E42" w14:textId="77777777" w:rsidR="00F13E52" w:rsidRDefault="00000000">
      <w:pPr>
        <w:pStyle w:val="Heading2"/>
        <w:spacing w:before="120" w:after="40"/>
      </w:pPr>
      <w:r>
        <w:t>U.S. Air Force | Space Systems Command &amp; Control (2003-2009)</w:t>
      </w:r>
    </w:p>
    <w:p w14:paraId="590E547F" w14:textId="77777777" w:rsidR="00F13E52" w:rsidRDefault="00000000">
      <w:pPr>
        <w:pStyle w:val="ListBullet"/>
        <w:spacing w:after="20"/>
        <w:ind w:left="317" w:hanging="173"/>
      </w:pPr>
      <w:r>
        <w:t>Maintained mission readiness of global space surveillance systems.</w:t>
      </w:r>
    </w:p>
    <w:p w14:paraId="15CC60A9" w14:textId="77777777" w:rsidR="00F13E52" w:rsidRDefault="00000000">
      <w:pPr>
        <w:pStyle w:val="ListBullet"/>
        <w:spacing w:after="20"/>
        <w:ind w:left="317" w:hanging="173"/>
      </w:pPr>
      <w:r>
        <w:t>Built foundational expertise in mission-critical operations.</w:t>
      </w:r>
    </w:p>
    <w:p w14:paraId="5CA4E2AC" w14:textId="77777777" w:rsidR="00F13E52" w:rsidRDefault="00000000">
      <w:pPr>
        <w:pStyle w:val="Heading1"/>
        <w:spacing w:before="160" w:after="60"/>
      </w:pPr>
      <w:r>
        <w:t>PATENTS &amp; INTELLECTUAL PROPERTY</w:t>
      </w:r>
    </w:p>
    <w:p w14:paraId="3C98D1ED" w14:textId="77777777" w:rsidR="00F13E52" w:rsidRDefault="00000000">
      <w:pPr>
        <w:spacing w:after="40"/>
      </w:pPr>
      <w:r>
        <w:rPr>
          <w:b/>
        </w:rPr>
        <w:t xml:space="preserve">US20250326112A1 - </w:t>
      </w:r>
      <w:hyperlink r:id="rId10">
        <w:r>
          <w:rPr>
            <w:color w:val="0563C1"/>
            <w:u w:val="single"/>
          </w:rPr>
          <w:t>https://patents.google.com/patent/US20250326112A1/</w:t>
        </w:r>
      </w:hyperlink>
    </w:p>
    <w:p w14:paraId="4DBA4B16" w14:textId="77777777" w:rsidR="00F13E52" w:rsidRDefault="00000000">
      <w:pPr>
        <w:spacing w:after="40"/>
      </w:pPr>
      <w:r>
        <w:rPr>
          <w:b/>
        </w:rPr>
        <w:t xml:space="preserve">WO2026006706A1 - </w:t>
      </w:r>
      <w:hyperlink r:id="rId11">
        <w:r>
          <w:rPr>
            <w:color w:val="0563C1"/>
            <w:u w:val="single"/>
          </w:rPr>
          <w:t>https://patents.google.com/patent/WO2026006706A1/</w:t>
        </w:r>
      </w:hyperlink>
    </w:p>
    <w:p w14:paraId="7EDF6A99" w14:textId="77777777" w:rsidR="00F13E52" w:rsidRDefault="00000000">
      <w:pPr>
        <w:pStyle w:val="Heading1"/>
        <w:spacing w:before="160" w:after="60"/>
      </w:pPr>
      <w:r>
        <w:t>TECHNICAL SKILLS</w:t>
      </w:r>
    </w:p>
    <w:p w14:paraId="5C096717" w14:textId="77777777" w:rsidR="00F13E52" w:rsidRDefault="00000000">
      <w:pPr>
        <w:pStyle w:val="ListBullet"/>
        <w:spacing w:after="20"/>
        <w:ind w:left="317" w:hanging="173"/>
      </w:pPr>
      <w:r>
        <w:t>Programming: Python, SQL</w:t>
      </w:r>
    </w:p>
    <w:p w14:paraId="6FC4D2C4" w14:textId="77777777" w:rsidR="00F13E52" w:rsidRDefault="00000000">
      <w:pPr>
        <w:pStyle w:val="ListBullet"/>
        <w:spacing w:after="20"/>
        <w:ind w:left="317" w:hanging="173"/>
      </w:pPr>
      <w:r>
        <w:lastRenderedPageBreak/>
        <w:t>AI Frameworks: LangChain, LangGraph, Agentic Systems</w:t>
      </w:r>
    </w:p>
    <w:p w14:paraId="6CD69B3E" w14:textId="77777777" w:rsidR="00F13E52" w:rsidRDefault="00000000">
      <w:pPr>
        <w:pStyle w:val="ListBullet"/>
        <w:spacing w:after="20"/>
        <w:ind w:left="317" w:hanging="173"/>
      </w:pPr>
      <w:r>
        <w:t>Cloud Platforms: AWS, GCP, Azure</w:t>
      </w:r>
    </w:p>
    <w:p w14:paraId="000E84E6" w14:textId="77777777" w:rsidR="00F13E52" w:rsidRDefault="00000000">
      <w:pPr>
        <w:pStyle w:val="ListBullet"/>
        <w:spacing w:after="20"/>
        <w:ind w:left="317" w:hanging="173"/>
      </w:pPr>
      <w:r>
        <w:t>Data Systems: ETL Pipelines, Real-Time Processing, Data Warehousing</w:t>
      </w:r>
    </w:p>
    <w:p w14:paraId="480D2A45" w14:textId="77777777" w:rsidR="00F13E52" w:rsidRDefault="00000000">
      <w:pPr>
        <w:pStyle w:val="ListBullet"/>
        <w:spacing w:after="20"/>
        <w:ind w:left="317" w:hanging="173"/>
      </w:pPr>
      <w:r>
        <w:t>MLOps: Model Deployment, Pipeline Automation</w:t>
      </w:r>
    </w:p>
    <w:p w14:paraId="3C1B742E" w14:textId="77777777" w:rsidR="00F13E52" w:rsidRDefault="00000000">
      <w:pPr>
        <w:pStyle w:val="ListBullet"/>
        <w:spacing w:after="20"/>
        <w:ind w:left="317" w:hanging="173"/>
      </w:pPr>
      <w:r>
        <w:t>Architecture: Enterprise Middleware, Legacy Integration</w:t>
      </w:r>
    </w:p>
    <w:p w14:paraId="0444EB65" w14:textId="77777777" w:rsidR="00F13E52" w:rsidRDefault="00000000">
      <w:pPr>
        <w:pStyle w:val="Heading1"/>
        <w:spacing w:before="160" w:after="60"/>
      </w:pPr>
      <w:r>
        <w:t>EDUCATION</w:t>
      </w:r>
    </w:p>
    <w:p w14:paraId="63073DA2" w14:textId="77777777" w:rsidR="00F13E52" w:rsidRDefault="00000000">
      <w:pPr>
        <w:pStyle w:val="ListBullet"/>
        <w:spacing w:after="20"/>
        <w:ind w:left="317" w:hanging="173"/>
      </w:pPr>
      <w:r>
        <w:t>MBA - Colorado Technical University</w:t>
      </w:r>
    </w:p>
    <w:p w14:paraId="27D455AE" w14:textId="77777777" w:rsidR="00F13E52" w:rsidRDefault="00000000">
      <w:pPr>
        <w:pStyle w:val="ListBullet"/>
        <w:spacing w:after="20"/>
        <w:ind w:left="317" w:hanging="173"/>
      </w:pPr>
      <w:r>
        <w:t>B.S. Applied Mathematics - Hawaii Pacific University</w:t>
      </w:r>
    </w:p>
    <w:p w14:paraId="17E7C849" w14:textId="77777777" w:rsidR="00F13E52" w:rsidRDefault="00000000">
      <w:pPr>
        <w:pStyle w:val="Heading1"/>
        <w:spacing w:before="160" w:after="60"/>
      </w:pPr>
      <w:r>
        <w:t>CERTIFICATIONS</w:t>
      </w:r>
    </w:p>
    <w:p w14:paraId="31FB445B" w14:textId="77777777" w:rsidR="00F13E52" w:rsidRDefault="00000000">
      <w:pPr>
        <w:pStyle w:val="ListBullet"/>
        <w:spacing w:after="20"/>
        <w:ind w:left="317" w:hanging="173"/>
      </w:pPr>
      <w:r>
        <w:t>IBM AI Engineering Certification</w:t>
      </w:r>
    </w:p>
    <w:p w14:paraId="0F7A1481" w14:textId="77777777" w:rsidR="00F13E52" w:rsidRDefault="00000000">
      <w:pPr>
        <w:pStyle w:val="ListBullet"/>
        <w:spacing w:after="20"/>
        <w:ind w:left="317" w:hanging="173"/>
      </w:pPr>
      <w:r>
        <w:t>Google Cloud AI Certification</w:t>
      </w:r>
    </w:p>
    <w:p w14:paraId="59714A3D" w14:textId="77777777" w:rsidR="00F13E52" w:rsidRDefault="00000000">
      <w:pPr>
        <w:pStyle w:val="ListBullet"/>
        <w:spacing w:after="20"/>
        <w:ind w:left="317" w:hanging="173"/>
      </w:pPr>
      <w:r>
        <w:t>Wharton Business Analytics Certification</w:t>
      </w:r>
    </w:p>
    <w:p w14:paraId="6A39FAE5" w14:textId="77777777" w:rsidR="00F13E52" w:rsidRDefault="00000000">
      <w:pPr>
        <w:pStyle w:val="Heading1"/>
        <w:spacing w:before="160" w:after="60"/>
      </w:pPr>
      <w:r>
        <w:t>LEADERSHIP &amp; ENTERPRISE IMPACT</w:t>
      </w:r>
    </w:p>
    <w:p w14:paraId="4D5B233E" w14:textId="77777777" w:rsidR="00F13E52" w:rsidRDefault="00000000">
      <w:pPr>
        <w:pStyle w:val="ListBullet"/>
        <w:spacing w:after="20"/>
        <w:ind w:left="317" w:hanging="173"/>
      </w:pPr>
      <w:r>
        <w:t>Led enterprise-wide AI adoption impacting revenue growth and operational efficiency.</w:t>
      </w:r>
    </w:p>
    <w:p w14:paraId="3C63EB9F" w14:textId="77777777" w:rsidR="00F13E52" w:rsidRDefault="00000000">
      <w:pPr>
        <w:pStyle w:val="ListBullet"/>
        <w:spacing w:after="20"/>
        <w:ind w:left="317" w:hanging="173"/>
      </w:pPr>
      <w:r>
        <w:t>Directed production deployments supporting multi-billion-dollar defense programs.</w:t>
      </w:r>
    </w:p>
    <w:p w14:paraId="60531464" w14:textId="77777777" w:rsidR="00F13E52" w:rsidRDefault="00000000">
      <w:pPr>
        <w:pStyle w:val="ListBullet"/>
        <w:spacing w:after="20"/>
        <w:ind w:left="317" w:hanging="173"/>
      </w:pPr>
      <w:r>
        <w:t>Built high-performing cross-functional teams delivering operational AI solutions.</w:t>
      </w:r>
    </w:p>
    <w:sectPr w:rsidR="00F13E52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9522040">
    <w:abstractNumId w:val="8"/>
  </w:num>
  <w:num w:numId="2" w16cid:durableId="2101411848">
    <w:abstractNumId w:val="6"/>
  </w:num>
  <w:num w:numId="3" w16cid:durableId="765346374">
    <w:abstractNumId w:val="5"/>
  </w:num>
  <w:num w:numId="4" w16cid:durableId="1789547409">
    <w:abstractNumId w:val="4"/>
  </w:num>
  <w:num w:numId="5" w16cid:durableId="1491869069">
    <w:abstractNumId w:val="7"/>
  </w:num>
  <w:num w:numId="6" w16cid:durableId="129635848">
    <w:abstractNumId w:val="3"/>
  </w:num>
  <w:num w:numId="7" w16cid:durableId="2079355318">
    <w:abstractNumId w:val="2"/>
  </w:num>
  <w:num w:numId="8" w16cid:durableId="2053731182">
    <w:abstractNumId w:val="1"/>
  </w:num>
  <w:num w:numId="9" w16cid:durableId="1725526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FEE"/>
    <w:rsid w:val="0029639D"/>
    <w:rsid w:val="00326F90"/>
    <w:rsid w:val="00835DF1"/>
    <w:rsid w:val="00AA1D8D"/>
    <w:rsid w:val="00B47730"/>
    <w:rsid w:val="00CB0664"/>
    <w:rsid w:val="00F13E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CDECBF"/>
  <w14:defaultImageDpi w14:val="300"/>
  <w15:docId w15:val="{8CE864CE-0699-B04D-B2E4-A2D105B06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57F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llinpara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collinparan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ollin@collinparan.com" TargetMode="External"/><Relationship Id="rId11" Type="http://schemas.openxmlformats.org/officeDocument/2006/relationships/hyperlink" Target="https://patents.google.com/patent/WO2026006706A1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atents.google.com/patent/US20250326112A1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ypi.org/user/profess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 Paran</cp:lastModifiedBy>
  <cp:revision>2</cp:revision>
  <dcterms:created xsi:type="dcterms:W3CDTF">2013-12-23T23:15:00Z</dcterms:created>
  <dcterms:modified xsi:type="dcterms:W3CDTF">2026-04-29T23:28:00Z</dcterms:modified>
  <cp:category/>
</cp:coreProperties>
</file>