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COLLIN NICHOLAS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Annandale, VA  ·  571.239.4519  ·  Collin.R.Nicholas@gmail.com  ·  linkedin.com/in/collin-nicholas-71103792</w:t>
      </w:r>
    </w:p>
    <w:p>
      <w:pPr>
        <w:spacing w:before="20" w:after="60"/>
        <w:jc w:val="center"/>
      </w:pPr>
      <w:r>
        <w:rPr>
          <w:rFonts w:ascii="Arial" w:cs="Arial" w:eastAsia="Arial" w:hAnsi="Arial"/>
          <w:i/>
          <w:iCs/>
          <w:color w:val="767676"/>
          <w:sz w:val="20"/>
          <w:szCs w:val="20"/>
        </w:rPr>
        <w:t xml:space="preserve">Senior Product Manager  ·  AI/ML Product Strategy  ·  Enterprise SaaS</w:t>
      </w:r>
    </w:p>
    <w:p>
      <w:pPr>
        <w:pBdr>
          <w:bottom w:val="single" w:color="1F4E79" w:sz="6" w:space="1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before="8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Senior Product Manager with 12+ years building and scaling enterprise SaaS products, with deep focus on AI/ML product strategy across multi-product platforms. At Employ Inc., led AI strategy across three ATS platforms serving 27,800+ customers — shipping 9 AI products including a 5-feature Screening Companion SKU, AI-powered candidate fraud detection, and a cross-product shared service generating $1.76M+ ARR. Pioneered vibe coding as a rapid prototyping methodology, trained 15 Product and Design team members, and independently shipped a full SaaS product in production with real users. Experienced in responsible AI governance (IBM WatsonX.Gov), human-in-the-loop prompt engineering, agentic AI design, and enterprise customer retention at scale. Proven ability to turn ambiguous 0→1 AI initiatives into measurable revenue.</w:t>
      </w:r>
    </w:p>
    <w:p>
      <w:pPr>
        <w:pBdr>
          <w:bottom w:val="single" w:color="1F4E79" w:sz="6" w:space="1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before="60" w:after="0"/>
      </w:pPr>
      <w:r>
        <w:t xml:space="preserve"/>
      </w:r>
    </w:p>
    <w:p>
      <w:pPr>
        <w:spacing w:before="36" w:after="3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AI/ML Product: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AI strategy &amp; roadmap, LLM/GenAI product design, agentic AI, human-in-the-loop systems, prompt engineering, responsible AI governance, model evaluation, AI vendor assessment</w:t>
      </w:r>
    </w:p>
    <w:p>
      <w:pPr>
        <w:spacing w:before="36" w:after="3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Product Leadership: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0→1 product launches, platform &amp; shared service architecture, pricing &amp; monetization strategy, SKU bundling, product-led growth, enterprise roadmap ownership</w:t>
      </w:r>
    </w:p>
    <w:p>
      <w:pPr>
        <w:spacing w:before="36" w:after="3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Technical: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Vibe coding &amp; rapid prototyping, API integrations, SQL, A/B testing &amp; experimentation, system design, MLOps awareness, mobile (iOS/Android/Chrome Extension)</w:t>
      </w:r>
    </w:p>
    <w:p>
      <w:pPr>
        <w:spacing w:before="36" w:after="3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IBM WatsonX.Gov, VONQ, Jira, Salesforce, Pendo, Mixpanel, Rally, Trello, Figma</w:t>
      </w:r>
    </w:p>
    <w:p>
      <w:pPr>
        <w:spacing w:before="36" w:after="3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Certifications: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Coursera Product Management Certificate (in progress, 2026)  ·  AWS Cloud Practitioner (in progress)  ·  Google AI Essentials (in progress)</w:t>
      </w:r>
    </w:p>
    <w:p>
      <w:pPr>
        <w:spacing w:before="40" w:after="0"/>
      </w:pPr>
      <w:r>
        <w:t xml:space="preserve"/>
      </w:r>
    </w:p>
    <w:p>
      <w:pPr>
        <w:pBdr>
          <w:bottom w:val="single" w:color="1F4E79" w:sz="6" w:space="1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Senior Product Manager</w:t>
      </w:r>
      <w:r>
        <w:rPr>
          <w:rFonts w:ascii="Arial" w:cs="Arial" w:eastAsia="Arial" w:hAnsi="Arial"/>
          <w:color w:val="767676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Employ Inc.  (Jobvite · Lever · JazzHR)</w:t>
      </w:r>
      <w:r>
        <w:t xml:space="preserve">	</w:t>
      </w:r>
      <w:r>
        <w:rPr>
          <w:rFonts w:ascii="Arial" w:cs="Arial" w:eastAsia="Arial" w:hAnsi="Arial"/>
          <w:i/>
          <w:iCs/>
          <w:color w:val="767676"/>
          <w:sz w:val="20"/>
          <w:szCs w:val="20"/>
        </w:rPr>
        <w:t xml:space="preserve">March 2021 – Present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Joined as Jobvite (rebranded to Employ Inc.). Parent company of three ATSs: Jobvite — 1,500 enterprise customers; Lever — 3,300 mid-market/enterprise customers; JazzHR — 23,000 SMB customers. Progressed from Candidate Texting PM to company-wide AI Product Strategy lead.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AI Product Strategy Lead — All 3 ATS Platforms</w:t>
      </w:r>
      <w:r>
        <w:t xml:space="preserve">	</w:t>
      </w:r>
      <w:r>
        <w:rPr>
          <w:rFonts w:ascii="Arial" w:cs="Arial" w:eastAsia="Arial" w:hAnsi="Arial"/>
          <w:i/>
          <w:iCs/>
          <w:color w:val="767676"/>
          <w:sz w:val="20"/>
          <w:szCs w:val="20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Employ’s AI product strategy across all three ATS platforms (27,800+ customers); owned roadmap, vendor evaluation, pricing models, and cross-org alignment for all AI solutions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Talent Loss Risk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Shipped Screening Companion — a new-SKU bundle of 5 AI features: 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predictive candidate churn signals surfaced proactively to recruiters before strong candidates exit the hiring funnel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Talent Transparency — generative AI personalized candidate disposition emails at scale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Probo Talent Assessment — third-party AI screening integration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AI Companion — agentic recruiter assistant delivering time-sensitive, contextual notifications; generated [ADD SCREENING COMPANION ARR] in new SKU ARR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Revamped Talent Fit (JD-to-resume AI matching) via human-in-the-loop prompt engineering — added recruiter-facing transparency layer and custom per-job matching logic; deployed to Lever (in Screening Companion) and JazzHR as a $10/job add-on to monetize at 23,000-customer SMB scale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Launched Candidate Fraud Signals — company’s first AI fraud detection initiative; vibe-coded MVP from competitive research, generated 330+ webinar registrations and 20–40 inbound demo requests within weeks of launch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launched in-app AI Marketplace and internal GTM enablement program in partnership with Revenue and GTM teams — directly addressed low AI adoption; recognized as a success across both internal training and customer awareness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Partnered with VONQ and LinkedIn on CPA+ (Cost Per Application) — AI voice/chat bot screening with structured PDF dossier handoff directly into Lever and JazzHR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Deployed VONQ AI video/chat screening interview tool on Lever and JazzHR career sites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Served as primary responsible AI lead for IBM WatsonX.Gov integration — owned governance, bias detection, and accuracy oversight; primary contact for enterprise customer AI security inquiries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Pillar / Interview Companion — Post-Acquisition Product Lead</w:t>
      </w:r>
      <w:r>
        <w:t xml:space="preserve">	</w:t>
      </w:r>
      <w:r>
        <w:rPr>
          <w:rFonts w:ascii="Arial" w:cs="Arial" w:eastAsia="Arial" w:hAnsi="Arial"/>
          <w:i/>
          <w:iCs/>
          <w:color w:val="767676"/>
          <w:sz w:val="20"/>
          <w:szCs w:val="20"/>
        </w:rPr>
        <w:t xml:space="preserve">May 2025 – Present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Assumed ownership of Pillar (acquired May 2025), an AI interview recording and notetaking platform with enterprise customers including Red Bull and PepsiCo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Navigated a high-stakes $330K multi-year PepsiCo renewal over 6+ months of daily and weekly engagement — resolved broken ATS integrations, misaligned post-acquisition roadmap, and escalated enterprise issues; successfully closed the renewal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Vibe Coding Pioneer &amp; Internal Evangelist</w:t>
      </w:r>
      <w:r>
        <w:t xml:space="preserve">	</w:t>
      </w:r>
      <w:r>
        <w:rPr>
          <w:rFonts w:ascii="Arial" w:cs="Arial" w:eastAsia="Arial" w:hAnsi="Arial"/>
          <w:i/>
          <w:iCs/>
          <w:color w:val="767676"/>
          <w:sz w:val="20"/>
          <w:szCs w:val="20"/>
        </w:rPr>
        <w:t xml:space="preserve">Q4 2025 – Present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First practitioner at Employ Inc. to adopt vibe coding for rapid product prototyping; built 5 work prototypes that compressed traditional 3–6 week discovery cycles to days — used for internal alignment, UX iteration, sales demos, and live customer validation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Trained 15 Product and Design team members; established prototype→feedback→roadmap loop that directly shaped Q1 2026 product roadmap including Candidate Fraud Signals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Independently shipped a full SaaS product in production with real users outside of work, demonstrating end-to-end product ownership and vibe coding’s production viability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Shared Service Architecture Lead</w:t>
      </w:r>
      <w:r>
        <w:t xml:space="preserve">	</w:t>
      </w:r>
      <w:r>
        <w:rPr>
          <w:rFonts w:ascii="Arial" w:cs="Arial" w:eastAsia="Arial" w:hAnsi="Arial"/>
          <w:i/>
          <w:iCs/>
          <w:color w:val="767676"/>
          <w:sz w:val="20"/>
          <w:szCs w:val="20"/>
        </w:rPr>
        <w:t xml:space="preserve">Early 2025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Architected Employ’s first cross-product shared service using a modular lego-block design — deployed first to Lever, built for reuse across JazzHR and Jobvite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Partnered with VONQ to launch a job posting and broadcast marketplace as a per-job add-on; generated $1.7M ARR in JazzHR and $60K in Lever within the first year (Q2–EOY 2025)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Product Manager — Jobvite Enterprise ATS</w:t>
      </w:r>
      <w:r>
        <w:t xml:space="preserve">	</w:t>
      </w:r>
      <w:r>
        <w:rPr>
          <w:rFonts w:ascii="Arial" w:cs="Arial" w:eastAsia="Arial" w:hAnsi="Arial"/>
          <w:i/>
          <w:iCs/>
          <w:color w:val="767676"/>
          <w:sz w:val="20"/>
          <w:szCs w:val="20"/>
        </w:rPr>
        <w:t xml:space="preserve">2024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9-month NextGen UI transformation across Jobvite’s entire enterprise customer base (1,500 customers including Progressive Insurance); drove weekly cross-departmental leadership alignment, managed 3-wave phased rollout, and ran structured Early Adopter program with customer feedback loops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Product Manager — Candidate Texting by Employ</w:t>
      </w:r>
      <w:r>
        <w:t xml:space="preserve">	</w:t>
      </w:r>
      <w:r>
        <w:rPr>
          <w:rFonts w:ascii="Arial" w:cs="Arial" w:eastAsia="Arial" w:hAnsi="Arial"/>
          <w:i/>
          <w:iCs/>
          <w:color w:val="767676"/>
          <w:sz w:val="20"/>
          <w:szCs w:val="20"/>
        </w:rPr>
        <w:t xml:space="preserve">2021 – 2024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Owned end-to-end roadmap for Candidate Texting platform (formerly Canvas) across 2,300+ organizations and 18,000 users; drove 36% YoY increase in customer activity and 10% YoY SMS volume growth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Delivered deployment across 5 ATS integrations, Chrome Extension, iOS, and Android; led 10DLC self-service compliance, SMS consent, automated notifications, and unified UX rebranding across Employ brands</w:t>
      </w:r>
    </w:p>
    <w:p>
      <w:pPr>
        <w:spacing w:before="20" w:after="0"/>
      </w:pPr>
      <w:r>
        <w:t xml:space="preserve"/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Multiple Roles</w:t>
      </w:r>
      <w:r>
        <w:rPr>
          <w:rFonts w:ascii="Arial" w:cs="Arial" w:eastAsia="Arial" w:hAnsi="Arial"/>
          <w:color w:val="767676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MicroStrategy, Inc.</w:t>
      </w:r>
      <w:r>
        <w:t xml:space="preserve">	</w:t>
      </w:r>
      <w:r>
        <w:rPr>
          <w:rFonts w:ascii="Arial" w:cs="Arial" w:eastAsia="Arial" w:hAnsi="Arial"/>
          <w:i/>
          <w:iCs/>
          <w:color w:val="767676"/>
          <w:sz w:val="20"/>
          <w:szCs w:val="20"/>
        </w:rPr>
        <w:t xml:space="preserve">March 2015 – March 2021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Enterprise analytics and business intelligence platform. Progressed from Product Support Engineer through Principal Consultant to Product Owner over 6 years.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Product Owner — HyperIntelligence Mobile (iOS/iPad)</w:t>
      </w:r>
      <w:r>
        <w:t xml:space="preserve">	</w:t>
      </w:r>
      <w:r>
        <w:rPr>
          <w:rFonts w:ascii="Arial" w:cs="Arial" w:eastAsia="Arial" w:hAnsi="Arial"/>
          <w:i/>
          <w:iCs/>
          <w:color w:val="767676"/>
          <w:sz w:val="20"/>
          <w:szCs w:val="20"/>
        </w:rPr>
        <w:t xml:space="preserve">May 2020 – March 2021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Owned product roadmap for HyperIntelligence mobile application; partnered with engineering and design to drive development process, align on vision, and incorporate market-driven features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Principal Technical Program Manager &amp; Principal Consultant</w:t>
      </w:r>
      <w:r>
        <w:t xml:space="preserve">	</w:t>
      </w:r>
      <w:r>
        <w:rPr>
          <w:rFonts w:ascii="Arial" w:cs="Arial" w:eastAsia="Arial" w:hAnsi="Arial"/>
          <w:i/>
          <w:iCs/>
          <w:color w:val="767676"/>
          <w:sz w:val="20"/>
          <w:szCs w:val="20"/>
        </w:rPr>
        <w:t xml:space="preserve">Jan 2018 – May 2020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Generated $31M pipeline in 18 months; developed methodology, best practices, and worldwide training program delivered to 500+ consultants across MicroStrategy’s global services organization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Scaled program to 400+ customers; built and delivered strategic roadmaps for C-level audiences; managed a team of 6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Technical Support Manager — Advanced Product Support</w:t>
      </w:r>
      <w:r>
        <w:t xml:space="preserve">	</w:t>
      </w:r>
      <w:r>
        <w:rPr>
          <w:rFonts w:ascii="Arial" w:cs="Arial" w:eastAsia="Arial" w:hAnsi="Arial"/>
          <w:i/>
          <w:iCs/>
          <w:color w:val="767676"/>
          <w:sz w:val="20"/>
          <w:szCs w:val="20"/>
        </w:rPr>
        <w:t xml:space="preserve">March 2015 – Dec 2017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Reduced support backlog by 32% and ticket resolution time by 10%; specialized in server infrastructure, SSO, LDAP integration, and failover support for premier enterprise customers</w:t>
      </w:r>
    </w:p>
    <w:p>
      <w:pPr>
        <w:spacing w:before="20" w:after="0"/>
      </w:pPr>
      <w:r>
        <w:t xml:space="preserve"/>
      </w:r>
    </w:p>
    <w:p>
      <w:pPr>
        <w:pBdr>
          <w:bottom w:val="single" w:color="1F4E79" w:sz="6" w:space="1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 &amp; RECOGNITION</w:t>
      </w:r>
    </w:p>
    <w:p>
      <w:pPr>
        <w:spacing w:before="60" w:after="0"/>
      </w:pPr>
      <w:r>
        <w:t xml:space="preserve"/>
      </w:r>
    </w:p>
    <w:p>
      <w:pPr>
        <w:tabs>
          <w:tab w:val="right" w:pos="9360"/>
        </w:tabs>
        <w:spacing w:before="40" w:after="1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Bachelor of Science, Mechanical Engineering Technology</w:t>
      </w:r>
      <w:r>
        <w:t xml:space="preserve">	</w:t>
      </w:r>
      <w:r>
        <w:rPr>
          <w:rFonts w:ascii="Arial" w:cs="Arial" w:eastAsia="Arial" w:hAnsi="Arial"/>
          <w:i/>
          <w:iCs/>
          <w:color w:val="767676"/>
          <w:sz w:val="20"/>
          <w:szCs w:val="20"/>
        </w:rPr>
        <w:t xml:space="preserve">2010</w:t>
      </w:r>
    </w:p>
    <w:p>
      <w:pPr>
        <w:spacing w:before="0" w:after="6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Central Connecticut State University  ·  New Britain, CT  ·  Team Leader, NASA Moonbuggy Competition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2019 MicroStrategy MVP Services Award — company’s highest services recognition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2019 MicroStrategy World Conference Speaker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led development of mobile Customer Satisfaction Survey Application (2019)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2026-03-29T04:21:21.509Z</dcterms:created>
  <dcterms:modified xsi:type="dcterms:W3CDTF">2026-03-29T04:21:21.510Z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