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5D627" w14:textId="77777777" w:rsidR="00E753FB" w:rsidRDefault="00E753FB" w:rsidP="002E5FF4">
      <w:pPr>
        <w:pStyle w:val="NormalWeb"/>
        <w:rPr>
          <w:rStyle w:val="Strong"/>
        </w:rPr>
      </w:pPr>
      <w:bookmarkStart w:id="0" w:name="_GoBack"/>
      <w:r>
        <w:rPr>
          <w:rStyle w:val="Strong"/>
        </w:rPr>
        <w:t xml:space="preserve">MSFT: </w:t>
      </w:r>
    </w:p>
    <w:bookmarkEnd w:id="0"/>
    <w:p w14:paraId="43758F7A" w14:textId="77777777" w:rsidR="00AF7809" w:rsidRDefault="002E5FF4" w:rsidP="00AF7809">
      <w:pPr>
        <w:pStyle w:val="NormalWeb"/>
        <w:rPr>
          <w:lang w:eastAsia="zh-CN"/>
        </w:rPr>
      </w:pPr>
      <w:r w:rsidRPr="004D6807">
        <w:t>RBC Capital Markets</w:t>
      </w:r>
      <w:r w:rsidRPr="004D6807">
        <w:rPr>
          <w:b/>
          <w:bCs/>
        </w:rPr>
        <w:t xml:space="preserve"> </w:t>
      </w:r>
      <w:r>
        <w:t xml:space="preserve">lowered its price target for </w:t>
      </w:r>
      <w:r w:rsidRPr="004D6807">
        <w:t>Microsoft</w:t>
      </w:r>
      <w:r>
        <w:t xml:space="preserve"> </w:t>
      </w:r>
      <w:r w:rsidR="005B54B2">
        <w:t xml:space="preserve">to $47 </w:t>
      </w:r>
      <w:r w:rsidR="00E753FB">
        <w:t>today</w:t>
      </w:r>
      <w:r w:rsidR="005B54B2">
        <w:t>.</w:t>
      </w:r>
      <w:r w:rsidR="00E753FB" w:rsidRPr="00E753FB">
        <w:t xml:space="preserve"> </w:t>
      </w:r>
      <w:r w:rsidR="00E753FB">
        <w:t>And a</w:t>
      </w:r>
      <w:r w:rsidR="00E753FB" w:rsidRPr="002E5FF4">
        <w:t>nalysts at Morgan Stanley lowered their price target on shares of Microsoft from $50.00 to $46.00 on Wednesday, March 18th.</w:t>
      </w:r>
    </w:p>
    <w:p w14:paraId="100E1816" w14:textId="77777777" w:rsidR="004D6807" w:rsidRDefault="004D6807" w:rsidP="00AF7809">
      <w:pPr>
        <w:pStyle w:val="NormalWeb"/>
      </w:pPr>
      <w:r>
        <w:t xml:space="preserve">And technically analysis: </w:t>
      </w:r>
    </w:p>
    <w:p w14:paraId="07BEB287" w14:textId="77777777" w:rsidR="002E5FF4" w:rsidRPr="00AF7809" w:rsidRDefault="004D6807" w:rsidP="00AF7809">
      <w:pPr>
        <w:pStyle w:val="NormalWeb"/>
      </w:pPr>
      <w:r w:rsidRPr="004D6807">
        <w:t>MSFT</w:t>
      </w:r>
      <w:r w:rsidR="002E5FF4" w:rsidRPr="004D6807">
        <w:t xml:space="preserve"> </w:t>
      </w:r>
      <w:r w:rsidR="002E5FF4" w:rsidRPr="002E5FF4">
        <w:t xml:space="preserve">is below its 50-day and 200-day </w:t>
      </w:r>
      <w:r>
        <w:t>simple moving averages at $43.02</w:t>
      </w:r>
      <w:r w:rsidR="002E5FF4" w:rsidRPr="002E5FF4">
        <w:t xml:space="preserve"> and $44.</w:t>
      </w:r>
      <w:r>
        <w:t>58</w:t>
      </w:r>
      <w:r w:rsidR="002E5FF4" w:rsidRPr="002E5FF4">
        <w:t>, respectively. The stock is down 11.8% year to date with its 2015 low of $40.23 set on Feb. 2</w:t>
      </w:r>
      <w:r w:rsidR="00AE3DA1">
        <w:t>.</w:t>
      </w:r>
      <w:r w:rsidR="002E5FF4" w:rsidRPr="002E5FF4">
        <w:t xml:space="preserve"> </w:t>
      </w:r>
      <w:r w:rsidR="00A83061">
        <w:rPr>
          <w:rFonts w:hint="eastAsia"/>
        </w:rPr>
        <w:t xml:space="preserve">In addition, the </w:t>
      </w:r>
      <w:r w:rsidR="00A83061">
        <w:t>“</w:t>
      </w:r>
      <w:r w:rsidR="00A83061">
        <w:rPr>
          <w:rFonts w:hint="eastAsia"/>
        </w:rPr>
        <w:t>death cross (</w:t>
      </w:r>
      <w:r w:rsidR="00A83061" w:rsidRPr="00AF7809">
        <w:t>the</w:t>
      </w:r>
      <w:r w:rsidR="00A83061" w:rsidRPr="00AF7809">
        <w:rPr>
          <w:rFonts w:hint="eastAsia"/>
        </w:rPr>
        <w:t xml:space="preserve"> </w:t>
      </w:r>
      <w:r w:rsidR="00A83061" w:rsidRPr="00AF7809">
        <w:t>50-day simple moving average crosses below its 200-day simple moving average</w:t>
      </w:r>
      <w:r w:rsidR="00A83061" w:rsidRPr="00AF7809">
        <w:rPr>
          <w:rFonts w:hint="eastAsia"/>
        </w:rPr>
        <w:t xml:space="preserve">), </w:t>
      </w:r>
      <w:r w:rsidR="00AF7809" w:rsidRPr="00AF7809">
        <w:rPr>
          <w:rFonts w:hint="eastAsia"/>
        </w:rPr>
        <w:t>along with the</w:t>
      </w:r>
      <w:r w:rsidR="00A83061" w:rsidRPr="00AF7809">
        <w:rPr>
          <w:rFonts w:hint="eastAsia"/>
        </w:rPr>
        <w:t xml:space="preserve"> average short order (the MA5, MA10, MA30 is listed from the bo</w:t>
      </w:r>
      <w:r w:rsidR="00AF7809" w:rsidRPr="00AF7809">
        <w:rPr>
          <w:rFonts w:hint="eastAsia"/>
        </w:rPr>
        <w:t>ttom to the top), both indicate the price will drop.</w:t>
      </w:r>
      <w:r w:rsidR="00E753FB" w:rsidRPr="00AF7809">
        <w:rPr>
          <w:noProof/>
        </w:rPr>
        <w:drawing>
          <wp:inline distT="0" distB="0" distL="0" distR="0" wp14:anchorId="6E2854B3" wp14:editId="1C463FC8">
            <wp:extent cx="5486400" cy="2284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30 at 10.54.55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284095"/>
                    </a:xfrm>
                    <a:prstGeom prst="rect">
                      <a:avLst/>
                    </a:prstGeom>
                  </pic:spPr>
                </pic:pic>
              </a:graphicData>
            </a:graphic>
          </wp:inline>
        </w:drawing>
      </w:r>
    </w:p>
    <w:p w14:paraId="39D390CD" w14:textId="77777777" w:rsidR="007B16A1" w:rsidRDefault="00AF7809" w:rsidP="00AF7809">
      <w:pPr>
        <w:pStyle w:val="NormalWeb"/>
        <w:rPr>
          <w:lang w:eastAsia="zh-CN"/>
        </w:rPr>
      </w:pPr>
      <w:r>
        <w:rPr>
          <w:rFonts w:hint="eastAsia"/>
          <w:lang w:eastAsia="zh-CN"/>
        </w:rPr>
        <w:t xml:space="preserve">But there is a good news for Microsoft today: </w:t>
      </w:r>
      <w:r w:rsidRPr="00E753FB">
        <w:t xml:space="preserve">KPMG declared an expansion of its planned relationship with </w:t>
      </w:r>
      <w:r>
        <w:t xml:space="preserve">Microsoft Corporation, </w:t>
      </w:r>
      <w:r w:rsidRPr="00E753FB">
        <w:t>to comprise a global partnership to jointly deliver new suites of innovative solutions and</w:t>
      </w:r>
      <w:r>
        <w:t xml:space="preserve"> services in data and analytics. </w:t>
      </w:r>
      <w:r w:rsidRPr="002E5FF4">
        <w:t>The partnership signals an i</w:t>
      </w:r>
      <w:r>
        <w:t>mportant phase in the Microsoft, which I think may improve the Microsoft’s EPS for the following quarters</w:t>
      </w:r>
      <w:r>
        <w:rPr>
          <w:rFonts w:hint="eastAsia"/>
          <w:lang w:eastAsia="zh-CN"/>
        </w:rPr>
        <w:t xml:space="preserve">, may further increase MSFT price. </w:t>
      </w:r>
    </w:p>
    <w:p w14:paraId="0466E550" w14:textId="77777777" w:rsidR="007B16A1" w:rsidRDefault="007B16A1" w:rsidP="00AF7809">
      <w:pPr>
        <w:pStyle w:val="NormalWeb"/>
        <w:rPr>
          <w:lang w:eastAsia="zh-CN"/>
        </w:rPr>
      </w:pPr>
    </w:p>
    <w:p w14:paraId="7A77E38F" w14:textId="77777777" w:rsidR="007B16A1" w:rsidRDefault="007B16A1" w:rsidP="00AF7809">
      <w:pPr>
        <w:pStyle w:val="NormalWeb"/>
        <w:rPr>
          <w:b/>
          <w:lang w:eastAsia="zh-CN"/>
        </w:rPr>
      </w:pPr>
      <w:proofErr w:type="spellStart"/>
      <w:r w:rsidRPr="00F43951">
        <w:rPr>
          <w:rFonts w:hint="eastAsia"/>
          <w:b/>
          <w:lang w:eastAsia="zh-CN"/>
        </w:rPr>
        <w:t>Alibaba</w:t>
      </w:r>
      <w:proofErr w:type="spellEnd"/>
      <w:r w:rsidRPr="00F43951">
        <w:rPr>
          <w:rFonts w:hint="eastAsia"/>
          <w:b/>
          <w:lang w:eastAsia="zh-CN"/>
        </w:rPr>
        <w:t>:</w:t>
      </w:r>
    </w:p>
    <w:p w14:paraId="6461D950" w14:textId="77777777" w:rsidR="00F43951" w:rsidRPr="00F43951" w:rsidRDefault="00F43951" w:rsidP="00AF7809">
      <w:pPr>
        <w:pStyle w:val="NormalWeb"/>
        <w:rPr>
          <w:b/>
          <w:lang w:eastAsia="zh-CN"/>
        </w:rPr>
      </w:pPr>
      <w:r>
        <w:rPr>
          <w:rFonts w:hint="eastAsia"/>
          <w:b/>
          <w:noProof/>
        </w:rPr>
        <w:drawing>
          <wp:inline distT="0" distB="0" distL="0" distR="0" wp14:anchorId="4E098CBC" wp14:editId="5F68E129">
            <wp:extent cx="5477510" cy="2299335"/>
            <wp:effectExtent l="0" t="0" r="8890" b="12065"/>
            <wp:docPr id="11" name="Picture 11" descr="Macintosh HD:Users:Huishan1:Desktop:Screen Shot 2015-03-30 at 12.1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Huishan1:Desktop:Screen Shot 2015-03-30 at 12.17.0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10" cy="2299335"/>
                    </a:xfrm>
                    <a:prstGeom prst="rect">
                      <a:avLst/>
                    </a:prstGeom>
                    <a:noFill/>
                    <a:ln>
                      <a:noFill/>
                    </a:ln>
                  </pic:spPr>
                </pic:pic>
              </a:graphicData>
            </a:graphic>
          </wp:inline>
        </w:drawing>
      </w:r>
    </w:p>
    <w:p w14:paraId="18DAAF5A" w14:textId="77777777" w:rsidR="00F43951" w:rsidRDefault="00F43951" w:rsidP="00F43951">
      <w:pPr>
        <w:spacing w:before="100" w:beforeAutospacing="1" w:after="100" w:afterAutospacing="1"/>
        <w:rPr>
          <w:rFonts w:ascii="Times" w:hAnsi="Times" w:cs="Times New Roman"/>
          <w:sz w:val="20"/>
          <w:szCs w:val="20"/>
        </w:rPr>
      </w:pPr>
      <w:proofErr w:type="spellStart"/>
      <w:r w:rsidRPr="00483019">
        <w:rPr>
          <w:rFonts w:ascii="Times" w:hAnsi="Times" w:cs="Times New Roman"/>
          <w:sz w:val="20"/>
          <w:szCs w:val="20"/>
        </w:rPr>
        <w:lastRenderedPageBreak/>
        <w:t>Alibaba</w:t>
      </w:r>
      <w:proofErr w:type="spellEnd"/>
      <w:r w:rsidRPr="00483019">
        <w:rPr>
          <w:rFonts w:ascii="Times" w:hAnsi="Times" w:cs="Times New Roman"/>
          <w:sz w:val="20"/>
          <w:szCs w:val="20"/>
        </w:rPr>
        <w:t xml:space="preserve"> may be the undisputed leader of China's e-commerce market. But there are </w:t>
      </w:r>
      <w:r>
        <w:rPr>
          <w:rFonts w:ascii="Times" w:hAnsi="Times" w:cs="Times New Roman" w:hint="eastAsia"/>
          <w:sz w:val="20"/>
          <w:szCs w:val="20"/>
        </w:rPr>
        <w:t xml:space="preserve">many strong competitors that we </w:t>
      </w:r>
      <w:r w:rsidRPr="00483019">
        <w:rPr>
          <w:rFonts w:ascii="Times" w:hAnsi="Times" w:cs="Times New Roman"/>
          <w:sz w:val="20"/>
          <w:szCs w:val="20"/>
        </w:rPr>
        <w:t>should not underestimate</w:t>
      </w:r>
      <w:r>
        <w:rPr>
          <w:rFonts w:ascii="Times" w:hAnsi="Times" w:cs="Times New Roman" w:hint="eastAsia"/>
          <w:sz w:val="20"/>
          <w:szCs w:val="20"/>
        </w:rPr>
        <w:t>, for example, the</w:t>
      </w:r>
      <w:r w:rsidRPr="00483019">
        <w:rPr>
          <w:rFonts w:ascii="Times" w:hAnsi="Times" w:cs="Times New Roman"/>
          <w:sz w:val="20"/>
          <w:szCs w:val="20"/>
        </w:rPr>
        <w:t xml:space="preserve"> JD, which has the backing of Chinese social media </w:t>
      </w:r>
      <w:proofErr w:type="spellStart"/>
      <w:r w:rsidRPr="00483019">
        <w:rPr>
          <w:rFonts w:ascii="Times" w:hAnsi="Times" w:cs="Times New Roman"/>
          <w:sz w:val="20"/>
          <w:szCs w:val="20"/>
        </w:rPr>
        <w:t>Tencent</w:t>
      </w:r>
      <w:proofErr w:type="spellEnd"/>
      <w:r>
        <w:rPr>
          <w:rFonts w:ascii="Times" w:hAnsi="Times" w:cs="Times New Roman" w:hint="eastAsia"/>
          <w:sz w:val="20"/>
          <w:szCs w:val="20"/>
        </w:rPr>
        <w:t xml:space="preserve">. JD also </w:t>
      </w:r>
      <w:r w:rsidRPr="00483019">
        <w:rPr>
          <w:rFonts w:ascii="Times" w:hAnsi="Times" w:cs="Times New Roman"/>
          <w:sz w:val="20"/>
          <w:szCs w:val="20"/>
        </w:rPr>
        <w:t xml:space="preserve">went public last year and has been a far better performer than </w:t>
      </w:r>
      <w:proofErr w:type="spellStart"/>
      <w:r w:rsidRPr="00483019">
        <w:rPr>
          <w:rFonts w:ascii="Times" w:hAnsi="Times" w:cs="Times New Roman"/>
          <w:sz w:val="20"/>
          <w:szCs w:val="20"/>
        </w:rPr>
        <w:t>Alibaba</w:t>
      </w:r>
      <w:proofErr w:type="spellEnd"/>
      <w:r w:rsidRPr="00483019">
        <w:rPr>
          <w:rFonts w:ascii="Times" w:hAnsi="Times" w:cs="Times New Roman"/>
          <w:sz w:val="20"/>
          <w:szCs w:val="20"/>
        </w:rPr>
        <w:t xml:space="preserve">. Shares of JD are 32% above their first day closing price. This year alone, JD is up nearly 20% while </w:t>
      </w:r>
      <w:proofErr w:type="spellStart"/>
      <w:r w:rsidRPr="00483019">
        <w:rPr>
          <w:rFonts w:ascii="Times" w:hAnsi="Times" w:cs="Times New Roman"/>
          <w:sz w:val="20"/>
          <w:szCs w:val="20"/>
        </w:rPr>
        <w:t>Alibaba's</w:t>
      </w:r>
      <w:proofErr w:type="spellEnd"/>
      <w:r w:rsidRPr="00483019">
        <w:rPr>
          <w:rFonts w:ascii="Times" w:hAnsi="Times" w:cs="Times New Roman"/>
          <w:sz w:val="20"/>
          <w:szCs w:val="20"/>
        </w:rPr>
        <w:t xml:space="preserve"> stock has fallen 20%. </w:t>
      </w:r>
    </w:p>
    <w:p w14:paraId="1885C8A5" w14:textId="77777777" w:rsidR="001E6D0C" w:rsidRPr="001E6D0C" w:rsidRDefault="001E6D0C" w:rsidP="001E6D0C">
      <w:pPr>
        <w:pStyle w:val="NormalWeb"/>
        <w:rPr>
          <w:lang w:eastAsia="zh-CN"/>
        </w:rPr>
      </w:pPr>
      <w:r w:rsidRPr="001E6D0C">
        <w:rPr>
          <w:rFonts w:hint="eastAsia"/>
        </w:rPr>
        <w:t xml:space="preserve">And </w:t>
      </w:r>
      <w:r w:rsidRPr="001E6D0C">
        <w:t>I</w:t>
      </w:r>
      <w:r w:rsidRPr="001E6D0C">
        <w:rPr>
          <w:rFonts w:hint="eastAsia"/>
        </w:rPr>
        <w:t xml:space="preserve"> think</w:t>
      </w:r>
      <w:r w:rsidRPr="001E6D0C">
        <w:t xml:space="preserve"> that </w:t>
      </w:r>
      <w:r w:rsidRPr="001E6D0C">
        <w:rPr>
          <w:rFonts w:hint="eastAsia"/>
        </w:rPr>
        <w:t>the</w:t>
      </w:r>
      <w:r w:rsidRPr="001E6D0C">
        <w:t xml:space="preserve"> </w:t>
      </w:r>
      <w:r w:rsidRPr="001E6D0C">
        <w:rPr>
          <w:rFonts w:hint="eastAsia"/>
        </w:rPr>
        <w:t xml:space="preserve">effect that the </w:t>
      </w:r>
      <w:r w:rsidRPr="001E6D0C">
        <w:t xml:space="preserve">lockup expiration period for </w:t>
      </w:r>
      <w:proofErr w:type="spellStart"/>
      <w:r w:rsidRPr="001E6D0C">
        <w:t>Alibaba</w:t>
      </w:r>
      <w:proofErr w:type="spellEnd"/>
      <w:r w:rsidRPr="001E6D0C">
        <w:t xml:space="preserve"> stock</w:t>
      </w:r>
      <w:r w:rsidRPr="001E6D0C">
        <w:rPr>
          <w:rFonts w:hint="eastAsia"/>
        </w:rPr>
        <w:t xml:space="preserve"> took will still last for a while</w:t>
      </w:r>
      <w:r w:rsidRPr="001E6D0C">
        <w:t>. Insiders will be able to sel</w:t>
      </w:r>
      <w:r>
        <w:t xml:space="preserve">l 429 million shares of </w:t>
      </w:r>
      <w:proofErr w:type="spellStart"/>
      <w:r>
        <w:t>Alibaba</w:t>
      </w:r>
      <w:proofErr w:type="spellEnd"/>
      <w:r>
        <w:rPr>
          <w:rFonts w:hint="eastAsia"/>
          <w:lang w:eastAsia="zh-CN"/>
        </w:rPr>
        <w:t>, and</w:t>
      </w:r>
      <w:r w:rsidRPr="001E6D0C">
        <w:t xml:space="preserve"> some institutional in</w:t>
      </w:r>
      <w:r>
        <w:t>vestors may look to cash in now</w:t>
      </w:r>
      <w:r>
        <w:rPr>
          <w:rFonts w:hint="eastAsia"/>
          <w:lang w:eastAsia="zh-CN"/>
        </w:rPr>
        <w:t>, after all, t</w:t>
      </w:r>
      <w:r w:rsidRPr="001E6D0C">
        <w:t xml:space="preserve">he offering price for </w:t>
      </w:r>
      <w:proofErr w:type="spellStart"/>
      <w:r w:rsidRPr="001E6D0C">
        <w:t>Alibaba</w:t>
      </w:r>
      <w:proofErr w:type="spellEnd"/>
      <w:r w:rsidRPr="001E6D0C">
        <w:t>, was $68 a share.</w:t>
      </w:r>
      <w:r>
        <w:rPr>
          <w:rFonts w:hint="eastAsia"/>
          <w:lang w:eastAsia="zh-CN"/>
        </w:rPr>
        <w:t xml:space="preserve"> In addition, </w:t>
      </w:r>
      <w:r>
        <w:rPr>
          <w:rFonts w:eastAsia="Times New Roman" w:hint="eastAsia"/>
          <w:lang w:eastAsia="zh-CN"/>
        </w:rPr>
        <w:t>M</w:t>
      </w:r>
      <w:r>
        <w:rPr>
          <w:rFonts w:eastAsia="Times New Roman"/>
        </w:rPr>
        <w:t xml:space="preserve">organ Stanley recently said that Yahoo offers investors </w:t>
      </w:r>
      <w:hyperlink r:id="rId8" w:history="1">
        <w:r w:rsidRPr="00987F25">
          <w:t xml:space="preserve">a 20% discount on </w:t>
        </w:r>
        <w:proofErr w:type="spellStart"/>
        <w:r w:rsidRPr="00987F25">
          <w:t>Alibaba</w:t>
        </w:r>
        <w:proofErr w:type="spellEnd"/>
      </w:hyperlink>
      <w:r>
        <w:rPr>
          <w:rFonts w:eastAsia="Times New Roman"/>
        </w:rPr>
        <w:t xml:space="preserve"> shares.</w:t>
      </w:r>
      <w:r>
        <w:rPr>
          <w:rFonts w:hint="eastAsia"/>
          <w:lang w:eastAsia="zh-CN"/>
        </w:rPr>
        <w:t xml:space="preserve"> So I think it is still not </w:t>
      </w:r>
      <w:r>
        <w:rPr>
          <w:rFonts w:eastAsia="Times New Roman"/>
        </w:rPr>
        <w:t>an excellent buying opportunity</w:t>
      </w:r>
      <w:r>
        <w:rPr>
          <w:rFonts w:eastAsia="Times New Roman" w:hint="eastAsia"/>
          <w:lang w:eastAsia="zh-CN"/>
        </w:rPr>
        <w:t xml:space="preserve"> now. </w:t>
      </w:r>
    </w:p>
    <w:p w14:paraId="5F6F1737" w14:textId="77777777" w:rsidR="001E6D0C" w:rsidRPr="00483019" w:rsidRDefault="001E6D0C" w:rsidP="001E6D0C">
      <w:pPr>
        <w:spacing w:before="100" w:beforeAutospacing="1" w:after="100" w:afterAutospacing="1"/>
        <w:rPr>
          <w:rFonts w:ascii="Times" w:hAnsi="Times" w:cs="Times New Roman"/>
          <w:sz w:val="20"/>
          <w:szCs w:val="20"/>
        </w:rPr>
      </w:pPr>
      <w:r>
        <w:rPr>
          <w:rFonts w:ascii="Times" w:hAnsi="Times" w:cs="Times New Roman" w:hint="eastAsia"/>
          <w:sz w:val="20"/>
          <w:szCs w:val="20"/>
        </w:rPr>
        <w:t xml:space="preserve">But there is also </w:t>
      </w:r>
      <w:proofErr w:type="gramStart"/>
      <w:r>
        <w:rPr>
          <w:rFonts w:ascii="Times" w:hAnsi="Times" w:cs="Times New Roman" w:hint="eastAsia"/>
          <w:sz w:val="20"/>
          <w:szCs w:val="20"/>
        </w:rPr>
        <w:t>a good</w:t>
      </w:r>
      <w:proofErr w:type="gramEnd"/>
      <w:r>
        <w:rPr>
          <w:rFonts w:ascii="Times" w:hAnsi="Times" w:cs="Times New Roman" w:hint="eastAsia"/>
          <w:sz w:val="20"/>
          <w:szCs w:val="20"/>
        </w:rPr>
        <w:t xml:space="preserve"> news for </w:t>
      </w:r>
      <w:proofErr w:type="spellStart"/>
      <w:r>
        <w:rPr>
          <w:rFonts w:ascii="Times" w:hAnsi="Times" w:cs="Times New Roman" w:hint="eastAsia"/>
          <w:sz w:val="20"/>
          <w:szCs w:val="20"/>
        </w:rPr>
        <w:t>Alibaba</w:t>
      </w:r>
      <w:proofErr w:type="spellEnd"/>
      <w:r>
        <w:rPr>
          <w:rFonts w:ascii="Times" w:hAnsi="Times" w:cs="Times New Roman" w:hint="eastAsia"/>
          <w:sz w:val="20"/>
          <w:szCs w:val="20"/>
        </w:rPr>
        <w:t xml:space="preserve">: </w:t>
      </w:r>
      <w:proofErr w:type="spellStart"/>
      <w:r w:rsidRPr="001E6D0C">
        <w:rPr>
          <w:rFonts w:ascii="Times" w:hAnsi="Times" w:cs="Times New Roman"/>
          <w:sz w:val="20"/>
          <w:szCs w:val="20"/>
        </w:rPr>
        <w:t>Alibaba</w:t>
      </w:r>
      <w:proofErr w:type="spellEnd"/>
      <w:r w:rsidRPr="001E6D0C">
        <w:rPr>
          <w:rFonts w:ascii="Times" w:hAnsi="Times" w:cs="Times New Roman"/>
          <w:sz w:val="20"/>
          <w:szCs w:val="20"/>
        </w:rPr>
        <w:t xml:space="preserve"> has signed a digital music distribution deal in China with BMG</w:t>
      </w:r>
      <w:r w:rsidRPr="001E6D0C">
        <w:rPr>
          <w:rFonts w:ascii="Times" w:hAnsi="Times" w:cs="Times New Roman" w:hint="eastAsia"/>
          <w:sz w:val="20"/>
          <w:szCs w:val="20"/>
        </w:rPr>
        <w:t>.</w:t>
      </w:r>
      <w:r w:rsidRPr="001E6D0C">
        <w:rPr>
          <w:rFonts w:ascii="Times" w:hAnsi="Times" w:cs="Times New Roman"/>
          <w:sz w:val="20"/>
          <w:szCs w:val="20"/>
        </w:rPr>
        <w:t xml:space="preserve"> The deal, one of the first in </w:t>
      </w:r>
      <w:hyperlink r:id="rId9" w:history="1">
        <w:r w:rsidRPr="001E6D0C">
          <w:rPr>
            <w:rFonts w:ascii="Times" w:hAnsi="Times"/>
            <w:sz w:val="20"/>
            <w:szCs w:val="20"/>
          </w:rPr>
          <w:t>China</w:t>
        </w:r>
      </w:hyperlink>
      <w:r w:rsidRPr="001E6D0C">
        <w:rPr>
          <w:rFonts w:ascii="Times" w:hAnsi="Times" w:cs="Times New Roman"/>
          <w:sz w:val="20"/>
          <w:szCs w:val="20"/>
        </w:rPr>
        <w:t xml:space="preserve"> made by a major music publisher rather than a label, will bring more than 2.5 million copyrights to </w:t>
      </w:r>
      <w:proofErr w:type="spellStart"/>
      <w:r w:rsidRPr="001E6D0C">
        <w:rPr>
          <w:rFonts w:ascii="Times" w:hAnsi="Times" w:cs="Times New Roman"/>
          <w:sz w:val="20"/>
          <w:szCs w:val="20"/>
        </w:rPr>
        <w:t>Alibaba</w:t>
      </w:r>
      <w:proofErr w:type="spellEnd"/>
      <w:r w:rsidRPr="001E6D0C">
        <w:rPr>
          <w:rFonts w:ascii="Times" w:hAnsi="Times" w:cs="Times New Roman" w:hint="eastAsia"/>
          <w:sz w:val="20"/>
          <w:szCs w:val="20"/>
        </w:rPr>
        <w:t>.</w:t>
      </w:r>
    </w:p>
    <w:p w14:paraId="43DA7870" w14:textId="77777777" w:rsidR="001E6D0C" w:rsidRDefault="001E6D0C" w:rsidP="001E6D0C">
      <w:pPr>
        <w:pStyle w:val="NormalWeb"/>
        <w:rPr>
          <w:rFonts w:eastAsia="Times New Roman"/>
          <w:lang w:eastAsia="zh-CN"/>
        </w:rPr>
      </w:pPr>
    </w:p>
    <w:p w14:paraId="36440710" w14:textId="55A50760" w:rsidR="00B55632" w:rsidRPr="00B55632" w:rsidRDefault="00B55632" w:rsidP="00F43951">
      <w:pPr>
        <w:spacing w:before="100" w:beforeAutospacing="1" w:after="100" w:afterAutospacing="1"/>
        <w:rPr>
          <w:rFonts w:ascii="Times" w:hAnsi="Times" w:cs="Times New Roman"/>
          <w:b/>
          <w:sz w:val="20"/>
          <w:szCs w:val="20"/>
        </w:rPr>
      </w:pPr>
      <w:r w:rsidRPr="00B55632">
        <w:rPr>
          <w:rFonts w:ascii="Times" w:hAnsi="Times" w:cs="Times New Roman" w:hint="eastAsia"/>
          <w:b/>
          <w:sz w:val="20"/>
          <w:szCs w:val="20"/>
        </w:rPr>
        <w:t>Airlines stock</w:t>
      </w:r>
      <w:r w:rsidR="003E304A">
        <w:rPr>
          <w:rFonts w:ascii="Times" w:hAnsi="Times" w:cs="Times New Roman" w:hint="eastAsia"/>
          <w:b/>
          <w:sz w:val="20"/>
          <w:szCs w:val="20"/>
        </w:rPr>
        <w:t>s</w:t>
      </w:r>
      <w:r>
        <w:rPr>
          <w:rFonts w:ascii="Times" w:hAnsi="Times" w:cs="Times New Roman" w:hint="eastAsia"/>
          <w:b/>
          <w:sz w:val="20"/>
          <w:szCs w:val="20"/>
        </w:rPr>
        <w:t>:</w:t>
      </w:r>
      <w:r w:rsidR="003E304A" w:rsidRPr="003E304A">
        <w:rPr>
          <w:rFonts w:hint="eastAsia"/>
          <w:noProof/>
        </w:rPr>
        <w:t xml:space="preserve"> </w:t>
      </w:r>
      <w:r w:rsidR="003E304A">
        <w:rPr>
          <w:rFonts w:hint="eastAsia"/>
          <w:noProof/>
        </w:rPr>
        <w:drawing>
          <wp:inline distT="0" distB="0" distL="0" distR="0" wp14:anchorId="0DC519D5" wp14:editId="18537B11">
            <wp:extent cx="5486400" cy="2281555"/>
            <wp:effectExtent l="0" t="0" r="0" b="4445"/>
            <wp:docPr id="13" name="Picture 13" descr="Macintosh HD:Users:Huishan1:Desktop:Screen Shot 2015-03-30 at 2.16.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Huishan1:Desktop:Screen Shot 2015-03-30 at 2.16.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81555"/>
                    </a:xfrm>
                    <a:prstGeom prst="rect">
                      <a:avLst/>
                    </a:prstGeom>
                    <a:noFill/>
                    <a:ln>
                      <a:noFill/>
                    </a:ln>
                  </pic:spPr>
                </pic:pic>
              </a:graphicData>
            </a:graphic>
          </wp:inline>
        </w:drawing>
      </w:r>
    </w:p>
    <w:p w14:paraId="766CC38E" w14:textId="28ADFDC4" w:rsidR="00F43951" w:rsidRDefault="00B55632" w:rsidP="00F43951">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This</w:t>
      </w:r>
      <w:r>
        <w:rPr>
          <w:rFonts w:ascii="Times" w:hAnsi="Times" w:cs="Times New Roman" w:hint="eastAsia"/>
          <w:sz w:val="20"/>
          <w:szCs w:val="20"/>
          <w:lang w:eastAsia="zh-CN"/>
        </w:rPr>
        <w:t xml:space="preserve"> is the image for the stock prices for the Jet Blue and </w:t>
      </w:r>
      <w:r>
        <w:rPr>
          <w:rFonts w:ascii="Times" w:hAnsi="Times" w:cs="Times New Roman"/>
          <w:sz w:val="20"/>
          <w:szCs w:val="20"/>
          <w:lang w:eastAsia="zh-CN"/>
        </w:rPr>
        <w:t>American</w:t>
      </w:r>
      <w:r>
        <w:rPr>
          <w:rFonts w:ascii="Times" w:hAnsi="Times" w:cs="Times New Roman" w:hint="eastAsia"/>
          <w:sz w:val="20"/>
          <w:szCs w:val="20"/>
          <w:lang w:eastAsia="zh-CN"/>
        </w:rPr>
        <w:t xml:space="preserve"> Airlines.</w:t>
      </w:r>
    </w:p>
    <w:p w14:paraId="1B4C9005" w14:textId="77777777" w:rsidR="003E304A" w:rsidRPr="00A765BD" w:rsidRDefault="003E304A" w:rsidP="003E304A">
      <w:pPr>
        <w:spacing w:before="100" w:beforeAutospacing="1" w:after="100" w:afterAutospacing="1"/>
        <w:rPr>
          <w:rFonts w:ascii="Times" w:hAnsi="Times" w:cs="Times New Roman"/>
          <w:i/>
          <w:sz w:val="20"/>
          <w:szCs w:val="20"/>
          <w:lang w:eastAsia="zh-CN"/>
        </w:rPr>
      </w:pPr>
      <w:r w:rsidRPr="00A765BD">
        <w:rPr>
          <w:rFonts w:ascii="Times" w:hAnsi="Times" w:cs="Times New Roman" w:hint="eastAsia"/>
          <w:i/>
          <w:sz w:val="20"/>
          <w:szCs w:val="20"/>
          <w:lang w:eastAsia="zh-CN"/>
        </w:rPr>
        <w:t xml:space="preserve">I think that the </w:t>
      </w:r>
      <w:r w:rsidRPr="00A765BD">
        <w:rPr>
          <w:rFonts w:ascii="Times" w:hAnsi="Times" w:cs="Times New Roman"/>
          <w:i/>
          <w:sz w:val="20"/>
          <w:szCs w:val="20"/>
          <w:lang w:eastAsia="zh-CN"/>
        </w:rPr>
        <w:t xml:space="preserve">airline stocks are </w:t>
      </w:r>
      <w:r w:rsidRPr="00A765BD">
        <w:rPr>
          <w:rFonts w:ascii="Times" w:hAnsi="Times" w:cs="Times New Roman" w:hint="eastAsia"/>
          <w:i/>
          <w:sz w:val="20"/>
          <w:szCs w:val="20"/>
          <w:lang w:eastAsia="zh-CN"/>
        </w:rPr>
        <w:t xml:space="preserve">one of </w:t>
      </w:r>
      <w:r w:rsidRPr="00A765BD">
        <w:rPr>
          <w:rFonts w:ascii="Times" w:hAnsi="Times" w:cs="Times New Roman"/>
          <w:i/>
          <w:sz w:val="20"/>
          <w:szCs w:val="20"/>
          <w:lang w:eastAsia="zh-CN"/>
        </w:rPr>
        <w:t>the best investments in today's low-cost fuel environment</w:t>
      </w:r>
      <w:r w:rsidRPr="00A765BD">
        <w:rPr>
          <w:rFonts w:ascii="Times" w:hAnsi="Times" w:cs="Times New Roman" w:hint="eastAsia"/>
          <w:i/>
          <w:sz w:val="20"/>
          <w:szCs w:val="20"/>
          <w:lang w:eastAsia="zh-CN"/>
        </w:rPr>
        <w:t>.</w:t>
      </w:r>
    </w:p>
    <w:p w14:paraId="5C99A0B9" w14:textId="31194791" w:rsidR="00B55632" w:rsidRPr="003E304A" w:rsidRDefault="003C52BB" w:rsidP="00F43951">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 xml:space="preserve">Airline </w:t>
      </w:r>
      <w:r w:rsidRPr="003E304A">
        <w:rPr>
          <w:rFonts w:ascii="Times" w:hAnsi="Times" w:cs="Times New Roman"/>
          <w:sz w:val="20"/>
          <w:szCs w:val="20"/>
          <w:lang w:eastAsia="zh-CN"/>
        </w:rPr>
        <w:t>stock</w:t>
      </w:r>
      <w:r>
        <w:rPr>
          <w:rFonts w:ascii="Times" w:hAnsi="Times" w:cs="Times New Roman" w:hint="eastAsia"/>
          <w:sz w:val="20"/>
          <w:szCs w:val="20"/>
          <w:lang w:eastAsia="zh-CN"/>
        </w:rPr>
        <w:t>s</w:t>
      </w:r>
      <w:r>
        <w:rPr>
          <w:rFonts w:ascii="Times" w:hAnsi="Times" w:cs="Times New Roman"/>
          <w:sz w:val="20"/>
          <w:szCs w:val="20"/>
          <w:lang w:eastAsia="zh-CN"/>
        </w:rPr>
        <w:t xml:space="preserve"> have</w:t>
      </w:r>
      <w:r w:rsidRPr="003E304A">
        <w:rPr>
          <w:rFonts w:ascii="Times" w:hAnsi="Times" w:cs="Times New Roman"/>
          <w:sz w:val="20"/>
          <w:szCs w:val="20"/>
          <w:lang w:eastAsia="zh-CN"/>
        </w:rPr>
        <w:t xml:space="preserve"> increased </w:t>
      </w:r>
      <w:r>
        <w:rPr>
          <w:rFonts w:ascii="Times" w:hAnsi="Times" w:cs="Times New Roman" w:hint="eastAsia"/>
          <w:sz w:val="20"/>
          <w:szCs w:val="20"/>
          <w:lang w:eastAsia="zh-CN"/>
        </w:rPr>
        <w:t>more than 50%</w:t>
      </w:r>
      <w:r w:rsidRPr="003E304A">
        <w:rPr>
          <w:rFonts w:ascii="Times" w:hAnsi="Times" w:cs="Times New Roman"/>
          <w:sz w:val="20"/>
          <w:szCs w:val="20"/>
          <w:lang w:eastAsia="zh-CN"/>
        </w:rPr>
        <w:t xml:space="preserve"> over the past six months as oil prices continue their steady decline.</w:t>
      </w:r>
      <w:r>
        <w:rPr>
          <w:rFonts w:ascii="Times" w:hAnsi="Times" w:cs="Times New Roman" w:hint="eastAsia"/>
          <w:sz w:val="20"/>
          <w:szCs w:val="20"/>
          <w:lang w:eastAsia="zh-CN"/>
        </w:rPr>
        <w:t xml:space="preserve"> </w:t>
      </w:r>
      <w:r w:rsidRPr="003E304A">
        <w:rPr>
          <w:rFonts w:ascii="Times" w:hAnsi="Times" w:cs="Times New Roman"/>
          <w:sz w:val="20"/>
          <w:szCs w:val="20"/>
          <w:lang w:eastAsia="zh-CN"/>
        </w:rPr>
        <w:t>Fuel can be an airline's largest expense.</w:t>
      </w:r>
      <w:r>
        <w:rPr>
          <w:rFonts w:ascii="Times" w:hAnsi="Times" w:cs="Times New Roman" w:hint="eastAsia"/>
          <w:sz w:val="20"/>
          <w:szCs w:val="20"/>
          <w:lang w:eastAsia="zh-CN"/>
        </w:rPr>
        <w:t xml:space="preserve"> </w:t>
      </w:r>
      <w:r w:rsidR="00B55632" w:rsidRPr="003E304A">
        <w:rPr>
          <w:rFonts w:ascii="Times" w:hAnsi="Times" w:cs="Times New Roman"/>
          <w:sz w:val="20"/>
          <w:szCs w:val="20"/>
          <w:lang w:eastAsia="zh-CN"/>
        </w:rPr>
        <w:t xml:space="preserve">The airline industry has reported operating expense </w:t>
      </w:r>
      <w:r w:rsidR="003E304A">
        <w:rPr>
          <w:rFonts w:ascii="Times" w:hAnsi="Times" w:cs="Times New Roman" w:hint="eastAsia"/>
          <w:sz w:val="20"/>
          <w:szCs w:val="20"/>
          <w:lang w:eastAsia="zh-CN"/>
        </w:rPr>
        <w:t>falls</w:t>
      </w:r>
      <w:r w:rsidR="00B55632" w:rsidRPr="003E304A">
        <w:rPr>
          <w:rFonts w:ascii="Times" w:hAnsi="Times" w:cs="Times New Roman"/>
          <w:sz w:val="20"/>
          <w:szCs w:val="20"/>
          <w:lang w:eastAsia="zh-CN"/>
        </w:rPr>
        <w:t xml:space="preserve"> over the past few months due to lower fuel prices</w:t>
      </w:r>
      <w:r>
        <w:rPr>
          <w:rFonts w:ascii="Times" w:hAnsi="Times" w:cs="Times New Roman" w:hint="eastAsia"/>
          <w:sz w:val="20"/>
          <w:szCs w:val="20"/>
          <w:lang w:eastAsia="zh-CN"/>
        </w:rPr>
        <w:t>. Thus the airline stocks are getting a lift following earnings.</w:t>
      </w:r>
    </w:p>
    <w:p w14:paraId="3272B12B" w14:textId="02176D28" w:rsidR="003E304A" w:rsidRDefault="003C52BB" w:rsidP="00F43951">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 xml:space="preserve">In addition, </w:t>
      </w:r>
      <w:r>
        <w:rPr>
          <w:rFonts w:ascii="Times" w:hAnsi="Times" w:cs="Times New Roman"/>
          <w:sz w:val="20"/>
          <w:szCs w:val="20"/>
          <w:lang w:eastAsia="zh-CN"/>
        </w:rPr>
        <w:t>c</w:t>
      </w:r>
      <w:r w:rsidR="003E304A" w:rsidRPr="003E304A">
        <w:rPr>
          <w:rFonts w:ascii="Times" w:hAnsi="Times" w:cs="Times New Roman"/>
          <w:sz w:val="20"/>
          <w:szCs w:val="20"/>
          <w:lang w:eastAsia="zh-CN"/>
        </w:rPr>
        <w:t>oncerns that a deal between Iran and six of the world's largest economies over Iran's nuclear program is imminent have sent oil prices down the last two sessions as an agreement would signal an end to sanctions against the country that would lead to an even larger supply of oil on the market.</w:t>
      </w:r>
      <w:r>
        <w:rPr>
          <w:rFonts w:ascii="Times" w:hAnsi="Times" w:cs="Times New Roman" w:hint="eastAsia"/>
          <w:sz w:val="20"/>
          <w:szCs w:val="20"/>
          <w:lang w:eastAsia="zh-CN"/>
        </w:rPr>
        <w:t xml:space="preserve"> </w:t>
      </w:r>
      <w:r w:rsidR="003E304A" w:rsidRPr="003E304A">
        <w:rPr>
          <w:rFonts w:ascii="Times" w:hAnsi="Times" w:cs="Times New Roman" w:hint="eastAsia"/>
          <w:sz w:val="20"/>
          <w:szCs w:val="20"/>
          <w:lang w:eastAsia="zh-CN"/>
        </w:rPr>
        <w:t>I</w:t>
      </w:r>
      <w:r w:rsidR="003E304A" w:rsidRPr="003E304A">
        <w:rPr>
          <w:rFonts w:ascii="Times" w:hAnsi="Times" w:cs="Times New Roman"/>
          <w:sz w:val="20"/>
          <w:szCs w:val="20"/>
          <w:lang w:eastAsia="zh-CN"/>
        </w:rPr>
        <w:t xml:space="preserve">ran </w:t>
      </w:r>
      <w:r>
        <w:rPr>
          <w:rFonts w:ascii="Times" w:hAnsi="Times" w:cs="Times New Roman"/>
          <w:sz w:val="20"/>
          <w:szCs w:val="20"/>
          <w:lang w:eastAsia="zh-CN"/>
        </w:rPr>
        <w:t>has</w:t>
      </w:r>
      <w:r w:rsidR="003E304A" w:rsidRPr="003E304A">
        <w:rPr>
          <w:rFonts w:ascii="Times" w:hAnsi="Times" w:cs="Times New Roman"/>
          <w:sz w:val="20"/>
          <w:szCs w:val="20"/>
          <w:lang w:eastAsia="zh-CN"/>
        </w:rPr>
        <w:t xml:space="preserve"> until </w:t>
      </w:r>
      <w:r>
        <w:rPr>
          <w:rFonts w:ascii="Times" w:hAnsi="Times" w:cs="Times New Roman" w:hint="eastAsia"/>
          <w:sz w:val="20"/>
          <w:szCs w:val="20"/>
          <w:lang w:eastAsia="zh-CN"/>
        </w:rPr>
        <w:t xml:space="preserve">this </w:t>
      </w:r>
      <w:r w:rsidR="003E304A" w:rsidRPr="003E304A">
        <w:rPr>
          <w:rFonts w:ascii="Times" w:hAnsi="Times" w:cs="Times New Roman"/>
          <w:sz w:val="20"/>
          <w:szCs w:val="20"/>
          <w:lang w:eastAsia="zh-CN"/>
        </w:rPr>
        <w:t>Tuesday to come to an agreement.</w:t>
      </w:r>
    </w:p>
    <w:p w14:paraId="57C35007" w14:textId="77777777" w:rsidR="003C52BB" w:rsidRDefault="003C52BB" w:rsidP="00F43951">
      <w:pPr>
        <w:spacing w:before="100" w:beforeAutospacing="1" w:after="100" w:afterAutospacing="1"/>
        <w:rPr>
          <w:rFonts w:ascii="Times" w:hAnsi="Times" w:cs="Times New Roman"/>
          <w:sz w:val="20"/>
          <w:szCs w:val="20"/>
          <w:lang w:eastAsia="zh-CN"/>
        </w:rPr>
      </w:pPr>
    </w:p>
    <w:p w14:paraId="7AE1F4BC" w14:textId="77777777" w:rsidR="003C52BB" w:rsidRDefault="003C52BB" w:rsidP="00F43951">
      <w:pPr>
        <w:spacing w:before="100" w:beforeAutospacing="1" w:after="100" w:afterAutospacing="1"/>
        <w:rPr>
          <w:rFonts w:ascii="Times" w:hAnsi="Times" w:cs="Times New Roman"/>
          <w:sz w:val="20"/>
          <w:szCs w:val="20"/>
          <w:lang w:eastAsia="zh-CN"/>
        </w:rPr>
      </w:pPr>
    </w:p>
    <w:p w14:paraId="602E6011" w14:textId="1FA31B33" w:rsidR="00F43951" w:rsidRDefault="00947CD7" w:rsidP="00F43951">
      <w:pPr>
        <w:rPr>
          <w:rFonts w:eastAsia="Times New Roman" w:cs="Times New Roman"/>
          <w:b/>
          <w:bCs/>
          <w:noProof/>
        </w:rPr>
      </w:pPr>
      <w:r>
        <w:rPr>
          <w:rStyle w:val="Strong"/>
          <w:rFonts w:eastAsia="Times New Roman" w:cs="Times New Roman"/>
        </w:rPr>
        <w:t>Kraft Foods</w:t>
      </w:r>
      <w:r>
        <w:rPr>
          <w:rStyle w:val="Strong"/>
          <w:rFonts w:eastAsia="Times New Roman" w:cs="Times New Roman" w:hint="eastAsia"/>
          <w:lang w:eastAsia="zh-CN"/>
        </w:rPr>
        <w:t xml:space="preserve">: </w:t>
      </w:r>
      <w:r>
        <w:rPr>
          <w:rStyle w:val="Strong"/>
          <w:rFonts w:eastAsia="Times New Roman" w:cs="Times New Roman"/>
        </w:rPr>
        <w:t>Up 44 percent last week</w:t>
      </w:r>
      <w:r>
        <w:rPr>
          <w:rFonts w:eastAsia="Times New Roman" w:cs="Times New Roman" w:hint="eastAsia"/>
          <w:b/>
          <w:bCs/>
          <w:noProof/>
        </w:rPr>
        <w:t xml:space="preserve"> </w:t>
      </w:r>
      <w:r>
        <w:rPr>
          <w:rFonts w:eastAsia="Times New Roman" w:cs="Times New Roman" w:hint="eastAsia"/>
          <w:b/>
          <w:bCs/>
          <w:noProof/>
        </w:rPr>
        <w:drawing>
          <wp:inline distT="0" distB="0" distL="0" distR="0" wp14:anchorId="5E01FD26" wp14:editId="4E397A11">
            <wp:extent cx="5486400" cy="2245360"/>
            <wp:effectExtent l="0" t="0" r="0" b="0"/>
            <wp:docPr id="14" name="Picture 14" descr="Macintosh HD:Users:Huishan1:Desktop:Screen Shot 2015-03-30 at 2.55.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Huishan1:Desktop:Screen Shot 2015-03-30 at 2.55.5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45360"/>
                    </a:xfrm>
                    <a:prstGeom prst="rect">
                      <a:avLst/>
                    </a:prstGeom>
                    <a:noFill/>
                    <a:ln>
                      <a:noFill/>
                    </a:ln>
                  </pic:spPr>
                </pic:pic>
              </a:graphicData>
            </a:graphic>
          </wp:inline>
        </w:drawing>
      </w:r>
    </w:p>
    <w:p w14:paraId="367A7190" w14:textId="77777777" w:rsidR="00947CD7" w:rsidRDefault="00947CD7" w:rsidP="00F43951">
      <w:pPr>
        <w:rPr>
          <w:rFonts w:eastAsia="Times New Roman" w:cs="Times New Roman"/>
          <w:b/>
          <w:bCs/>
          <w:noProof/>
        </w:rPr>
      </w:pPr>
    </w:p>
    <w:p w14:paraId="2FEDF682" w14:textId="77777777" w:rsidR="00947CD7" w:rsidRDefault="00947CD7" w:rsidP="00F43951">
      <w:pPr>
        <w:rPr>
          <w:rFonts w:eastAsia="Times New Roman" w:cs="Times New Roman"/>
          <w:lang w:eastAsia="zh-CN"/>
        </w:rPr>
      </w:pPr>
    </w:p>
    <w:p w14:paraId="5716AD72" w14:textId="3BCE4F29" w:rsidR="00947CD7" w:rsidRDefault="00947CD7" w:rsidP="00F43951">
      <w:pPr>
        <w:rPr>
          <w:rFonts w:eastAsia="Times New Roman" w:cs="Times New Roman"/>
          <w:lang w:eastAsia="zh-CN"/>
        </w:rPr>
      </w:pPr>
      <w:r>
        <w:rPr>
          <w:rFonts w:eastAsia="Times New Roman" w:cs="Times New Roman"/>
        </w:rPr>
        <w:t xml:space="preserve">Shares </w:t>
      </w:r>
      <w:r>
        <w:rPr>
          <w:rFonts w:eastAsia="Times New Roman" w:cs="Times New Roman" w:hint="eastAsia"/>
          <w:lang w:eastAsia="zh-CN"/>
        </w:rPr>
        <w:t>KRFT</w:t>
      </w:r>
      <w:r>
        <w:rPr>
          <w:rFonts w:eastAsia="Times New Roman" w:cs="Times New Roman"/>
        </w:rPr>
        <w:t xml:space="preserve"> reached an all-time high of $89.84 on Mar 27, after it announced a definitive merger agreement with privately owned ketchup maker, H.J. Heinz Company, to form The Kraft Heinz Company</w:t>
      </w:r>
      <w:r>
        <w:rPr>
          <w:rFonts w:eastAsia="Times New Roman" w:cs="Times New Roman" w:hint="eastAsia"/>
          <w:lang w:eastAsia="zh-CN"/>
        </w:rPr>
        <w:t>.</w:t>
      </w:r>
    </w:p>
    <w:p w14:paraId="54E4395B" w14:textId="2B53FD48" w:rsidR="00947CD7" w:rsidRDefault="00947CD7" w:rsidP="00F43951">
      <w:pPr>
        <w:rPr>
          <w:rFonts w:eastAsia="Times New Roman" w:cs="Times New Roman"/>
          <w:lang w:eastAsia="zh-CN"/>
        </w:rPr>
      </w:pPr>
      <w:r>
        <w:rPr>
          <w:rFonts w:eastAsia="Times New Roman" w:cs="Times New Roman"/>
        </w:rPr>
        <w:t>Once combined, the Kraft Heinz Company will be the third largest food and beverage company in North America and the fifth largest in the world. The merger is reportedly valued at $46 billion.</w:t>
      </w:r>
    </w:p>
    <w:p w14:paraId="19037AA1" w14:textId="59C049FB" w:rsidR="00947CD7" w:rsidRDefault="00947CD7" w:rsidP="00F43951">
      <w:pPr>
        <w:rPr>
          <w:rFonts w:eastAsia="Times New Roman" w:cs="Times New Roman"/>
          <w:lang w:eastAsia="zh-CN"/>
        </w:rPr>
      </w:pPr>
      <w:r>
        <w:rPr>
          <w:rFonts w:eastAsia="Times New Roman" w:cs="Times New Roman"/>
        </w:rPr>
        <w:t xml:space="preserve">Shares of the food company have risen almost 45% since it announced the Heinz merger deal. The deal is backed by Brazilian private equity firm, 3G Capital, and </w:t>
      </w:r>
      <w:r>
        <w:rPr>
          <w:rFonts w:eastAsia="Times New Roman" w:cs="Times New Roman" w:hint="eastAsia"/>
          <w:lang w:eastAsia="zh-CN"/>
        </w:rPr>
        <w:t xml:space="preserve">the </w:t>
      </w:r>
      <w:r>
        <w:rPr>
          <w:rFonts w:eastAsia="Times New Roman" w:cs="Times New Roman"/>
        </w:rPr>
        <w:t>billionaire investor, Warren Buffet.</w:t>
      </w:r>
      <w:r>
        <w:rPr>
          <w:rFonts w:eastAsia="Times New Roman" w:cs="Times New Roman" w:hint="eastAsia"/>
          <w:lang w:eastAsia="zh-CN"/>
        </w:rPr>
        <w:t xml:space="preserve"> </w:t>
      </w:r>
    </w:p>
    <w:p w14:paraId="12637B01" w14:textId="74BFA358" w:rsidR="00947CD7" w:rsidRDefault="00947CD7" w:rsidP="00F43951">
      <w:pPr>
        <w:rPr>
          <w:lang w:eastAsia="zh-CN"/>
        </w:rPr>
      </w:pPr>
    </w:p>
    <w:sectPr w:rsidR="00947CD7" w:rsidSect="00927F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0B33"/>
    <w:multiLevelType w:val="multilevel"/>
    <w:tmpl w:val="BD40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FF4"/>
    <w:rsid w:val="001E6D0C"/>
    <w:rsid w:val="001F0305"/>
    <w:rsid w:val="00224337"/>
    <w:rsid w:val="002E5FF4"/>
    <w:rsid w:val="003C52BB"/>
    <w:rsid w:val="003E304A"/>
    <w:rsid w:val="00483019"/>
    <w:rsid w:val="004D6807"/>
    <w:rsid w:val="005B54B2"/>
    <w:rsid w:val="007B16A1"/>
    <w:rsid w:val="00927F04"/>
    <w:rsid w:val="00947CD7"/>
    <w:rsid w:val="00987F25"/>
    <w:rsid w:val="00A765BD"/>
    <w:rsid w:val="00A83061"/>
    <w:rsid w:val="00AE3DA1"/>
    <w:rsid w:val="00AF7809"/>
    <w:rsid w:val="00B55632"/>
    <w:rsid w:val="00DB79D5"/>
    <w:rsid w:val="00E753FB"/>
    <w:rsid w:val="00F43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90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5563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F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E5FF4"/>
    <w:rPr>
      <w:color w:val="0000FF"/>
      <w:u w:val="single"/>
    </w:rPr>
  </w:style>
  <w:style w:type="character" w:styleId="Strong">
    <w:name w:val="Strong"/>
    <w:basedOn w:val="DefaultParagraphFont"/>
    <w:uiPriority w:val="22"/>
    <w:qFormat/>
    <w:rsid w:val="002E5FF4"/>
    <w:rPr>
      <w:b/>
      <w:bCs/>
    </w:rPr>
  </w:style>
  <w:style w:type="character" w:customStyle="1" w:styleId="tickerflat">
    <w:name w:val="tickerflat"/>
    <w:basedOn w:val="DefaultParagraphFont"/>
    <w:rsid w:val="002E5FF4"/>
  </w:style>
  <w:style w:type="character" w:customStyle="1" w:styleId="wrapper">
    <w:name w:val="wrapper"/>
    <w:basedOn w:val="DefaultParagraphFont"/>
    <w:rsid w:val="002E5FF4"/>
  </w:style>
  <w:style w:type="character" w:customStyle="1" w:styleId="ticker">
    <w:name w:val="ticker"/>
    <w:basedOn w:val="DefaultParagraphFont"/>
    <w:rsid w:val="002E5FF4"/>
  </w:style>
  <w:style w:type="character" w:customStyle="1" w:styleId="change">
    <w:name w:val="change"/>
    <w:basedOn w:val="DefaultParagraphFont"/>
    <w:rsid w:val="002E5FF4"/>
  </w:style>
  <w:style w:type="paragraph" w:styleId="ListParagraph">
    <w:name w:val="List Paragraph"/>
    <w:basedOn w:val="Normal"/>
    <w:uiPriority w:val="34"/>
    <w:qFormat/>
    <w:rsid w:val="002E5FF4"/>
    <w:pPr>
      <w:ind w:left="720"/>
      <w:contextualSpacing/>
    </w:pPr>
  </w:style>
  <w:style w:type="paragraph" w:styleId="BalloonText">
    <w:name w:val="Balloon Text"/>
    <w:basedOn w:val="Normal"/>
    <w:link w:val="BalloonTextChar"/>
    <w:uiPriority w:val="99"/>
    <w:semiHidden/>
    <w:unhideWhenUsed/>
    <w:rsid w:val="002E5FF4"/>
    <w:rPr>
      <w:rFonts w:ascii="Lucida Grande" w:hAnsi="Lucida Grande"/>
      <w:sz w:val="18"/>
      <w:szCs w:val="18"/>
    </w:rPr>
  </w:style>
  <w:style w:type="character" w:customStyle="1" w:styleId="BalloonTextChar">
    <w:name w:val="Balloon Text Char"/>
    <w:basedOn w:val="DefaultParagraphFont"/>
    <w:link w:val="BalloonText"/>
    <w:uiPriority w:val="99"/>
    <w:semiHidden/>
    <w:rsid w:val="002E5FF4"/>
    <w:rPr>
      <w:rFonts w:ascii="Lucida Grande" w:hAnsi="Lucida Grande"/>
      <w:sz w:val="18"/>
      <w:szCs w:val="18"/>
    </w:rPr>
  </w:style>
  <w:style w:type="character" w:customStyle="1" w:styleId="itxtrst">
    <w:name w:val="itxtrst"/>
    <w:basedOn w:val="DefaultParagraphFont"/>
    <w:rsid w:val="002E5FF4"/>
  </w:style>
  <w:style w:type="character" w:styleId="FollowedHyperlink">
    <w:name w:val="FollowedHyperlink"/>
    <w:basedOn w:val="DefaultParagraphFont"/>
    <w:uiPriority w:val="99"/>
    <w:semiHidden/>
    <w:unhideWhenUsed/>
    <w:rsid w:val="00E753FB"/>
    <w:rPr>
      <w:color w:val="800080" w:themeColor="followedHyperlink"/>
      <w:u w:val="single"/>
    </w:rPr>
  </w:style>
  <w:style w:type="character" w:customStyle="1" w:styleId="quote1">
    <w:name w:val="quote1"/>
    <w:basedOn w:val="DefaultParagraphFont"/>
    <w:rsid w:val="00483019"/>
  </w:style>
  <w:style w:type="character" w:customStyle="1" w:styleId="bgpercentchange">
    <w:name w:val="bgpercentchange"/>
    <w:basedOn w:val="DefaultParagraphFont"/>
    <w:rsid w:val="00483019"/>
  </w:style>
  <w:style w:type="character" w:customStyle="1" w:styleId="inlinkchart">
    <w:name w:val="inlink_chart"/>
    <w:basedOn w:val="DefaultParagraphFont"/>
    <w:rsid w:val="00483019"/>
  </w:style>
  <w:style w:type="character" w:customStyle="1" w:styleId="instoryheading">
    <w:name w:val="instoryheading"/>
    <w:basedOn w:val="DefaultParagraphFont"/>
    <w:rsid w:val="00483019"/>
  </w:style>
  <w:style w:type="character" w:customStyle="1" w:styleId="Heading3Char">
    <w:name w:val="Heading 3 Char"/>
    <w:basedOn w:val="DefaultParagraphFont"/>
    <w:link w:val="Heading3"/>
    <w:uiPriority w:val="9"/>
    <w:rsid w:val="00B55632"/>
    <w:rPr>
      <w:rFonts w:ascii="Times" w:hAnsi="Times"/>
      <w:b/>
      <w:bCs/>
      <w:sz w:val="27"/>
      <w:szCs w:val="27"/>
    </w:rPr>
  </w:style>
  <w:style w:type="character" w:customStyle="1" w:styleId="hoverquote-symbol">
    <w:name w:val="hoverquote-symbol"/>
    <w:basedOn w:val="DefaultParagraphFont"/>
    <w:rsid w:val="00947C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5563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F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E5FF4"/>
    <w:rPr>
      <w:color w:val="0000FF"/>
      <w:u w:val="single"/>
    </w:rPr>
  </w:style>
  <w:style w:type="character" w:styleId="Strong">
    <w:name w:val="Strong"/>
    <w:basedOn w:val="DefaultParagraphFont"/>
    <w:uiPriority w:val="22"/>
    <w:qFormat/>
    <w:rsid w:val="002E5FF4"/>
    <w:rPr>
      <w:b/>
      <w:bCs/>
    </w:rPr>
  </w:style>
  <w:style w:type="character" w:customStyle="1" w:styleId="tickerflat">
    <w:name w:val="tickerflat"/>
    <w:basedOn w:val="DefaultParagraphFont"/>
    <w:rsid w:val="002E5FF4"/>
  </w:style>
  <w:style w:type="character" w:customStyle="1" w:styleId="wrapper">
    <w:name w:val="wrapper"/>
    <w:basedOn w:val="DefaultParagraphFont"/>
    <w:rsid w:val="002E5FF4"/>
  </w:style>
  <w:style w:type="character" w:customStyle="1" w:styleId="ticker">
    <w:name w:val="ticker"/>
    <w:basedOn w:val="DefaultParagraphFont"/>
    <w:rsid w:val="002E5FF4"/>
  </w:style>
  <w:style w:type="character" w:customStyle="1" w:styleId="change">
    <w:name w:val="change"/>
    <w:basedOn w:val="DefaultParagraphFont"/>
    <w:rsid w:val="002E5FF4"/>
  </w:style>
  <w:style w:type="paragraph" w:styleId="ListParagraph">
    <w:name w:val="List Paragraph"/>
    <w:basedOn w:val="Normal"/>
    <w:uiPriority w:val="34"/>
    <w:qFormat/>
    <w:rsid w:val="002E5FF4"/>
    <w:pPr>
      <w:ind w:left="720"/>
      <w:contextualSpacing/>
    </w:pPr>
  </w:style>
  <w:style w:type="paragraph" w:styleId="BalloonText">
    <w:name w:val="Balloon Text"/>
    <w:basedOn w:val="Normal"/>
    <w:link w:val="BalloonTextChar"/>
    <w:uiPriority w:val="99"/>
    <w:semiHidden/>
    <w:unhideWhenUsed/>
    <w:rsid w:val="002E5FF4"/>
    <w:rPr>
      <w:rFonts w:ascii="Lucida Grande" w:hAnsi="Lucida Grande"/>
      <w:sz w:val="18"/>
      <w:szCs w:val="18"/>
    </w:rPr>
  </w:style>
  <w:style w:type="character" w:customStyle="1" w:styleId="BalloonTextChar">
    <w:name w:val="Balloon Text Char"/>
    <w:basedOn w:val="DefaultParagraphFont"/>
    <w:link w:val="BalloonText"/>
    <w:uiPriority w:val="99"/>
    <w:semiHidden/>
    <w:rsid w:val="002E5FF4"/>
    <w:rPr>
      <w:rFonts w:ascii="Lucida Grande" w:hAnsi="Lucida Grande"/>
      <w:sz w:val="18"/>
      <w:szCs w:val="18"/>
    </w:rPr>
  </w:style>
  <w:style w:type="character" w:customStyle="1" w:styleId="itxtrst">
    <w:name w:val="itxtrst"/>
    <w:basedOn w:val="DefaultParagraphFont"/>
    <w:rsid w:val="002E5FF4"/>
  </w:style>
  <w:style w:type="character" w:styleId="FollowedHyperlink">
    <w:name w:val="FollowedHyperlink"/>
    <w:basedOn w:val="DefaultParagraphFont"/>
    <w:uiPriority w:val="99"/>
    <w:semiHidden/>
    <w:unhideWhenUsed/>
    <w:rsid w:val="00E753FB"/>
    <w:rPr>
      <w:color w:val="800080" w:themeColor="followedHyperlink"/>
      <w:u w:val="single"/>
    </w:rPr>
  </w:style>
  <w:style w:type="character" w:customStyle="1" w:styleId="quote1">
    <w:name w:val="quote1"/>
    <w:basedOn w:val="DefaultParagraphFont"/>
    <w:rsid w:val="00483019"/>
  </w:style>
  <w:style w:type="character" w:customStyle="1" w:styleId="bgpercentchange">
    <w:name w:val="bgpercentchange"/>
    <w:basedOn w:val="DefaultParagraphFont"/>
    <w:rsid w:val="00483019"/>
  </w:style>
  <w:style w:type="character" w:customStyle="1" w:styleId="inlinkchart">
    <w:name w:val="inlink_chart"/>
    <w:basedOn w:val="DefaultParagraphFont"/>
    <w:rsid w:val="00483019"/>
  </w:style>
  <w:style w:type="character" w:customStyle="1" w:styleId="instoryheading">
    <w:name w:val="instoryheading"/>
    <w:basedOn w:val="DefaultParagraphFont"/>
    <w:rsid w:val="00483019"/>
  </w:style>
  <w:style w:type="character" w:customStyle="1" w:styleId="Heading3Char">
    <w:name w:val="Heading 3 Char"/>
    <w:basedOn w:val="DefaultParagraphFont"/>
    <w:link w:val="Heading3"/>
    <w:uiPriority w:val="9"/>
    <w:rsid w:val="00B55632"/>
    <w:rPr>
      <w:rFonts w:ascii="Times" w:hAnsi="Times"/>
      <w:b/>
      <w:bCs/>
      <w:sz w:val="27"/>
      <w:szCs w:val="27"/>
    </w:rPr>
  </w:style>
  <w:style w:type="character" w:customStyle="1" w:styleId="hoverquote-symbol">
    <w:name w:val="hoverquote-symbol"/>
    <w:basedOn w:val="DefaultParagraphFont"/>
    <w:rsid w:val="00947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20277">
      <w:bodyDiv w:val="1"/>
      <w:marLeft w:val="0"/>
      <w:marRight w:val="0"/>
      <w:marTop w:val="0"/>
      <w:marBottom w:val="0"/>
      <w:divBdr>
        <w:top w:val="none" w:sz="0" w:space="0" w:color="auto"/>
        <w:left w:val="none" w:sz="0" w:space="0" w:color="auto"/>
        <w:bottom w:val="none" w:sz="0" w:space="0" w:color="auto"/>
        <w:right w:val="none" w:sz="0" w:space="0" w:color="auto"/>
      </w:divBdr>
      <w:divsChild>
        <w:div w:id="1151021580">
          <w:marLeft w:val="0"/>
          <w:marRight w:val="0"/>
          <w:marTop w:val="0"/>
          <w:marBottom w:val="150"/>
          <w:divBdr>
            <w:top w:val="none" w:sz="0" w:space="0" w:color="auto"/>
            <w:left w:val="none" w:sz="0" w:space="0" w:color="auto"/>
            <w:bottom w:val="none" w:sz="0" w:space="0" w:color="auto"/>
            <w:right w:val="none" w:sz="0" w:space="0" w:color="auto"/>
          </w:divBdr>
          <w:divsChild>
            <w:div w:id="2070956801">
              <w:marLeft w:val="0"/>
              <w:marRight w:val="0"/>
              <w:marTop w:val="0"/>
              <w:marBottom w:val="0"/>
              <w:divBdr>
                <w:top w:val="none" w:sz="0" w:space="0" w:color="auto"/>
                <w:left w:val="none" w:sz="0" w:space="0" w:color="auto"/>
                <w:bottom w:val="none" w:sz="0" w:space="0" w:color="auto"/>
                <w:right w:val="none" w:sz="0" w:space="0" w:color="auto"/>
              </w:divBdr>
            </w:div>
            <w:div w:id="1574270863">
              <w:marLeft w:val="0"/>
              <w:marRight w:val="0"/>
              <w:marTop w:val="0"/>
              <w:marBottom w:val="0"/>
              <w:divBdr>
                <w:top w:val="none" w:sz="0" w:space="0" w:color="auto"/>
                <w:left w:val="none" w:sz="0" w:space="0" w:color="auto"/>
                <w:bottom w:val="none" w:sz="0" w:space="0" w:color="auto"/>
                <w:right w:val="none" w:sz="0" w:space="0" w:color="auto"/>
              </w:divBdr>
              <w:divsChild>
                <w:div w:id="2013680365">
                  <w:marLeft w:val="0"/>
                  <w:marRight w:val="0"/>
                  <w:marTop w:val="2715"/>
                  <w:marBottom w:val="0"/>
                  <w:divBdr>
                    <w:top w:val="none" w:sz="0" w:space="0" w:color="auto"/>
                    <w:left w:val="none" w:sz="0" w:space="0" w:color="auto"/>
                    <w:bottom w:val="none" w:sz="0" w:space="0" w:color="auto"/>
                    <w:right w:val="none" w:sz="0" w:space="0" w:color="auto"/>
                  </w:divBdr>
                </w:div>
              </w:divsChild>
            </w:div>
          </w:divsChild>
        </w:div>
      </w:divsChild>
    </w:div>
    <w:div w:id="443690973">
      <w:bodyDiv w:val="1"/>
      <w:marLeft w:val="0"/>
      <w:marRight w:val="0"/>
      <w:marTop w:val="0"/>
      <w:marBottom w:val="0"/>
      <w:divBdr>
        <w:top w:val="none" w:sz="0" w:space="0" w:color="auto"/>
        <w:left w:val="none" w:sz="0" w:space="0" w:color="auto"/>
        <w:bottom w:val="none" w:sz="0" w:space="0" w:color="auto"/>
        <w:right w:val="none" w:sz="0" w:space="0" w:color="auto"/>
      </w:divBdr>
    </w:div>
    <w:div w:id="1107967069">
      <w:bodyDiv w:val="1"/>
      <w:marLeft w:val="0"/>
      <w:marRight w:val="0"/>
      <w:marTop w:val="0"/>
      <w:marBottom w:val="0"/>
      <w:divBdr>
        <w:top w:val="none" w:sz="0" w:space="0" w:color="auto"/>
        <w:left w:val="none" w:sz="0" w:space="0" w:color="auto"/>
        <w:bottom w:val="none" w:sz="0" w:space="0" w:color="auto"/>
        <w:right w:val="none" w:sz="0" w:space="0" w:color="auto"/>
      </w:divBdr>
    </w:div>
    <w:div w:id="1132211308">
      <w:bodyDiv w:val="1"/>
      <w:marLeft w:val="0"/>
      <w:marRight w:val="0"/>
      <w:marTop w:val="0"/>
      <w:marBottom w:val="0"/>
      <w:divBdr>
        <w:top w:val="none" w:sz="0" w:space="0" w:color="auto"/>
        <w:left w:val="none" w:sz="0" w:space="0" w:color="auto"/>
        <w:bottom w:val="none" w:sz="0" w:space="0" w:color="auto"/>
        <w:right w:val="none" w:sz="0" w:space="0" w:color="auto"/>
      </w:divBdr>
    </w:div>
    <w:div w:id="1234774661">
      <w:bodyDiv w:val="1"/>
      <w:marLeft w:val="0"/>
      <w:marRight w:val="0"/>
      <w:marTop w:val="0"/>
      <w:marBottom w:val="0"/>
      <w:divBdr>
        <w:top w:val="none" w:sz="0" w:space="0" w:color="auto"/>
        <w:left w:val="none" w:sz="0" w:space="0" w:color="auto"/>
        <w:bottom w:val="none" w:sz="0" w:space="0" w:color="auto"/>
        <w:right w:val="none" w:sz="0" w:space="0" w:color="auto"/>
      </w:divBdr>
    </w:div>
    <w:div w:id="1307008303">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792284382">
      <w:bodyDiv w:val="1"/>
      <w:marLeft w:val="0"/>
      <w:marRight w:val="0"/>
      <w:marTop w:val="0"/>
      <w:marBottom w:val="0"/>
      <w:divBdr>
        <w:top w:val="none" w:sz="0" w:space="0" w:color="auto"/>
        <w:left w:val="none" w:sz="0" w:space="0" w:color="auto"/>
        <w:bottom w:val="none" w:sz="0" w:space="0" w:color="auto"/>
        <w:right w:val="none" w:sz="0" w:space="0" w:color="auto"/>
      </w:divBdr>
    </w:div>
    <w:div w:id="1793135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ekingalpha.com/news/2397236-morgan-stanley-buy-yahoo-to-get-alibaba-at-a-20-percent-discount" TargetMode="External"/><Relationship Id="rId9" Type="http://schemas.openxmlformats.org/officeDocument/2006/relationships/hyperlink" Target="http://www.reuters.com/places/china"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3348</Characters>
  <Application>Microsoft Macintosh Word</Application>
  <DocSecurity>0</DocSecurity>
  <Lines>27</Lines>
  <Paragraphs>7</Paragraphs>
  <ScaleCrop>false</ScaleCrop>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huishan wang</dc:creator>
  <cp:keywords/>
  <dc:description/>
  <cp:lastModifiedBy>Collins Omwega</cp:lastModifiedBy>
  <cp:revision>2</cp:revision>
  <dcterms:created xsi:type="dcterms:W3CDTF">2015-04-05T20:59:00Z</dcterms:created>
  <dcterms:modified xsi:type="dcterms:W3CDTF">2015-04-05T20:59:00Z</dcterms:modified>
</cp:coreProperties>
</file>