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11C9B"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Creating a comprehensive summary, KPIs, and solutions for a bank loan financial study in Excel over six pages involves several critical steps. Here’s a structured approach to summarize your project:</w:t>
      </w:r>
    </w:p>
    <w:p w14:paraId="62C31C68" w14:textId="77777777" w:rsidR="00D82C17" w:rsidRPr="00D82C17" w:rsidRDefault="00D82C17" w:rsidP="00D82C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2C17">
        <w:rPr>
          <w:rFonts w:ascii="Times New Roman" w:eastAsia="Times New Roman" w:hAnsi="Times New Roman" w:cs="Times New Roman"/>
          <w:b/>
          <w:bCs/>
          <w:kern w:val="0"/>
          <w:sz w:val="36"/>
          <w:szCs w:val="36"/>
          <w14:ligatures w14:val="none"/>
        </w:rPr>
        <w:t>Page 1: Executive Summary</w:t>
      </w:r>
    </w:p>
    <w:p w14:paraId="7225A12A"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Key Points:</w:t>
      </w:r>
    </w:p>
    <w:p w14:paraId="28A4AADD" w14:textId="77777777" w:rsidR="00D82C17" w:rsidRPr="00D82C17" w:rsidRDefault="00D82C17" w:rsidP="00D82C1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Objective:</w:t>
      </w:r>
      <w:r w:rsidRPr="00D82C17">
        <w:rPr>
          <w:rFonts w:ascii="Times New Roman" w:eastAsia="Times New Roman" w:hAnsi="Times New Roman" w:cs="Times New Roman"/>
          <w:kern w:val="0"/>
          <w:sz w:val="24"/>
          <w:szCs w:val="24"/>
          <w14:ligatures w14:val="none"/>
        </w:rPr>
        <w:t xml:space="preserve"> The purpose of the financial study is to analyze the performance of the bank's loan portfolio.</w:t>
      </w:r>
    </w:p>
    <w:p w14:paraId="503BBB9F" w14:textId="77777777" w:rsidR="00D82C17" w:rsidRPr="00D82C17" w:rsidRDefault="00D82C17" w:rsidP="00D82C1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Scope:</w:t>
      </w:r>
      <w:r w:rsidRPr="00D82C17">
        <w:rPr>
          <w:rFonts w:ascii="Times New Roman" w:eastAsia="Times New Roman" w:hAnsi="Times New Roman" w:cs="Times New Roman"/>
          <w:kern w:val="0"/>
          <w:sz w:val="24"/>
          <w:szCs w:val="24"/>
          <w14:ligatures w14:val="none"/>
        </w:rPr>
        <w:t xml:space="preserve"> This includes loan performance metrics, risk analysis, and recommendations for improvement.</w:t>
      </w:r>
    </w:p>
    <w:p w14:paraId="1E99ACB6" w14:textId="77777777" w:rsidR="00D82C17" w:rsidRPr="00D82C17" w:rsidRDefault="00D82C17" w:rsidP="00D82C1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Findings:</w:t>
      </w:r>
      <w:r w:rsidRPr="00D82C17">
        <w:rPr>
          <w:rFonts w:ascii="Times New Roman" w:eastAsia="Times New Roman" w:hAnsi="Times New Roman" w:cs="Times New Roman"/>
          <w:kern w:val="0"/>
          <w:sz w:val="24"/>
          <w:szCs w:val="24"/>
          <w14:ligatures w14:val="none"/>
        </w:rPr>
        <w:t xml:space="preserve"> Summarize the main findings regarding loan performance, risk exposure, and portfolio health.</w:t>
      </w:r>
    </w:p>
    <w:p w14:paraId="088395D1"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Key Performance Indicators (KPIs):</w:t>
      </w:r>
    </w:p>
    <w:p w14:paraId="3B172248" w14:textId="77777777" w:rsidR="00D82C17" w:rsidRPr="00D82C17" w:rsidRDefault="00D82C17" w:rsidP="00D82C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Total loan amount</w:t>
      </w:r>
    </w:p>
    <w:p w14:paraId="018AF635" w14:textId="77777777" w:rsidR="00D82C17" w:rsidRPr="00D82C17" w:rsidRDefault="00D82C17" w:rsidP="00D82C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Non-performing loan (NPL) ratio</w:t>
      </w:r>
    </w:p>
    <w:p w14:paraId="4B13FEC2" w14:textId="77777777" w:rsidR="00D82C17" w:rsidRPr="00D82C17" w:rsidRDefault="00D82C17" w:rsidP="00D82C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Average loan maturity</w:t>
      </w:r>
    </w:p>
    <w:p w14:paraId="59213876" w14:textId="77777777" w:rsidR="00D82C17" w:rsidRPr="00D82C17" w:rsidRDefault="00D82C17" w:rsidP="00D82C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Default rate</w:t>
      </w:r>
    </w:p>
    <w:p w14:paraId="6A7FDFF4" w14:textId="77777777" w:rsidR="00D82C17" w:rsidRPr="00D82C17" w:rsidRDefault="00D82C17" w:rsidP="00D82C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Return on assets (ROA)</w:t>
      </w:r>
    </w:p>
    <w:p w14:paraId="46BF92B8" w14:textId="77777777" w:rsidR="00D82C17" w:rsidRPr="00D82C17" w:rsidRDefault="00D82C17" w:rsidP="00D82C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Loan growth rate</w:t>
      </w:r>
    </w:p>
    <w:p w14:paraId="3E6C7915"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Solutions:</w:t>
      </w:r>
    </w:p>
    <w:p w14:paraId="626DE51B" w14:textId="77777777" w:rsidR="00D82C17" w:rsidRPr="00D82C17" w:rsidRDefault="00D82C17" w:rsidP="00D82C1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Implementing stricter credit evaluation procedures.</w:t>
      </w:r>
    </w:p>
    <w:p w14:paraId="2CFB2BC7" w14:textId="77777777" w:rsidR="00D82C17" w:rsidRPr="00D82C17" w:rsidRDefault="00D82C17" w:rsidP="00D82C1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Enhancing monitoring and recovery processes.</w:t>
      </w:r>
    </w:p>
    <w:p w14:paraId="3ACB4B82" w14:textId="77777777" w:rsidR="00D82C17" w:rsidRPr="00D82C17" w:rsidRDefault="00D82C17" w:rsidP="00D82C1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Diversifying loan portfolio.</w:t>
      </w:r>
    </w:p>
    <w:p w14:paraId="241C8861" w14:textId="77777777" w:rsidR="00D82C17" w:rsidRPr="00D82C17" w:rsidRDefault="00D82C17" w:rsidP="00D82C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2C17">
        <w:rPr>
          <w:rFonts w:ascii="Times New Roman" w:eastAsia="Times New Roman" w:hAnsi="Times New Roman" w:cs="Times New Roman"/>
          <w:b/>
          <w:bCs/>
          <w:kern w:val="0"/>
          <w:sz w:val="36"/>
          <w:szCs w:val="36"/>
          <w14:ligatures w14:val="none"/>
        </w:rPr>
        <w:t>Page 2: Loan Portfolio Analysis</w:t>
      </w:r>
    </w:p>
    <w:p w14:paraId="75A8B605"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Key Points:</w:t>
      </w:r>
    </w:p>
    <w:p w14:paraId="645BD447" w14:textId="77777777" w:rsidR="00D82C17" w:rsidRPr="00D82C17" w:rsidRDefault="00D82C17" w:rsidP="00D82C1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Loan Types:</w:t>
      </w:r>
      <w:r w:rsidRPr="00D82C17">
        <w:rPr>
          <w:rFonts w:ascii="Times New Roman" w:eastAsia="Times New Roman" w:hAnsi="Times New Roman" w:cs="Times New Roman"/>
          <w:kern w:val="0"/>
          <w:sz w:val="24"/>
          <w:szCs w:val="24"/>
          <w14:ligatures w14:val="none"/>
        </w:rPr>
        <w:t xml:space="preserve"> Breakdown of different loan categories (e.g., personal, mortgage, business).</w:t>
      </w:r>
    </w:p>
    <w:p w14:paraId="31EB8860" w14:textId="77777777" w:rsidR="00D82C17" w:rsidRPr="00D82C17" w:rsidRDefault="00D82C17" w:rsidP="00D82C1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Portfolio Composition:</w:t>
      </w:r>
      <w:r w:rsidRPr="00D82C17">
        <w:rPr>
          <w:rFonts w:ascii="Times New Roman" w:eastAsia="Times New Roman" w:hAnsi="Times New Roman" w:cs="Times New Roman"/>
          <w:kern w:val="0"/>
          <w:sz w:val="24"/>
          <w:szCs w:val="24"/>
          <w14:ligatures w14:val="none"/>
        </w:rPr>
        <w:t xml:space="preserve"> Percentage of each loan type in the portfolio.</w:t>
      </w:r>
    </w:p>
    <w:p w14:paraId="33DBA9E3" w14:textId="77777777" w:rsidR="00D82C17" w:rsidRPr="00D82C17" w:rsidRDefault="00D82C17" w:rsidP="00D82C1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Growth Trends:</w:t>
      </w:r>
      <w:r w:rsidRPr="00D82C17">
        <w:rPr>
          <w:rFonts w:ascii="Times New Roman" w:eastAsia="Times New Roman" w:hAnsi="Times New Roman" w:cs="Times New Roman"/>
          <w:kern w:val="0"/>
          <w:sz w:val="24"/>
          <w:szCs w:val="24"/>
          <w14:ligatures w14:val="none"/>
        </w:rPr>
        <w:t xml:space="preserve"> Historical growth trends in the loan portfolio.</w:t>
      </w:r>
    </w:p>
    <w:p w14:paraId="0D11293B"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KPIs:</w:t>
      </w:r>
    </w:p>
    <w:p w14:paraId="66678603" w14:textId="77777777" w:rsidR="00D82C17" w:rsidRPr="00D82C17" w:rsidRDefault="00D82C17" w:rsidP="00D82C1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Loan distribution by type</w:t>
      </w:r>
    </w:p>
    <w:p w14:paraId="2C8D092B" w14:textId="77777777" w:rsidR="00D82C17" w:rsidRPr="00D82C17" w:rsidRDefault="00D82C17" w:rsidP="00D82C1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Growth rate by loan category</w:t>
      </w:r>
    </w:p>
    <w:p w14:paraId="39A57590" w14:textId="77777777" w:rsidR="00D82C17" w:rsidRPr="00D82C17" w:rsidRDefault="00D82C17" w:rsidP="00D82C1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Market share</w:t>
      </w:r>
    </w:p>
    <w:p w14:paraId="1B9BDEF8"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Solutions:</w:t>
      </w:r>
    </w:p>
    <w:p w14:paraId="45C598C6" w14:textId="77777777" w:rsidR="00D82C17" w:rsidRPr="00D82C17" w:rsidRDefault="00D82C17" w:rsidP="00D82C1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lastRenderedPageBreak/>
        <w:t>Adjusting the focus on high-performing loan categories.</w:t>
      </w:r>
    </w:p>
    <w:p w14:paraId="4882C51D" w14:textId="77777777" w:rsidR="00D82C17" w:rsidRPr="00D82C17" w:rsidRDefault="00D82C17" w:rsidP="00D82C1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Expanding into under-represented, high-potential loan segments.</w:t>
      </w:r>
    </w:p>
    <w:p w14:paraId="5BD0B390" w14:textId="77777777" w:rsidR="00D82C17" w:rsidRPr="00D82C17" w:rsidRDefault="00D82C17" w:rsidP="00D82C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2C17">
        <w:rPr>
          <w:rFonts w:ascii="Times New Roman" w:eastAsia="Times New Roman" w:hAnsi="Times New Roman" w:cs="Times New Roman"/>
          <w:b/>
          <w:bCs/>
          <w:kern w:val="0"/>
          <w:sz w:val="36"/>
          <w:szCs w:val="36"/>
          <w14:ligatures w14:val="none"/>
        </w:rPr>
        <w:t>Page 3: Risk Analysis</w:t>
      </w:r>
    </w:p>
    <w:p w14:paraId="708586D5"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Key Points:</w:t>
      </w:r>
    </w:p>
    <w:p w14:paraId="4D928C52" w14:textId="77777777" w:rsidR="00D82C17" w:rsidRPr="00D82C17" w:rsidRDefault="00D82C17" w:rsidP="00D82C1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Credit Risk:</w:t>
      </w:r>
      <w:r w:rsidRPr="00D82C17">
        <w:rPr>
          <w:rFonts w:ascii="Times New Roman" w:eastAsia="Times New Roman" w:hAnsi="Times New Roman" w:cs="Times New Roman"/>
          <w:kern w:val="0"/>
          <w:sz w:val="24"/>
          <w:szCs w:val="24"/>
          <w14:ligatures w14:val="none"/>
        </w:rPr>
        <w:t xml:space="preserve"> Assessment of the risk of borrower default.</w:t>
      </w:r>
    </w:p>
    <w:p w14:paraId="0A1DF1D8" w14:textId="77777777" w:rsidR="00D82C17" w:rsidRPr="00D82C17" w:rsidRDefault="00D82C17" w:rsidP="00D82C1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Concentration Risk:</w:t>
      </w:r>
      <w:r w:rsidRPr="00D82C17">
        <w:rPr>
          <w:rFonts w:ascii="Times New Roman" w:eastAsia="Times New Roman" w:hAnsi="Times New Roman" w:cs="Times New Roman"/>
          <w:kern w:val="0"/>
          <w:sz w:val="24"/>
          <w:szCs w:val="24"/>
          <w14:ligatures w14:val="none"/>
        </w:rPr>
        <w:t xml:space="preserve"> Analysis of risk due to loan concentration in specific sectors.</w:t>
      </w:r>
    </w:p>
    <w:p w14:paraId="39D3ACF5" w14:textId="77777777" w:rsidR="00D82C17" w:rsidRPr="00D82C17" w:rsidRDefault="00D82C17" w:rsidP="00D82C1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Economic Conditions:</w:t>
      </w:r>
      <w:r w:rsidRPr="00D82C17">
        <w:rPr>
          <w:rFonts w:ascii="Times New Roman" w:eastAsia="Times New Roman" w:hAnsi="Times New Roman" w:cs="Times New Roman"/>
          <w:kern w:val="0"/>
          <w:sz w:val="24"/>
          <w:szCs w:val="24"/>
          <w14:ligatures w14:val="none"/>
        </w:rPr>
        <w:t xml:space="preserve"> Impact of economic factors on loan performance.</w:t>
      </w:r>
    </w:p>
    <w:p w14:paraId="089F0368"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KPIs:</w:t>
      </w:r>
    </w:p>
    <w:p w14:paraId="57525C6F" w14:textId="77777777" w:rsidR="00D82C17" w:rsidRPr="00D82C17" w:rsidRDefault="00D82C17" w:rsidP="00D82C1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Credit risk rating distribution</w:t>
      </w:r>
    </w:p>
    <w:p w14:paraId="0DB0FC3F" w14:textId="77777777" w:rsidR="00D82C17" w:rsidRPr="00D82C17" w:rsidRDefault="00D82C17" w:rsidP="00D82C1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Sector-wise loan concentration</w:t>
      </w:r>
    </w:p>
    <w:p w14:paraId="59C9C245" w14:textId="77777777" w:rsidR="00D82C17" w:rsidRPr="00D82C17" w:rsidRDefault="00D82C17" w:rsidP="00D82C1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Correlation with economic indicators</w:t>
      </w:r>
    </w:p>
    <w:p w14:paraId="2C2EB28D"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Solutions:</w:t>
      </w:r>
    </w:p>
    <w:p w14:paraId="16848AC4" w14:textId="77777777" w:rsidR="00D82C17" w:rsidRPr="00D82C17" w:rsidRDefault="00D82C17" w:rsidP="00D82C1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Diversifying the loan portfolio across various sectors.</w:t>
      </w:r>
    </w:p>
    <w:p w14:paraId="75CC35E0" w14:textId="77777777" w:rsidR="00D82C17" w:rsidRPr="00D82C17" w:rsidRDefault="00D82C17" w:rsidP="00D82C1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Regularly updating risk assessment models to reflect current economic conditions.</w:t>
      </w:r>
    </w:p>
    <w:p w14:paraId="363BC6D1" w14:textId="77777777" w:rsidR="00D82C17" w:rsidRPr="00D82C17" w:rsidRDefault="00D82C17" w:rsidP="00D82C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2C17">
        <w:rPr>
          <w:rFonts w:ascii="Times New Roman" w:eastAsia="Times New Roman" w:hAnsi="Times New Roman" w:cs="Times New Roman"/>
          <w:b/>
          <w:bCs/>
          <w:kern w:val="0"/>
          <w:sz w:val="36"/>
          <w:szCs w:val="36"/>
          <w14:ligatures w14:val="none"/>
        </w:rPr>
        <w:t>Page 4: Financial Performance</w:t>
      </w:r>
    </w:p>
    <w:p w14:paraId="2E46FDE5"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Key Points:</w:t>
      </w:r>
    </w:p>
    <w:p w14:paraId="7486F5FB" w14:textId="77777777" w:rsidR="00D82C17" w:rsidRPr="00D82C17" w:rsidRDefault="00D82C17" w:rsidP="00D82C1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Profitability:</w:t>
      </w:r>
      <w:r w:rsidRPr="00D82C17">
        <w:rPr>
          <w:rFonts w:ascii="Times New Roman" w:eastAsia="Times New Roman" w:hAnsi="Times New Roman" w:cs="Times New Roman"/>
          <w:kern w:val="0"/>
          <w:sz w:val="24"/>
          <w:szCs w:val="24"/>
          <w14:ligatures w14:val="none"/>
        </w:rPr>
        <w:t xml:space="preserve"> Analysis of interest income, net interest margin, and overall profitability.</w:t>
      </w:r>
    </w:p>
    <w:p w14:paraId="78979C6F" w14:textId="77777777" w:rsidR="00D82C17" w:rsidRPr="00D82C17" w:rsidRDefault="00D82C17" w:rsidP="00D82C1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Efficiency:</w:t>
      </w:r>
      <w:r w:rsidRPr="00D82C17">
        <w:rPr>
          <w:rFonts w:ascii="Times New Roman" w:eastAsia="Times New Roman" w:hAnsi="Times New Roman" w:cs="Times New Roman"/>
          <w:kern w:val="0"/>
          <w:sz w:val="24"/>
          <w:szCs w:val="24"/>
          <w14:ligatures w14:val="none"/>
        </w:rPr>
        <w:t xml:space="preserve"> Evaluation of cost-to-income ratio.</w:t>
      </w:r>
    </w:p>
    <w:p w14:paraId="6B595112" w14:textId="77777777" w:rsidR="00D82C17" w:rsidRPr="00D82C17" w:rsidRDefault="00D82C17" w:rsidP="00D82C1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Capital Adequacy:</w:t>
      </w:r>
      <w:r w:rsidRPr="00D82C17">
        <w:rPr>
          <w:rFonts w:ascii="Times New Roman" w:eastAsia="Times New Roman" w:hAnsi="Times New Roman" w:cs="Times New Roman"/>
          <w:kern w:val="0"/>
          <w:sz w:val="24"/>
          <w:szCs w:val="24"/>
          <w14:ligatures w14:val="none"/>
        </w:rPr>
        <w:t xml:space="preserve"> Assessment of capital adequacy ratio (CAR).</w:t>
      </w:r>
    </w:p>
    <w:p w14:paraId="5C881E64"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KPIs:</w:t>
      </w:r>
    </w:p>
    <w:p w14:paraId="6D02D018" w14:textId="77777777" w:rsidR="00D82C17" w:rsidRPr="00D82C17" w:rsidRDefault="00D82C17" w:rsidP="00D82C1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Net interest margin (NIM)</w:t>
      </w:r>
    </w:p>
    <w:p w14:paraId="1FF62CE5" w14:textId="77777777" w:rsidR="00D82C17" w:rsidRPr="00D82C17" w:rsidRDefault="00D82C17" w:rsidP="00D82C1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Cost-to-income ratio</w:t>
      </w:r>
    </w:p>
    <w:p w14:paraId="4225108D" w14:textId="77777777" w:rsidR="00D82C17" w:rsidRPr="00D82C17" w:rsidRDefault="00D82C17" w:rsidP="00D82C1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Capital adequacy ratio (CAR)</w:t>
      </w:r>
    </w:p>
    <w:p w14:paraId="22F8D661" w14:textId="77777777" w:rsidR="00D82C17" w:rsidRPr="00D82C17" w:rsidRDefault="00D82C17" w:rsidP="00D82C1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Return on equity (ROE)</w:t>
      </w:r>
    </w:p>
    <w:p w14:paraId="3F4502F5"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Solutions:</w:t>
      </w:r>
    </w:p>
    <w:p w14:paraId="558F41ED" w14:textId="77777777" w:rsidR="00D82C17" w:rsidRPr="00D82C17" w:rsidRDefault="00D82C17" w:rsidP="00D82C1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Optimizing interest rate spreads.</w:t>
      </w:r>
    </w:p>
    <w:p w14:paraId="73E10187" w14:textId="77777777" w:rsidR="00D82C17" w:rsidRPr="00D82C17" w:rsidRDefault="00D82C17" w:rsidP="00D82C1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Implementing cost-control measures to improve efficiency.</w:t>
      </w:r>
    </w:p>
    <w:p w14:paraId="1A048F7B" w14:textId="77777777" w:rsidR="00D82C17" w:rsidRPr="00D82C17" w:rsidRDefault="00D82C17" w:rsidP="00D82C1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Ensuring adequate capital buffers to absorb potential losses.</w:t>
      </w:r>
    </w:p>
    <w:p w14:paraId="3C0129D7" w14:textId="77777777" w:rsidR="00D82C17" w:rsidRPr="00D82C17" w:rsidRDefault="00D82C17" w:rsidP="00D82C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2C17">
        <w:rPr>
          <w:rFonts w:ascii="Times New Roman" w:eastAsia="Times New Roman" w:hAnsi="Times New Roman" w:cs="Times New Roman"/>
          <w:b/>
          <w:bCs/>
          <w:kern w:val="0"/>
          <w:sz w:val="36"/>
          <w:szCs w:val="36"/>
          <w14:ligatures w14:val="none"/>
        </w:rPr>
        <w:t>Page 5: Loan Performance Metrics</w:t>
      </w:r>
    </w:p>
    <w:p w14:paraId="13AEF3E0"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lastRenderedPageBreak/>
        <w:t>Key Points:</w:t>
      </w:r>
    </w:p>
    <w:p w14:paraId="39CE98E4" w14:textId="77777777" w:rsidR="00D82C17" w:rsidRPr="00D82C17" w:rsidRDefault="00D82C17" w:rsidP="00D82C1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Delinquency Rates:</w:t>
      </w:r>
      <w:r w:rsidRPr="00D82C17">
        <w:rPr>
          <w:rFonts w:ascii="Times New Roman" w:eastAsia="Times New Roman" w:hAnsi="Times New Roman" w:cs="Times New Roman"/>
          <w:kern w:val="0"/>
          <w:sz w:val="24"/>
          <w:szCs w:val="24"/>
          <w14:ligatures w14:val="none"/>
        </w:rPr>
        <w:t xml:space="preserve"> Analysis of loans past due.</w:t>
      </w:r>
    </w:p>
    <w:p w14:paraId="45CC255D" w14:textId="77777777" w:rsidR="00D82C17" w:rsidRPr="00D82C17" w:rsidRDefault="00D82C17" w:rsidP="00D82C1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Recovery Rates:</w:t>
      </w:r>
      <w:r w:rsidRPr="00D82C17">
        <w:rPr>
          <w:rFonts w:ascii="Times New Roman" w:eastAsia="Times New Roman" w:hAnsi="Times New Roman" w:cs="Times New Roman"/>
          <w:kern w:val="0"/>
          <w:sz w:val="24"/>
          <w:szCs w:val="24"/>
          <w14:ligatures w14:val="none"/>
        </w:rPr>
        <w:t xml:space="preserve"> Effectiveness of loan recovery processes.</w:t>
      </w:r>
    </w:p>
    <w:p w14:paraId="43C24603" w14:textId="77777777" w:rsidR="00D82C17" w:rsidRPr="00D82C17" w:rsidRDefault="00D82C17" w:rsidP="00D82C1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Charge-offs:</w:t>
      </w:r>
      <w:r w:rsidRPr="00D82C17">
        <w:rPr>
          <w:rFonts w:ascii="Times New Roman" w:eastAsia="Times New Roman" w:hAnsi="Times New Roman" w:cs="Times New Roman"/>
          <w:kern w:val="0"/>
          <w:sz w:val="24"/>
          <w:szCs w:val="24"/>
          <w14:ligatures w14:val="none"/>
        </w:rPr>
        <w:t xml:space="preserve"> Assessment of loans written off as uncollectible.</w:t>
      </w:r>
    </w:p>
    <w:p w14:paraId="0F04CA25"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KPIs:</w:t>
      </w:r>
    </w:p>
    <w:p w14:paraId="45CB93E1" w14:textId="77777777" w:rsidR="00D82C17" w:rsidRPr="00D82C17" w:rsidRDefault="00D82C17" w:rsidP="00D82C1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Delinquency rate</w:t>
      </w:r>
    </w:p>
    <w:p w14:paraId="2DF4FF8C" w14:textId="77777777" w:rsidR="00D82C17" w:rsidRPr="00D82C17" w:rsidRDefault="00D82C17" w:rsidP="00D82C1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Recovery rate</w:t>
      </w:r>
    </w:p>
    <w:p w14:paraId="2AFC6B69" w14:textId="77777777" w:rsidR="00D82C17" w:rsidRPr="00D82C17" w:rsidRDefault="00D82C17" w:rsidP="00D82C1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Charge-off rate</w:t>
      </w:r>
    </w:p>
    <w:p w14:paraId="30B174E9"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Solutions:</w:t>
      </w:r>
    </w:p>
    <w:p w14:paraId="22DED95A" w14:textId="77777777" w:rsidR="00D82C17" w:rsidRPr="00D82C17" w:rsidRDefault="00D82C17" w:rsidP="00D82C1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Strengthening collection and recovery teams.</w:t>
      </w:r>
    </w:p>
    <w:p w14:paraId="5A4508D7" w14:textId="77777777" w:rsidR="00D82C17" w:rsidRPr="00D82C17" w:rsidRDefault="00D82C17" w:rsidP="00D82C1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Improving early warning systems for delinquent loans.</w:t>
      </w:r>
    </w:p>
    <w:p w14:paraId="25711452" w14:textId="77777777" w:rsidR="00D82C17" w:rsidRPr="00D82C17" w:rsidRDefault="00D82C17" w:rsidP="00D82C1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Enhancing borrower support programs to reduce defaults.</w:t>
      </w:r>
    </w:p>
    <w:p w14:paraId="7E255D0F" w14:textId="77777777" w:rsidR="00D82C17" w:rsidRPr="00D82C17" w:rsidRDefault="00D82C17" w:rsidP="00D82C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2C17">
        <w:rPr>
          <w:rFonts w:ascii="Times New Roman" w:eastAsia="Times New Roman" w:hAnsi="Times New Roman" w:cs="Times New Roman"/>
          <w:b/>
          <w:bCs/>
          <w:kern w:val="0"/>
          <w:sz w:val="36"/>
          <w:szCs w:val="36"/>
          <w14:ligatures w14:val="none"/>
        </w:rPr>
        <w:t>Page 6: Recommendations and Action Plan</w:t>
      </w:r>
    </w:p>
    <w:p w14:paraId="7A700F64"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Key Points:</w:t>
      </w:r>
    </w:p>
    <w:p w14:paraId="380B74C7" w14:textId="77777777" w:rsidR="00D82C17" w:rsidRPr="00D82C17" w:rsidRDefault="00D82C17" w:rsidP="00D82C1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Strategic Initiatives:</w:t>
      </w:r>
      <w:r w:rsidRPr="00D82C17">
        <w:rPr>
          <w:rFonts w:ascii="Times New Roman" w:eastAsia="Times New Roman" w:hAnsi="Times New Roman" w:cs="Times New Roman"/>
          <w:kern w:val="0"/>
          <w:sz w:val="24"/>
          <w:szCs w:val="24"/>
          <w14:ligatures w14:val="none"/>
        </w:rPr>
        <w:t xml:space="preserve"> Outline key strategic initiatives based on findings.</w:t>
      </w:r>
    </w:p>
    <w:p w14:paraId="2A8BBD1A" w14:textId="77777777" w:rsidR="00D82C17" w:rsidRPr="00D82C17" w:rsidRDefault="00D82C17" w:rsidP="00D82C1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Action Plan:</w:t>
      </w:r>
      <w:r w:rsidRPr="00D82C17">
        <w:rPr>
          <w:rFonts w:ascii="Times New Roman" w:eastAsia="Times New Roman" w:hAnsi="Times New Roman" w:cs="Times New Roman"/>
          <w:kern w:val="0"/>
          <w:sz w:val="24"/>
          <w:szCs w:val="24"/>
          <w14:ligatures w14:val="none"/>
        </w:rPr>
        <w:t xml:space="preserve"> Detailed action plan for implementing recommendations.</w:t>
      </w:r>
    </w:p>
    <w:p w14:paraId="4DE25ADF" w14:textId="77777777" w:rsidR="00D82C17" w:rsidRPr="00D82C17" w:rsidRDefault="00D82C17" w:rsidP="00D82C1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Timeline:</w:t>
      </w:r>
      <w:r w:rsidRPr="00D82C17">
        <w:rPr>
          <w:rFonts w:ascii="Times New Roman" w:eastAsia="Times New Roman" w:hAnsi="Times New Roman" w:cs="Times New Roman"/>
          <w:kern w:val="0"/>
          <w:sz w:val="24"/>
          <w:szCs w:val="24"/>
          <w14:ligatures w14:val="none"/>
        </w:rPr>
        <w:t xml:space="preserve"> Timeline for implementing the proposed solutions.</w:t>
      </w:r>
    </w:p>
    <w:p w14:paraId="7FC50156"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b/>
          <w:bCs/>
          <w:kern w:val="0"/>
          <w:sz w:val="24"/>
          <w:szCs w:val="24"/>
          <w14:ligatures w14:val="none"/>
        </w:rPr>
        <w:t>Solutions:</w:t>
      </w:r>
    </w:p>
    <w:p w14:paraId="43D148C3" w14:textId="77777777" w:rsidR="00D82C17" w:rsidRPr="00D82C17" w:rsidRDefault="00D82C17" w:rsidP="00D82C1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Developing and rolling out new credit products.</w:t>
      </w:r>
    </w:p>
    <w:p w14:paraId="4EE138E1" w14:textId="77777777" w:rsidR="00D82C17" w:rsidRPr="00D82C17" w:rsidRDefault="00D82C17" w:rsidP="00D82C1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Investing in advanced analytics for better risk management.</w:t>
      </w:r>
    </w:p>
    <w:p w14:paraId="314FF9FD" w14:textId="77777777" w:rsidR="00D82C17" w:rsidRPr="00D82C17" w:rsidRDefault="00D82C17" w:rsidP="00D82C1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Continuous training and development of credit officers.</w:t>
      </w:r>
    </w:p>
    <w:p w14:paraId="6436281D" w14:textId="77777777" w:rsidR="00D82C17" w:rsidRPr="00D82C17" w:rsidRDefault="00D82C17" w:rsidP="00D82C17">
      <w:pPr>
        <w:spacing w:after="0"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pict w14:anchorId="25F0C20C">
          <v:rect id="_x0000_i1025" style="width:0;height:1.5pt" o:hralign="center" o:hrstd="t" o:hr="t" fillcolor="#a0a0a0" stroked="f"/>
        </w:pict>
      </w:r>
    </w:p>
    <w:p w14:paraId="0CADCC23" w14:textId="77777777" w:rsidR="00D82C17" w:rsidRPr="00D82C17" w:rsidRDefault="00D82C17" w:rsidP="00D82C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By following this structured approach, you can create a comprehensive six-page summary that includes key insights, KPIs, and actionable solutions for your bank loan financial study in Excel. Each page should include relevant charts and graphs to visually represent the data and findings for better clarity and impact.</w:t>
      </w:r>
    </w:p>
    <w:p w14:paraId="027D07E7" w14:textId="77777777" w:rsidR="00D82C17" w:rsidRPr="00D82C17" w:rsidRDefault="00D82C17" w:rsidP="00D82C17">
      <w:pPr>
        <w:spacing w:after="0" w:line="240" w:lineRule="auto"/>
        <w:rPr>
          <w:rFonts w:ascii="Times New Roman" w:eastAsia="Times New Roman" w:hAnsi="Times New Roman" w:cs="Times New Roman"/>
          <w:kern w:val="0"/>
          <w:sz w:val="24"/>
          <w:szCs w:val="24"/>
          <w14:ligatures w14:val="none"/>
        </w:rPr>
      </w:pPr>
      <w:r w:rsidRPr="00D82C17">
        <w:rPr>
          <w:rFonts w:ascii="Times New Roman" w:eastAsia="Times New Roman" w:hAnsi="Times New Roman" w:cs="Times New Roman"/>
          <w:kern w:val="0"/>
          <w:sz w:val="24"/>
          <w:szCs w:val="24"/>
          <w14:ligatures w14:val="none"/>
        </w:rPr>
        <w:t>4o</w:t>
      </w:r>
    </w:p>
    <w:p w14:paraId="0293CD90" w14:textId="77777777" w:rsidR="00387D91" w:rsidRDefault="00387D91"/>
    <w:sectPr w:rsidR="0038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7354"/>
    <w:multiLevelType w:val="multilevel"/>
    <w:tmpl w:val="544C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52DA"/>
    <w:multiLevelType w:val="multilevel"/>
    <w:tmpl w:val="6C7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62A5"/>
    <w:multiLevelType w:val="multilevel"/>
    <w:tmpl w:val="45E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C2BE6"/>
    <w:multiLevelType w:val="multilevel"/>
    <w:tmpl w:val="98B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57F7F"/>
    <w:multiLevelType w:val="multilevel"/>
    <w:tmpl w:val="09BC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74B41"/>
    <w:multiLevelType w:val="multilevel"/>
    <w:tmpl w:val="72F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02C2C"/>
    <w:multiLevelType w:val="multilevel"/>
    <w:tmpl w:val="ABF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F37B9"/>
    <w:multiLevelType w:val="multilevel"/>
    <w:tmpl w:val="D26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94DDB"/>
    <w:multiLevelType w:val="multilevel"/>
    <w:tmpl w:val="07E8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B6AA1"/>
    <w:multiLevelType w:val="multilevel"/>
    <w:tmpl w:val="ECD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60E6A"/>
    <w:multiLevelType w:val="multilevel"/>
    <w:tmpl w:val="7000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31544"/>
    <w:multiLevelType w:val="multilevel"/>
    <w:tmpl w:val="EF2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F0114"/>
    <w:multiLevelType w:val="multilevel"/>
    <w:tmpl w:val="F12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80684"/>
    <w:multiLevelType w:val="multilevel"/>
    <w:tmpl w:val="555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9513C"/>
    <w:multiLevelType w:val="multilevel"/>
    <w:tmpl w:val="83F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C2791"/>
    <w:multiLevelType w:val="multilevel"/>
    <w:tmpl w:val="53F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9550D"/>
    <w:multiLevelType w:val="multilevel"/>
    <w:tmpl w:val="372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723473">
    <w:abstractNumId w:val="10"/>
  </w:num>
  <w:num w:numId="2" w16cid:durableId="511262800">
    <w:abstractNumId w:val="11"/>
  </w:num>
  <w:num w:numId="3" w16cid:durableId="1535145658">
    <w:abstractNumId w:val="16"/>
  </w:num>
  <w:num w:numId="4" w16cid:durableId="5404694">
    <w:abstractNumId w:val="1"/>
  </w:num>
  <w:num w:numId="5" w16cid:durableId="144788227">
    <w:abstractNumId w:val="6"/>
  </w:num>
  <w:num w:numId="6" w16cid:durableId="1145202821">
    <w:abstractNumId w:val="2"/>
  </w:num>
  <w:num w:numId="7" w16cid:durableId="150027482">
    <w:abstractNumId w:val="0"/>
  </w:num>
  <w:num w:numId="8" w16cid:durableId="2000880675">
    <w:abstractNumId w:val="7"/>
  </w:num>
  <w:num w:numId="9" w16cid:durableId="1656640183">
    <w:abstractNumId w:val="9"/>
  </w:num>
  <w:num w:numId="10" w16cid:durableId="620840373">
    <w:abstractNumId w:val="14"/>
  </w:num>
  <w:num w:numId="11" w16cid:durableId="45877240">
    <w:abstractNumId w:val="15"/>
  </w:num>
  <w:num w:numId="12" w16cid:durableId="1368028235">
    <w:abstractNumId w:val="13"/>
  </w:num>
  <w:num w:numId="13" w16cid:durableId="1057894864">
    <w:abstractNumId w:val="8"/>
  </w:num>
  <w:num w:numId="14" w16cid:durableId="1205872608">
    <w:abstractNumId w:val="5"/>
  </w:num>
  <w:num w:numId="15" w16cid:durableId="1784227919">
    <w:abstractNumId w:val="12"/>
  </w:num>
  <w:num w:numId="16" w16cid:durableId="1687704936">
    <w:abstractNumId w:val="3"/>
  </w:num>
  <w:num w:numId="17" w16cid:durableId="91248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17"/>
    <w:rsid w:val="00387D91"/>
    <w:rsid w:val="00D8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BE1F"/>
  <w15:chartTrackingRefBased/>
  <w15:docId w15:val="{22BEE281-80D6-4A27-BD83-101B73C3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757292">
      <w:bodyDiv w:val="1"/>
      <w:marLeft w:val="0"/>
      <w:marRight w:val="0"/>
      <w:marTop w:val="0"/>
      <w:marBottom w:val="0"/>
      <w:divBdr>
        <w:top w:val="none" w:sz="0" w:space="0" w:color="auto"/>
        <w:left w:val="none" w:sz="0" w:space="0" w:color="auto"/>
        <w:bottom w:val="none" w:sz="0" w:space="0" w:color="auto"/>
        <w:right w:val="none" w:sz="0" w:space="0" w:color="auto"/>
      </w:divBdr>
      <w:divsChild>
        <w:div w:id="541132739">
          <w:marLeft w:val="0"/>
          <w:marRight w:val="0"/>
          <w:marTop w:val="0"/>
          <w:marBottom w:val="0"/>
          <w:divBdr>
            <w:top w:val="none" w:sz="0" w:space="0" w:color="auto"/>
            <w:left w:val="none" w:sz="0" w:space="0" w:color="auto"/>
            <w:bottom w:val="none" w:sz="0" w:space="0" w:color="auto"/>
            <w:right w:val="none" w:sz="0" w:space="0" w:color="auto"/>
          </w:divBdr>
          <w:divsChild>
            <w:div w:id="1453011235">
              <w:marLeft w:val="0"/>
              <w:marRight w:val="0"/>
              <w:marTop w:val="0"/>
              <w:marBottom w:val="0"/>
              <w:divBdr>
                <w:top w:val="none" w:sz="0" w:space="0" w:color="auto"/>
                <w:left w:val="none" w:sz="0" w:space="0" w:color="auto"/>
                <w:bottom w:val="none" w:sz="0" w:space="0" w:color="auto"/>
                <w:right w:val="none" w:sz="0" w:space="0" w:color="auto"/>
              </w:divBdr>
              <w:divsChild>
                <w:div w:id="271519009">
                  <w:marLeft w:val="0"/>
                  <w:marRight w:val="0"/>
                  <w:marTop w:val="0"/>
                  <w:marBottom w:val="0"/>
                  <w:divBdr>
                    <w:top w:val="none" w:sz="0" w:space="0" w:color="auto"/>
                    <w:left w:val="none" w:sz="0" w:space="0" w:color="auto"/>
                    <w:bottom w:val="none" w:sz="0" w:space="0" w:color="auto"/>
                    <w:right w:val="none" w:sz="0" w:space="0" w:color="auto"/>
                  </w:divBdr>
                  <w:divsChild>
                    <w:div w:id="884873578">
                      <w:marLeft w:val="0"/>
                      <w:marRight w:val="0"/>
                      <w:marTop w:val="0"/>
                      <w:marBottom w:val="0"/>
                      <w:divBdr>
                        <w:top w:val="none" w:sz="0" w:space="0" w:color="auto"/>
                        <w:left w:val="none" w:sz="0" w:space="0" w:color="auto"/>
                        <w:bottom w:val="none" w:sz="0" w:space="0" w:color="auto"/>
                        <w:right w:val="none" w:sz="0" w:space="0" w:color="auto"/>
                      </w:divBdr>
                      <w:divsChild>
                        <w:div w:id="59638779">
                          <w:marLeft w:val="0"/>
                          <w:marRight w:val="0"/>
                          <w:marTop w:val="0"/>
                          <w:marBottom w:val="0"/>
                          <w:divBdr>
                            <w:top w:val="none" w:sz="0" w:space="0" w:color="auto"/>
                            <w:left w:val="none" w:sz="0" w:space="0" w:color="auto"/>
                            <w:bottom w:val="none" w:sz="0" w:space="0" w:color="auto"/>
                            <w:right w:val="none" w:sz="0" w:space="0" w:color="auto"/>
                          </w:divBdr>
                          <w:divsChild>
                            <w:div w:id="5765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345">
                  <w:marLeft w:val="0"/>
                  <w:marRight w:val="0"/>
                  <w:marTop w:val="0"/>
                  <w:marBottom w:val="0"/>
                  <w:divBdr>
                    <w:top w:val="none" w:sz="0" w:space="0" w:color="auto"/>
                    <w:left w:val="none" w:sz="0" w:space="0" w:color="auto"/>
                    <w:bottom w:val="none" w:sz="0" w:space="0" w:color="auto"/>
                    <w:right w:val="none" w:sz="0" w:space="0" w:color="auto"/>
                  </w:divBdr>
                  <w:divsChild>
                    <w:div w:id="1284770173">
                      <w:marLeft w:val="0"/>
                      <w:marRight w:val="0"/>
                      <w:marTop w:val="0"/>
                      <w:marBottom w:val="0"/>
                      <w:divBdr>
                        <w:top w:val="none" w:sz="0" w:space="0" w:color="auto"/>
                        <w:left w:val="none" w:sz="0" w:space="0" w:color="auto"/>
                        <w:bottom w:val="none" w:sz="0" w:space="0" w:color="auto"/>
                        <w:right w:val="none" w:sz="0" w:space="0" w:color="auto"/>
                      </w:divBdr>
                      <w:divsChild>
                        <w:div w:id="225771615">
                          <w:marLeft w:val="0"/>
                          <w:marRight w:val="0"/>
                          <w:marTop w:val="0"/>
                          <w:marBottom w:val="0"/>
                          <w:divBdr>
                            <w:top w:val="none" w:sz="0" w:space="0" w:color="auto"/>
                            <w:left w:val="none" w:sz="0" w:space="0" w:color="auto"/>
                            <w:bottom w:val="none" w:sz="0" w:space="0" w:color="auto"/>
                            <w:right w:val="none" w:sz="0" w:space="0" w:color="auto"/>
                          </w:divBdr>
                          <w:divsChild>
                            <w:div w:id="10836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 Collin</dc:creator>
  <cp:keywords/>
  <dc:description/>
  <cp:lastModifiedBy>Infant Collin</cp:lastModifiedBy>
  <cp:revision>1</cp:revision>
  <dcterms:created xsi:type="dcterms:W3CDTF">2024-07-19T07:22:00Z</dcterms:created>
  <dcterms:modified xsi:type="dcterms:W3CDTF">2024-07-19T07:23:00Z</dcterms:modified>
</cp:coreProperties>
</file>