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6BFE" w14:textId="77777777" w:rsidR="00E50430" w:rsidRPr="00DF6F5A" w:rsidRDefault="0006623C">
      <w:pPr>
        <w:spacing w:before="80" w:after="60"/>
        <w:jc w:val="center"/>
      </w:pPr>
      <w:r w:rsidRPr="00DF6F5A">
        <w:rPr>
          <w:b/>
          <w:bCs/>
          <w:sz w:val="40"/>
          <w:szCs w:val="40"/>
        </w:rPr>
        <w:t>Software Design Document</w:t>
      </w:r>
    </w:p>
    <w:p w14:paraId="35356BFF" w14:textId="77777777" w:rsidR="00E50430" w:rsidRPr="00DF6F5A" w:rsidRDefault="0006623C">
      <w:pPr>
        <w:spacing w:after="40"/>
        <w:jc w:val="center"/>
      </w:pPr>
      <w:r w:rsidRPr="00DF6F5A">
        <w:rPr>
          <w:sz w:val="26"/>
          <w:szCs w:val="26"/>
        </w:rPr>
        <w:t>CPF Group Multi-Subsidiary Analytics Dashboard</w:t>
      </w:r>
    </w:p>
    <w:p w14:paraId="35356C00" w14:textId="77777777" w:rsidR="00E50430" w:rsidRPr="00DF6F5A" w:rsidRDefault="0006623C">
      <w:pPr>
        <w:spacing w:after="220"/>
        <w:jc w:val="center"/>
      </w:pPr>
      <w:r w:rsidRPr="00DF6F5A">
        <w:rPr>
          <w:i/>
          <w:iCs/>
          <w:sz w:val="18"/>
          <w:szCs w:val="18"/>
        </w:rPr>
        <w:t>Phase 3: Design — Week 7 &amp; 8 Execution Plan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66"/>
      </w:tblGrid>
      <w:tr w:rsidR="00E50430" w:rsidRPr="00DF6F5A" w14:paraId="35356C03" w14:textId="77777777" w:rsidTr="00DF6F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01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86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02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E50430" w:rsidRPr="00DF6F5A" w14:paraId="35356C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04" w14:textId="77777777" w:rsidR="00E50430" w:rsidRPr="00DF6F5A" w:rsidRDefault="0006623C">
            <w:r w:rsidRPr="00DF6F5A">
              <w:rPr>
                <w:sz w:val="18"/>
                <w:szCs w:val="18"/>
              </w:rPr>
              <w:t>Designed by</w:t>
            </w:r>
          </w:p>
        </w:tc>
        <w:tc>
          <w:tcPr>
            <w:tcW w:w="7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05" w14:textId="77777777" w:rsidR="00E50430" w:rsidRPr="00DF6F5A" w:rsidRDefault="0006623C">
            <w:r w:rsidRPr="00DF6F5A">
              <w:rPr>
                <w:sz w:val="18"/>
                <w:szCs w:val="18"/>
              </w:rPr>
              <w:t>Vincent Onchieku Collins</w:t>
            </w:r>
          </w:p>
        </w:tc>
      </w:tr>
      <w:tr w:rsidR="00E50430" w:rsidRPr="00DF6F5A" w14:paraId="35356C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07" w14:textId="77777777" w:rsidR="00E50430" w:rsidRPr="00DF6F5A" w:rsidRDefault="0006623C">
            <w:r w:rsidRPr="00DF6F5A">
              <w:rPr>
                <w:sz w:val="18"/>
                <w:szCs w:val="18"/>
              </w:rPr>
              <w:t>Document Version</w:t>
            </w:r>
          </w:p>
        </w:tc>
        <w:tc>
          <w:tcPr>
            <w:tcW w:w="7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08" w14:textId="77777777" w:rsidR="00E50430" w:rsidRPr="00DF6F5A" w:rsidRDefault="0006623C">
            <w:r w:rsidRPr="00DF6F5A">
              <w:rPr>
                <w:sz w:val="18"/>
                <w:szCs w:val="18"/>
              </w:rPr>
              <w:t>1.0</w:t>
            </w:r>
          </w:p>
        </w:tc>
      </w:tr>
      <w:tr w:rsidR="00E50430" w:rsidRPr="00DF6F5A" w14:paraId="35356C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0A" w14:textId="77777777" w:rsidR="00E50430" w:rsidRPr="00DF6F5A" w:rsidRDefault="0006623C">
            <w:r w:rsidRPr="00DF6F5A">
              <w:rPr>
                <w:sz w:val="18"/>
                <w:szCs w:val="18"/>
              </w:rPr>
              <w:t>Status</w:t>
            </w:r>
          </w:p>
        </w:tc>
        <w:tc>
          <w:tcPr>
            <w:tcW w:w="7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0B" w14:textId="77777777" w:rsidR="00E50430" w:rsidRPr="00DF6F5A" w:rsidRDefault="0006623C">
            <w:r w:rsidRPr="00DF6F5A">
              <w:rPr>
                <w:sz w:val="18"/>
                <w:szCs w:val="18"/>
              </w:rPr>
              <w:t>Draft — Phase 3 Design deliverable</w:t>
            </w:r>
          </w:p>
        </w:tc>
      </w:tr>
      <w:tr w:rsidR="00E50430" w:rsidRPr="00DF6F5A" w14:paraId="35356C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0D" w14:textId="77777777" w:rsidR="00E50430" w:rsidRPr="00DF6F5A" w:rsidRDefault="0006623C">
            <w:r w:rsidRPr="00DF6F5A">
              <w:rPr>
                <w:sz w:val="18"/>
                <w:szCs w:val="18"/>
              </w:rPr>
              <w:t>Template</w:t>
            </w:r>
          </w:p>
        </w:tc>
        <w:tc>
          <w:tcPr>
            <w:tcW w:w="7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0E" w14:textId="77777777" w:rsidR="00E50430" w:rsidRPr="00DF6F5A" w:rsidRDefault="0006623C">
            <w:r w:rsidRPr="00DF6F5A">
              <w:rPr>
                <w:sz w:val="18"/>
                <w:szCs w:val="18"/>
              </w:rPr>
              <w:t>Data &amp; AI Unit — Software Design Document (SDD) Template v1.0</w:t>
            </w:r>
          </w:p>
        </w:tc>
      </w:tr>
      <w:tr w:rsidR="00E50430" w:rsidRPr="00DF6F5A" w14:paraId="35356C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10" w14:textId="77777777" w:rsidR="00E50430" w:rsidRPr="00DF6F5A" w:rsidRDefault="0006623C">
            <w:r w:rsidRPr="00DF6F5A">
              <w:rPr>
                <w:sz w:val="18"/>
                <w:szCs w:val="18"/>
              </w:rPr>
              <w:t>Governing references</w:t>
            </w:r>
          </w:p>
        </w:tc>
        <w:tc>
          <w:tcPr>
            <w:tcW w:w="78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11" w14:textId="77777777" w:rsidR="00E50430" w:rsidRPr="00DF6F5A" w:rsidRDefault="0006623C">
            <w:r w:rsidRPr="00DF6F5A">
              <w:rPr>
                <w:sz w:val="18"/>
                <w:szCs w:val="18"/>
              </w:rPr>
              <w:t>Week 7 &amp; 8 Execution Plan; Phase 1 Scope Note; Phase 2 Analysis; SDLC Document; Core Design Principles; Clean Coding Practices</w:t>
            </w:r>
          </w:p>
        </w:tc>
      </w:tr>
    </w:tbl>
    <w:p w14:paraId="35356C13" w14:textId="77777777" w:rsidR="00E50430" w:rsidRPr="00DF6F5A" w:rsidRDefault="0006623C" w:rsidP="00DF6F5A">
      <w:pPr>
        <w:pBdr>
          <w:top w:val="single" w:sz="4" w:space="8" w:color="8EA9C1"/>
          <w:left w:val="single" w:sz="4" w:space="8" w:color="8EA9C1"/>
          <w:bottom w:val="single" w:sz="4" w:space="8" w:color="8EA9C1"/>
          <w:right w:val="single" w:sz="4" w:space="8" w:color="8EA9C1"/>
        </w:pBdr>
        <w:shd w:val="clear" w:color="auto" w:fill="FFFFFF" w:themeFill="background1"/>
        <w:spacing w:after="160"/>
      </w:pPr>
      <w:r w:rsidRPr="00DF6F5A">
        <w:rPr>
          <w:i/>
          <w:iCs/>
        </w:rPr>
        <w:t>SDLC alignment: Phase 3, Design (SDLC Document) — this document is the technical blueprint built on the approved Phase 1 and Phase 2 requirements, passed to Development (Phase 5) as its roadmap. It follows the Data &amp; AI Unit's required SDD Template section by section.</w:t>
      </w:r>
    </w:p>
    <w:p w14:paraId="35356C14" w14:textId="77777777" w:rsidR="00E50430" w:rsidRPr="00DF6F5A" w:rsidRDefault="0006623C">
      <w:r w:rsidRPr="00DF6F5A">
        <w:br w:type="page"/>
      </w:r>
    </w:p>
    <w:p w14:paraId="35356C15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lastRenderedPageBreak/>
        <w:t>1. Introduction</w:t>
      </w:r>
    </w:p>
    <w:p w14:paraId="35356C16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Purpose: </w:t>
      </w:r>
      <w:r w:rsidRPr="00DF6F5A">
        <w:t>to define the design of the CPF Group multi-subsidiary analytics dashboard — a functional draft prototype spanning Rukisha, CPF Financial Services and CPF Capital &amp; Advisory, built for a CPF Group finance manager.</w:t>
      </w:r>
    </w:p>
    <w:p w14:paraId="35356C17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Scope: </w:t>
      </w:r>
      <w:r w:rsidRPr="00DF6F5A">
        <w:t>in scope — three subsidiary views (three service pillars, four KPIs each), a three-layer Group Comparison View (Snapshot, Connection, Combined), and the dashboard shell (horizontal collapsible navigation, individual responsive KPI cards, per-KPI info tooltips, an alerts panel, an About page, and a matching header/footer). Out of scope — real authentication, a live data feed, production security hardening, a native mobile app, and a full automated end-to-end test suite, per the Phase 1 Scope Note.</w:t>
      </w:r>
    </w:p>
    <w:p w14:paraId="35356C18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Definitions and Acronyms: </w:t>
      </w:r>
      <w:r w:rsidRPr="00DF6F5A">
        <w:t>SDLC — Software Development Life Cycle; SDD — Software Design Document; KPI — Key Performance Indicator; AUM/AUA — Assets Under Management/Administration; NAV — Net Asset Value; REIT — Real Estate Investment Trust; CI/CD — Continuous Integration/Continuous Deployment; MoM/QoQ/YTD — Month-on-Month/Quarter-on-Quarter/Year-to-Date; NFR — Non-Functional Requirement.</w:t>
      </w:r>
    </w:p>
    <w:p w14:paraId="35356C19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References: </w:t>
      </w:r>
      <w:r w:rsidRPr="00DF6F5A">
        <w:t>Week 7 &amp; 8 Execution Plan; Phase 1 — Planning (Scope Note); Phase 2 — Analysis (Requirements &amp; Calculation Definitions); SDLC Document; Core Design Principles; Clean Coding Practices; Software Design Document (SDD) Template.</w:t>
      </w:r>
    </w:p>
    <w:p w14:paraId="35356C1A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t>2. System Overview</w:t>
      </w:r>
    </w:p>
    <w:p w14:paraId="35356C1B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System Description: </w:t>
      </w:r>
      <w:r w:rsidRPr="00DF6F5A">
        <w:t>a Next.js web application reading a single subsidiary-partitioned Postgres database (</w:t>
      </w:r>
      <w:proofErr w:type="spellStart"/>
      <w:r w:rsidRPr="00DF6F5A">
        <w:t>Supabase</w:t>
      </w:r>
      <w:proofErr w:type="spellEnd"/>
      <w:r w:rsidRPr="00DF6F5A">
        <w:t>), presenting per-subsidiary and group-comparison views to one user persona — a CPF Group finance manager comparing business lines.</w:t>
      </w:r>
    </w:p>
    <w:p w14:paraId="35356C1C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Design Goals: </w:t>
      </w:r>
      <w:r w:rsidRPr="00DF6F5A">
        <w:t>maintainability and clarity; low coupling between each subsidiary's calculation logic; reusable, responsive KPI/chart components; explainability (every KPI's calculation is visible on demand); and a consistent, professional two-tone navy-and-white visual identity built on the CPF Group brand.</w:t>
      </w:r>
    </w:p>
    <w:p w14:paraId="35356C1D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Architecture Summary: </w:t>
      </w:r>
      <w:r w:rsidRPr="00DF6F5A">
        <w:t xml:space="preserve">a modular monolith — one Next.js application, one database — rather than microservices, justified by KISS/YAGNI (Clean Coding Practices §3.2) given the two-week scope and small data volume. Deployed serverless on </w:t>
      </w:r>
      <w:proofErr w:type="spellStart"/>
      <w:r w:rsidRPr="00DF6F5A">
        <w:t>Vercel</w:t>
      </w:r>
      <w:proofErr w:type="spellEnd"/>
      <w:r w:rsidRPr="00DF6F5A">
        <w:t>.</w:t>
      </w:r>
    </w:p>
    <w:p w14:paraId="35356C1E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t>3. Architectural Design</w:t>
      </w:r>
    </w:p>
    <w:p w14:paraId="35356C1F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t>System Architecture Diagram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E50430" w:rsidRPr="00DF6F5A" w14:paraId="35356C26" w14:textId="77777777" w:rsidTr="00DF6F5A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FFFFFF" w:themeFill="backgroun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356C20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flowchart LR</w:t>
            </w:r>
          </w:p>
          <w:p w14:paraId="35356C21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U[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Finance Manager] --&gt;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UI[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Next.js App - 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Vercel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35356C22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UI --&gt;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ORCH[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Orchestration Layer&lt;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/&gt;Server Actions / API Routes]</w:t>
            </w:r>
          </w:p>
          <w:p w14:paraId="35356C23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ORCH --&gt;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DAL[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Data Access Layer&lt;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/&gt;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Supabase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Client Wrapper]</w:t>
            </w:r>
          </w:p>
          <w:p w14:paraId="35356C24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DAL --&gt;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DB[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Supabase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Postgres)]</w:t>
            </w:r>
          </w:p>
          <w:p w14:paraId="35356C25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SEED[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Python + pandas&lt;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br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/&gt;Seed Scripts] --&gt; DB</w:t>
            </w:r>
          </w:p>
        </w:tc>
      </w:tr>
    </w:tbl>
    <w:p w14:paraId="35356C27" w14:textId="77777777" w:rsidR="00E50430" w:rsidRPr="00DF6F5A" w:rsidRDefault="0006623C">
      <w:pPr>
        <w:spacing w:before="60" w:after="160"/>
      </w:pPr>
      <w:r w:rsidRPr="00DF6F5A">
        <w:rPr>
          <w:i/>
          <w:iCs/>
          <w:sz w:val="18"/>
          <w:szCs w:val="18"/>
        </w:rPr>
        <w:t>Mermaid source — paste into a Mermaid renderer (e.g. the VS Code or GitHub Mermaid preview) to edit.</w:t>
      </w:r>
    </w:p>
    <w:p w14:paraId="35356C28" w14:textId="77777777" w:rsidR="00E50430" w:rsidRPr="00DF6F5A" w:rsidRDefault="0006623C">
      <w:pPr>
        <w:pBdr>
          <w:top w:val="single" w:sz="4" w:space="6" w:color="D9D5C9"/>
          <w:left w:val="single" w:sz="4" w:space="6" w:color="D9D5C9"/>
          <w:bottom w:val="single" w:sz="4" w:space="6" w:color="D9D5C9"/>
          <w:right w:val="single" w:sz="4" w:space="6" w:color="D9D5C9"/>
        </w:pBdr>
        <w:spacing w:before="100" w:after="60"/>
        <w:jc w:val="center"/>
      </w:pPr>
      <w:r w:rsidRPr="00DF6F5A">
        <w:rPr>
          <w:noProof/>
        </w:rPr>
        <w:drawing>
          <wp:inline distT="0" distB="0" distL="0" distR="0" wp14:anchorId="35356D2F" wp14:editId="35356D30">
            <wp:extent cx="5905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6C29" w14:textId="77777777" w:rsidR="00E50430" w:rsidRPr="00DF6F5A" w:rsidRDefault="0006623C">
      <w:pPr>
        <w:spacing w:after="200"/>
        <w:jc w:val="center"/>
      </w:pPr>
      <w:r w:rsidRPr="00DF6F5A">
        <w:rPr>
          <w:i/>
          <w:iCs/>
          <w:sz w:val="18"/>
          <w:szCs w:val="18"/>
        </w:rPr>
        <w:t>Figure 1 — System Architecture Diagram (rendered).</w:t>
      </w:r>
    </w:p>
    <w:p w14:paraId="35356C2A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t>Module Breakdown</w:t>
      </w:r>
    </w:p>
    <w:p w14:paraId="35356C2B" w14:textId="77777777" w:rsidR="00E50430" w:rsidRPr="00DF6F5A" w:rsidRDefault="0006623C">
      <w:pPr>
        <w:spacing w:after="110"/>
      </w:pPr>
      <w:r w:rsidRPr="00DF6F5A">
        <w:t>Applying Separation of Concerns and the four-layer split (Core Design Principles §11):</w:t>
      </w:r>
    </w:p>
    <w:p w14:paraId="35356C2C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Entry/Interface layer: </w:t>
      </w:r>
      <w:r w:rsidRPr="00DF6F5A">
        <w:t>pages, the horizontal collapsible navigation bar (subsidiary tabs, Group View, About), the alerts panel, and per-KPI info tooltips.</w:t>
      </w:r>
    </w:p>
    <w:p w14:paraId="35356C2D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Orchestration layer: </w:t>
      </w:r>
      <w:r w:rsidRPr="00DF6F5A">
        <w:t>server actions/API routes sequencing fetch → compute → return.</w:t>
      </w:r>
    </w:p>
    <w:p w14:paraId="35356C2E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Core logic layer: </w:t>
      </w:r>
      <w:r w:rsidRPr="00DF6F5A">
        <w:t>pure calculation functions (no I/O) — one per KPI, as specified in the Phase 2 Analysis document.</w:t>
      </w:r>
    </w:p>
    <w:p w14:paraId="35356C2F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Infrastructure/Data layer: </w:t>
      </w:r>
      <w:r w:rsidRPr="00DF6F5A">
        <w:t xml:space="preserve">a single </w:t>
      </w:r>
      <w:proofErr w:type="spellStart"/>
      <w:r w:rsidRPr="00DF6F5A">
        <w:t>Supabase</w:t>
      </w:r>
      <w:proofErr w:type="spellEnd"/>
      <w:r w:rsidRPr="00DF6F5A">
        <w:t xml:space="preserve"> client wrapper (Adapter pattern, Core Design Principles §6–7) isolating all </w:t>
      </w:r>
      <w:proofErr w:type="spellStart"/>
      <w:r w:rsidRPr="00DF6F5A">
        <w:t>Supabase</w:t>
      </w:r>
      <w:proofErr w:type="spellEnd"/>
      <w:r w:rsidRPr="00DF6F5A">
        <w:t>-specific calls.</w:t>
      </w:r>
    </w:p>
    <w:p w14:paraId="35356C30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lastRenderedPageBreak/>
        <w:t>Technology Stack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66"/>
        <w:gridCol w:w="5000"/>
      </w:tblGrid>
      <w:tr w:rsidR="00E50430" w:rsidRPr="00DF6F5A" w14:paraId="35356C34" w14:textId="77777777" w:rsidTr="00DF6F5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1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346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2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Technology</w:t>
            </w:r>
          </w:p>
        </w:tc>
        <w:tc>
          <w:tcPr>
            <w:tcW w:w="5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3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Role</w:t>
            </w:r>
          </w:p>
        </w:tc>
      </w:tr>
      <w:tr w:rsidR="00E50430" w:rsidRPr="00DF6F5A" w14:paraId="35356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5" w14:textId="77777777" w:rsidR="00E50430" w:rsidRPr="00DF6F5A" w:rsidRDefault="0006623C">
            <w:r w:rsidRPr="00DF6F5A">
              <w:rPr>
                <w:sz w:val="18"/>
                <w:szCs w:val="18"/>
              </w:rPr>
              <w:t>Application</w:t>
            </w:r>
          </w:p>
        </w:tc>
        <w:tc>
          <w:tcPr>
            <w:tcW w:w="3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6" w14:textId="77777777" w:rsidR="00E50430" w:rsidRPr="00DF6F5A" w:rsidRDefault="0006623C">
            <w:r w:rsidRPr="00DF6F5A">
              <w:rPr>
                <w:sz w:val="18"/>
                <w:szCs w:val="18"/>
              </w:rPr>
              <w:t>Next.js (App Router) + TypeScript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7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Frontend framework, </w:t>
            </w:r>
            <w:proofErr w:type="spellStart"/>
            <w:r w:rsidRPr="00DF6F5A">
              <w:rPr>
                <w:sz w:val="18"/>
                <w:szCs w:val="18"/>
              </w:rPr>
              <w:t>Vercel</w:t>
            </w:r>
            <w:proofErr w:type="spellEnd"/>
            <w:r w:rsidRPr="00DF6F5A">
              <w:rPr>
                <w:sz w:val="18"/>
                <w:szCs w:val="18"/>
              </w:rPr>
              <w:t>-hosted</w:t>
            </w:r>
          </w:p>
        </w:tc>
      </w:tr>
      <w:tr w:rsidR="00E50430" w:rsidRPr="00DF6F5A" w14:paraId="35356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9" w14:textId="77777777" w:rsidR="00E50430" w:rsidRPr="00DF6F5A" w:rsidRDefault="0006623C">
            <w:r w:rsidRPr="00DF6F5A">
              <w:rPr>
                <w:sz w:val="18"/>
                <w:szCs w:val="18"/>
              </w:rPr>
              <w:t>Data Platform</w:t>
            </w:r>
          </w:p>
        </w:tc>
        <w:tc>
          <w:tcPr>
            <w:tcW w:w="3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A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Postgres via </w:t>
            </w:r>
            <w:proofErr w:type="spellStart"/>
            <w:r w:rsidRPr="00DF6F5A"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B" w14:textId="77777777" w:rsidR="00E50430" w:rsidRPr="00DF6F5A" w:rsidRDefault="0006623C">
            <w:r w:rsidRPr="00DF6F5A">
              <w:rPr>
                <w:sz w:val="18"/>
                <w:szCs w:val="18"/>
              </w:rPr>
              <w:t>System of record, subsidiary-partitioned schema</w:t>
            </w:r>
          </w:p>
        </w:tc>
      </w:tr>
      <w:tr w:rsidR="00E50430" w:rsidRPr="00DF6F5A" w14:paraId="35356C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D" w14:textId="77777777" w:rsidR="00E50430" w:rsidRPr="00DF6F5A" w:rsidRDefault="0006623C">
            <w:r w:rsidRPr="00DF6F5A">
              <w:rPr>
                <w:sz w:val="18"/>
                <w:szCs w:val="18"/>
              </w:rPr>
              <w:t>Data Platform</w:t>
            </w:r>
          </w:p>
        </w:tc>
        <w:tc>
          <w:tcPr>
            <w:tcW w:w="3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E" w14:textId="77777777" w:rsidR="00E50430" w:rsidRPr="00DF6F5A" w:rsidRDefault="0006623C">
            <w:r w:rsidRPr="00DF6F5A">
              <w:rPr>
                <w:sz w:val="18"/>
                <w:szCs w:val="18"/>
              </w:rPr>
              <w:t>Python + pandas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3F" w14:textId="77777777" w:rsidR="00E50430" w:rsidRPr="00DF6F5A" w:rsidRDefault="0006623C">
            <w:r w:rsidRPr="00DF6F5A">
              <w:rPr>
                <w:sz w:val="18"/>
                <w:szCs w:val="18"/>
              </w:rPr>
              <w:t>Dummy data generation and ETL into Postgres</w:t>
            </w:r>
          </w:p>
        </w:tc>
      </w:tr>
      <w:tr w:rsidR="00E50430" w:rsidRPr="00DF6F5A" w14:paraId="35356C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41" w14:textId="77777777" w:rsidR="00E50430" w:rsidRPr="00DF6F5A" w:rsidRDefault="0006623C">
            <w:r w:rsidRPr="00DF6F5A">
              <w:rPr>
                <w:sz w:val="18"/>
                <w:szCs w:val="18"/>
              </w:rPr>
              <w:t>CI/CD</w:t>
            </w:r>
          </w:p>
        </w:tc>
        <w:tc>
          <w:tcPr>
            <w:tcW w:w="3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42" w14:textId="77777777" w:rsidR="00E50430" w:rsidRPr="00DF6F5A" w:rsidRDefault="0006623C">
            <w:r w:rsidRPr="00DF6F5A">
              <w:rPr>
                <w:sz w:val="18"/>
                <w:szCs w:val="18"/>
              </w:rPr>
              <w:t>GitHub Actions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43" w14:textId="77777777" w:rsidR="00E50430" w:rsidRPr="00DF6F5A" w:rsidRDefault="0006623C">
            <w:r w:rsidRPr="00DF6F5A">
              <w:rPr>
                <w:sz w:val="18"/>
                <w:szCs w:val="18"/>
              </w:rPr>
              <w:t>Lint + build check on every push/PR</w:t>
            </w:r>
          </w:p>
        </w:tc>
      </w:tr>
      <w:tr w:rsidR="00E50430" w:rsidRPr="00DF6F5A" w14:paraId="35356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45" w14:textId="77777777" w:rsidR="00E50430" w:rsidRPr="00DF6F5A" w:rsidRDefault="0006623C">
            <w:r w:rsidRPr="00DF6F5A">
              <w:rPr>
                <w:sz w:val="18"/>
                <w:szCs w:val="18"/>
              </w:rPr>
              <w:t>CI/CD</w:t>
            </w:r>
          </w:p>
        </w:tc>
        <w:tc>
          <w:tcPr>
            <w:tcW w:w="3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46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47" w14:textId="77777777" w:rsidR="00E50430" w:rsidRPr="00DF6F5A" w:rsidRDefault="0006623C">
            <w:r w:rsidRPr="00DF6F5A">
              <w:rPr>
                <w:sz w:val="18"/>
                <w:szCs w:val="18"/>
              </w:rPr>
              <w:t>Preview deployments per PR; production auto-deploy on merge to main</w:t>
            </w:r>
          </w:p>
        </w:tc>
      </w:tr>
    </w:tbl>
    <w:p w14:paraId="35356C49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t>Data Flow and Control Flow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E50430" w:rsidRPr="00DF6F5A" w14:paraId="35356C59" w14:textId="77777777" w:rsidTr="00DF6F5A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FFFFFF" w:themeFill="backgroun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356C4A" w14:textId="77777777" w:rsidR="00E50430" w:rsidRPr="00DF6F5A" w:rsidRDefault="0006623C"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sequenceDiagram</w:t>
            </w:r>
            <w:proofErr w:type="spellEnd"/>
          </w:p>
          <w:p w14:paraId="35356C4B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actor FM as Finance Manager</w:t>
            </w:r>
          </w:p>
          <w:p w14:paraId="35356C4C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participant UI as Dashboard UI</w:t>
            </w:r>
          </w:p>
          <w:p w14:paraId="35356C4D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participant ORCH as Orchestration Layer</w:t>
            </w:r>
          </w:p>
          <w:p w14:paraId="35356C4E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participant DAL as Data Access Layer</w:t>
            </w:r>
          </w:p>
          <w:p w14:paraId="35356C4F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participant DB as 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Supabase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Postgres</w:t>
            </w:r>
          </w:p>
          <w:p w14:paraId="35356C50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FM-&gt;&gt;UI: Select subsidiary / tab</w:t>
            </w:r>
          </w:p>
          <w:p w14:paraId="35356C51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UI-&gt;&gt;ORCH: Request KPI data (subsidiary, period)</w:t>
            </w:r>
          </w:p>
          <w:p w14:paraId="35356C52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ORCH-&gt;&gt;DAL: Fetch rows (filtered by 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subsidiary_id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5356C53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DAL-&gt;&gt;DB: SQL query</w:t>
            </w:r>
          </w:p>
          <w:p w14:paraId="35356C54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DB--&gt;&gt;DAL: Rows</w:t>
            </w:r>
          </w:p>
          <w:p w14:paraId="35356C55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DAL--&gt;&gt;ORCH: Typed data</w:t>
            </w:r>
          </w:p>
          <w:p w14:paraId="35356C56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ORCH-&gt;&gt;ORCH: Apply core calculation functions</w:t>
            </w:r>
          </w:p>
          <w:p w14:paraId="35356C57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ORCH--&gt;&gt;UI: Computed KPIs</w:t>
            </w:r>
          </w:p>
          <w:p w14:paraId="35356C58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UI--&gt;&gt;FM: Render tiles, charts, alerts</w:t>
            </w:r>
          </w:p>
        </w:tc>
      </w:tr>
    </w:tbl>
    <w:p w14:paraId="35356C5A" w14:textId="77777777" w:rsidR="00E50430" w:rsidRPr="00DF6F5A" w:rsidRDefault="0006623C">
      <w:pPr>
        <w:spacing w:before="60" w:after="160"/>
      </w:pPr>
      <w:r w:rsidRPr="00DF6F5A">
        <w:rPr>
          <w:i/>
          <w:iCs/>
          <w:sz w:val="18"/>
          <w:szCs w:val="18"/>
        </w:rPr>
        <w:t>Mermaid source — sequence diagram.</w:t>
      </w:r>
    </w:p>
    <w:p w14:paraId="35356C5B" w14:textId="77777777" w:rsidR="00E50430" w:rsidRPr="00DF6F5A" w:rsidRDefault="0006623C">
      <w:pPr>
        <w:pBdr>
          <w:top w:val="single" w:sz="4" w:space="6" w:color="D9D5C9"/>
          <w:left w:val="single" w:sz="4" w:space="6" w:color="D9D5C9"/>
          <w:bottom w:val="single" w:sz="4" w:space="6" w:color="D9D5C9"/>
          <w:right w:val="single" w:sz="4" w:space="6" w:color="D9D5C9"/>
        </w:pBdr>
        <w:spacing w:before="100" w:after="60"/>
        <w:jc w:val="center"/>
      </w:pPr>
      <w:r w:rsidRPr="00DF6F5A">
        <w:rPr>
          <w:noProof/>
        </w:rPr>
        <w:drawing>
          <wp:inline distT="0" distB="0" distL="0" distR="0" wp14:anchorId="35356D31" wp14:editId="35356D32">
            <wp:extent cx="5905500" cy="3038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6C5C" w14:textId="77777777" w:rsidR="00E50430" w:rsidRPr="00DF6F5A" w:rsidRDefault="0006623C">
      <w:pPr>
        <w:spacing w:after="200"/>
        <w:jc w:val="center"/>
      </w:pPr>
      <w:r w:rsidRPr="00DF6F5A">
        <w:rPr>
          <w:i/>
          <w:iCs/>
          <w:sz w:val="18"/>
          <w:szCs w:val="18"/>
        </w:rPr>
        <w:t>Figure 2 — Data Flow / Control Flow Sequence Diagram (rendered).</w:t>
      </w:r>
    </w:p>
    <w:p w14:paraId="35356C5D" w14:textId="77777777" w:rsidR="00E50430" w:rsidRPr="00DF6F5A" w:rsidRDefault="0006623C">
      <w:r w:rsidRPr="00DF6F5A">
        <w:br w:type="page"/>
      </w:r>
    </w:p>
    <w:p w14:paraId="35356C5E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lastRenderedPageBreak/>
        <w:t>4. Detailed Design</w:t>
      </w:r>
    </w:p>
    <w:p w14:paraId="35356C5F" w14:textId="77777777" w:rsidR="00E50430" w:rsidRPr="00DF6F5A" w:rsidRDefault="0006623C">
      <w:pPr>
        <w:spacing w:after="110"/>
      </w:pPr>
      <w:r w:rsidRPr="00DF6F5A">
        <w:t>This section elaborates the same four modules named in §3's Module Breakdown — Entry/Interface, Orchestration, Core Logic, and Infrastructure/Data — one level deeper. They are not a different set of modules; §3 states what each layer is for architecturally, and this section specifies exactly how each one behaves: its responsibilities, its interface contract (inputs, outputs, error handling), the data it works with, its logic, and how it manages state. The contract for each module is written before implement</w:t>
      </w:r>
      <w:r w:rsidRPr="00DF6F5A">
        <w:t>ation, per Core Design Principles §8.</w:t>
      </w:r>
    </w:p>
    <w:p w14:paraId="35356C60" w14:textId="77777777" w:rsidR="00E50430" w:rsidRPr="00DF6F5A" w:rsidRDefault="0006623C">
      <w:pPr>
        <w:pStyle w:val="Heading2"/>
        <w:spacing w:before="240" w:after="100"/>
        <w:rPr>
          <w:color w:val="auto"/>
        </w:rPr>
      </w:pPr>
      <w:r w:rsidRPr="00DF6F5A">
        <w:rPr>
          <w:color w:val="auto"/>
        </w:rPr>
        <w:t>Module: Entry/Interface Layer</w:t>
      </w:r>
    </w:p>
    <w:p w14:paraId="35356C61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Responsibilities: </w:t>
      </w:r>
      <w:r w:rsidRPr="00DF6F5A">
        <w:t>render the dashboard shell and every visible component — the horizontal collapsible navigation (subsidiary tabs, Group View, About), KPI tile cards with info tooltips, trend/bullet charts, the alerts panel, and the hero toolbar (search, period switch, export). Captures user interaction and hands intent up to the Orchestration layer.</w:t>
      </w:r>
    </w:p>
    <w:p w14:paraId="35356C62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>Interfaces/APIs:</w:t>
      </w:r>
    </w:p>
    <w:p w14:paraId="35356C63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>Inputs: user interaction events (tab click, period toggle, nav/alerts open-close); computed KPI and alert data received as props from the Orchestration layer.</w:t>
      </w:r>
    </w:p>
    <w:p w14:paraId="35356C64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>Outputs: rendered UI; the selected tab/period passed back up as a state change.</w:t>
      </w:r>
    </w:p>
    <w:p w14:paraId="35356C65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>Error Handling: if computed data is missing or empty for a filter, the affected component renders an explicit empty state (“No data for this period”) rather than crashing — the “degrade gently” principle (Core Design Principles, Ten Principles table).</w:t>
      </w:r>
    </w:p>
    <w:p w14:paraId="35356C66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Data Structures: </w:t>
      </w:r>
      <w:r w:rsidRPr="00DF6F5A">
        <w:t xml:space="preserve">a KPI view-model {label, value, delta, </w:t>
      </w:r>
      <w:proofErr w:type="gramStart"/>
      <w:r w:rsidRPr="00DF6F5A">
        <w:t>trend[</w:t>
      </w:r>
      <w:proofErr w:type="gramEnd"/>
      <w:r w:rsidRPr="00DF6F5A">
        <w:t xml:space="preserve">]}; a </w:t>
      </w:r>
      <w:proofErr w:type="spellStart"/>
      <w:r w:rsidRPr="00DF6F5A">
        <w:t>NavState</w:t>
      </w:r>
      <w:proofErr w:type="spellEnd"/>
      <w:r w:rsidRPr="00DF6F5A">
        <w:t xml:space="preserve"> {</w:t>
      </w:r>
      <w:proofErr w:type="spellStart"/>
      <w:r w:rsidRPr="00DF6F5A">
        <w:t>activeTab</w:t>
      </w:r>
      <w:proofErr w:type="spellEnd"/>
      <w:r w:rsidRPr="00DF6F5A">
        <w:t xml:space="preserve">, </w:t>
      </w:r>
      <w:proofErr w:type="spellStart"/>
      <w:r w:rsidRPr="00DF6F5A">
        <w:t>navOpen</w:t>
      </w:r>
      <w:proofErr w:type="spellEnd"/>
      <w:r w:rsidRPr="00DF6F5A">
        <w:t xml:space="preserve">, </w:t>
      </w:r>
      <w:proofErr w:type="spellStart"/>
      <w:r w:rsidRPr="00DF6F5A">
        <w:t>alertsOpen</w:t>
      </w:r>
      <w:proofErr w:type="spellEnd"/>
      <w:r w:rsidRPr="00DF6F5A">
        <w:t>, period}.</w:t>
      </w:r>
    </w:p>
    <w:p w14:paraId="35356C67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Algorithms/Logic: </w:t>
      </w:r>
      <w:r w:rsidRPr="00DF6F5A">
        <w:t xml:space="preserve">none — this layer is presentation-only. Reusable components: </w:t>
      </w:r>
      <w:proofErr w:type="spellStart"/>
      <w:r w:rsidRPr="00DF6F5A">
        <w:t>SubsidiarySelector</w:t>
      </w:r>
      <w:proofErr w:type="spellEnd"/>
      <w:r w:rsidRPr="00DF6F5A">
        <w:t xml:space="preserve">, </w:t>
      </w:r>
      <w:proofErr w:type="spellStart"/>
      <w:r w:rsidRPr="00DF6F5A">
        <w:t>KPICard</w:t>
      </w:r>
      <w:proofErr w:type="spellEnd"/>
      <w:r w:rsidRPr="00DF6F5A">
        <w:t xml:space="preserve">, </w:t>
      </w:r>
      <w:proofErr w:type="spellStart"/>
      <w:r w:rsidRPr="00DF6F5A">
        <w:t>InfoTooltip</w:t>
      </w:r>
      <w:proofErr w:type="spellEnd"/>
      <w:r w:rsidRPr="00DF6F5A">
        <w:t xml:space="preserve">, </w:t>
      </w:r>
      <w:proofErr w:type="spellStart"/>
      <w:r w:rsidRPr="00DF6F5A">
        <w:t>TrendChart</w:t>
      </w:r>
      <w:proofErr w:type="spellEnd"/>
      <w:r w:rsidRPr="00DF6F5A">
        <w:t xml:space="preserve">, </w:t>
      </w:r>
      <w:proofErr w:type="spellStart"/>
      <w:r w:rsidRPr="00DF6F5A">
        <w:t>BulletChart</w:t>
      </w:r>
      <w:proofErr w:type="spellEnd"/>
      <w:r w:rsidRPr="00DF6F5A">
        <w:t xml:space="preserve">, </w:t>
      </w:r>
      <w:proofErr w:type="spellStart"/>
      <w:r w:rsidRPr="00DF6F5A">
        <w:t>AlertsPanel</w:t>
      </w:r>
      <w:proofErr w:type="spellEnd"/>
      <w:r w:rsidRPr="00DF6F5A">
        <w:t xml:space="preserve">, </w:t>
      </w:r>
      <w:proofErr w:type="spellStart"/>
      <w:r w:rsidRPr="00DF6F5A">
        <w:t>PeriodSwitch</w:t>
      </w:r>
      <w:proofErr w:type="spellEnd"/>
      <w:r w:rsidRPr="00DF6F5A">
        <w:t xml:space="preserve">, </w:t>
      </w:r>
      <w:proofErr w:type="spellStart"/>
      <w:r w:rsidRPr="00DF6F5A">
        <w:t>ComparisonView</w:t>
      </w:r>
      <w:proofErr w:type="spellEnd"/>
      <w:r w:rsidRPr="00DF6F5A">
        <w:t xml:space="preserve">, Footer, </w:t>
      </w:r>
      <w:proofErr w:type="spellStart"/>
      <w:r w:rsidRPr="00DF6F5A">
        <w:t>AboutPage</w:t>
      </w:r>
      <w:proofErr w:type="spellEnd"/>
      <w:r w:rsidRPr="00DF6F5A">
        <w:t xml:space="preserve">. A new KPI is added by passing new props to </w:t>
      </w:r>
      <w:proofErr w:type="spellStart"/>
      <w:r w:rsidRPr="00DF6F5A">
        <w:t>KPICard</w:t>
      </w:r>
      <w:proofErr w:type="spellEnd"/>
      <w:r w:rsidRPr="00DF6F5A">
        <w:t>, never by editing component logic (Open/Closed Principle).</w:t>
      </w:r>
    </w:p>
    <w:p w14:paraId="35356C68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State Management: </w:t>
      </w:r>
      <w:r w:rsidRPr="00DF6F5A">
        <w:t xml:space="preserve">local component state only — </w:t>
      </w:r>
      <w:proofErr w:type="spellStart"/>
      <w:r w:rsidRPr="00DF6F5A">
        <w:t>activeTab</w:t>
      </w:r>
      <w:proofErr w:type="spellEnd"/>
      <w:r w:rsidRPr="00DF6F5A">
        <w:t xml:space="preserve">, </w:t>
      </w:r>
      <w:proofErr w:type="spellStart"/>
      <w:r w:rsidRPr="00DF6F5A">
        <w:t>navOpen</w:t>
      </w:r>
      <w:proofErr w:type="spellEnd"/>
      <w:r w:rsidRPr="00DF6F5A">
        <w:t xml:space="preserve">, </w:t>
      </w:r>
      <w:proofErr w:type="spellStart"/>
      <w:r w:rsidRPr="00DF6F5A">
        <w:t>alertsOpen</w:t>
      </w:r>
      <w:proofErr w:type="spellEnd"/>
      <w:r w:rsidRPr="00DF6F5A">
        <w:t>, period — no global state library (KISS/YAGNI). State is lifted only as high as the components that need it.</w:t>
      </w:r>
    </w:p>
    <w:p w14:paraId="35356C69" w14:textId="77777777" w:rsidR="00E50430" w:rsidRPr="00DF6F5A" w:rsidRDefault="0006623C">
      <w:pPr>
        <w:pStyle w:val="Heading2"/>
        <w:spacing w:before="240" w:after="100"/>
        <w:rPr>
          <w:color w:val="auto"/>
        </w:rPr>
      </w:pPr>
      <w:r w:rsidRPr="00DF6F5A">
        <w:rPr>
          <w:color w:val="auto"/>
        </w:rPr>
        <w:t>Module: Orchestration Layer</w:t>
      </w:r>
    </w:p>
    <w:p w14:paraId="35356C6A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Responsibilities: </w:t>
      </w:r>
      <w:r w:rsidRPr="00DF6F5A">
        <w:t>sequence each request — call the Infrastructure/Data layer, pass the result to the Core Logic layer's calculation functions, and return the computed result to the Entry/Interface layer. One orchestration function per view (a subsidiary pillar, or a Group Comparison layer).</w:t>
      </w:r>
    </w:p>
    <w:p w14:paraId="35356C6B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>Interfaces/APIs:</w:t>
      </w:r>
    </w:p>
    <w:p w14:paraId="35356C6C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>Inputs: selected subsidiary id, selected period (MoM/QoQ/YTD), requested pillar/KPI set.</w:t>
      </w:r>
    </w:p>
    <w:p w14:paraId="35356C6D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>Outputs: a typed object of computed KPI values, deltas and trend series, ready to render directly.</w:t>
      </w:r>
    </w:p>
    <w:p w14:paraId="35356C6E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 xml:space="preserve">Error Handling: wraps Infrastructure/Data layer calls in a try/catch; a raw </w:t>
      </w:r>
      <w:proofErr w:type="spellStart"/>
      <w:r w:rsidRPr="00DF6F5A">
        <w:t>Supabase</w:t>
      </w:r>
      <w:proofErr w:type="spellEnd"/>
      <w:r w:rsidRPr="00DF6F5A">
        <w:t xml:space="preserve"> error is translated into a generic “data unavailable” state for the UI and logged server-side — the UI never sees a raw database error.</w:t>
      </w:r>
    </w:p>
    <w:p w14:paraId="35356C6F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Data Structures: </w:t>
      </w:r>
      <w:r w:rsidRPr="00DF6F5A">
        <w:t>Request {</w:t>
      </w:r>
      <w:proofErr w:type="spellStart"/>
      <w:r w:rsidRPr="00DF6F5A">
        <w:t>subsidiaryId</w:t>
      </w:r>
      <w:proofErr w:type="spellEnd"/>
      <w:r w:rsidRPr="00DF6F5A">
        <w:t>, period, pillar}; Response {</w:t>
      </w:r>
      <w:proofErr w:type="spellStart"/>
      <w:r w:rsidRPr="00DF6F5A">
        <w:t>kpis</w:t>
      </w:r>
      <w:proofErr w:type="spellEnd"/>
      <w:r w:rsidRPr="00DF6F5A">
        <w:t xml:space="preserve">: </w:t>
      </w:r>
      <w:proofErr w:type="spellStart"/>
      <w:proofErr w:type="gramStart"/>
      <w:r w:rsidRPr="00DF6F5A">
        <w:t>KPIResult</w:t>
      </w:r>
      <w:proofErr w:type="spellEnd"/>
      <w:r w:rsidRPr="00DF6F5A">
        <w:t>[</w:t>
      </w:r>
      <w:proofErr w:type="gramEnd"/>
      <w:r w:rsidRPr="00DF6F5A">
        <w:t>]}.</w:t>
      </w:r>
    </w:p>
    <w:p w14:paraId="35356C70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Algorithms/Logic: </w:t>
      </w:r>
      <w:r w:rsidRPr="00DF6F5A">
        <w:t>a simple sequential pipeline — fetch, then calculate, then shape for the UI. No business logic lives here; calculation itself is delegated to the Core Logic layer (Single Responsibility).</w:t>
      </w:r>
    </w:p>
    <w:p w14:paraId="35356C71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State Management: </w:t>
      </w:r>
      <w:r w:rsidRPr="00DF6F5A">
        <w:t>stateless — orchestration functions are request-scoped server actions/API route handlers with nothing persisted between calls.</w:t>
      </w:r>
    </w:p>
    <w:p w14:paraId="35356C72" w14:textId="77777777" w:rsidR="00E50430" w:rsidRPr="00DF6F5A" w:rsidRDefault="0006623C">
      <w:pPr>
        <w:pStyle w:val="Heading2"/>
        <w:spacing w:before="240" w:after="100"/>
        <w:rPr>
          <w:color w:val="auto"/>
        </w:rPr>
      </w:pPr>
      <w:r w:rsidRPr="00DF6F5A">
        <w:rPr>
          <w:color w:val="auto"/>
        </w:rPr>
        <w:t>Module: Core Logic Layer</w:t>
      </w:r>
    </w:p>
    <w:p w14:paraId="35356C73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Responsibilities: </w:t>
      </w:r>
      <w:r w:rsidRPr="00DF6F5A">
        <w:t>hold the pure calculation function for every KPI defined in the Phase 2 Analysis document — all 36 subsidiary KPIs plus the Group Snapshot/Connection/Combined calculations.</w:t>
      </w:r>
    </w:p>
    <w:p w14:paraId="35356C74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>Interfaces/APIs:</w:t>
      </w:r>
    </w:p>
    <w:p w14:paraId="35356C75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>Inputs: plain data arrays/objects from the Infrastructure/Data layer (e.g. loan rows, contribution rows) — never a database client or network call.</w:t>
      </w:r>
    </w:p>
    <w:p w14:paraId="35356C76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>Outputs: a single computed value or small structured result per function — a percentage, a currency total, a trend array.</w:t>
      </w:r>
    </w:p>
    <w:p w14:paraId="35356C77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>Error Handling: each function validates its own inputs (e.g. a zero denominator) and returns a defined “not applicable” result rather than throwing — see the edge cases catalogued in Phase 2 Analysis §1.</w:t>
      </w:r>
    </w:p>
    <w:p w14:paraId="35356C78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Data Structures: </w:t>
      </w:r>
      <w:r w:rsidRPr="00DF6F5A">
        <w:t>plain typed records matching the Database Design tables (§5) — no ORM entities, no framework-specific types.</w:t>
      </w:r>
    </w:p>
    <w:p w14:paraId="35356C79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Algorithms/Logic: </w:t>
      </w:r>
      <w:r w:rsidRPr="00DF6F5A">
        <w:t xml:space="preserve">one pure function per KPI (DRY — calculated once, reused by every tile/chart that needs it), e.g. </w:t>
      </w:r>
      <w:proofErr w:type="spellStart"/>
      <w:r w:rsidRPr="00DF6F5A">
        <w:t>calculateDefaultRate</w:t>
      </w:r>
      <w:proofErr w:type="spellEnd"/>
      <w:r w:rsidRPr="00DF6F5A">
        <w:t xml:space="preserve">(loans), </w:t>
      </w:r>
      <w:proofErr w:type="spellStart"/>
      <w:proofErr w:type="gramStart"/>
      <w:r w:rsidRPr="00DF6F5A">
        <w:t>calculateFundBalance</w:t>
      </w:r>
      <w:proofErr w:type="spellEnd"/>
      <w:r w:rsidRPr="00DF6F5A">
        <w:t>(</w:t>
      </w:r>
      <w:proofErr w:type="gramEnd"/>
      <w:r w:rsidRPr="00DF6F5A">
        <w:t xml:space="preserve">contributions, withdrawals, returns), </w:t>
      </w:r>
      <w:proofErr w:type="spellStart"/>
      <w:proofErr w:type="gramStart"/>
      <w:r w:rsidRPr="00DF6F5A">
        <w:t>calculateUnitNav</w:t>
      </w:r>
      <w:proofErr w:type="spellEnd"/>
      <w:r w:rsidRPr="00DF6F5A">
        <w:t>(</w:t>
      </w:r>
      <w:proofErr w:type="gramEnd"/>
      <w:r w:rsidRPr="00DF6F5A">
        <w:t xml:space="preserve">holdings, </w:t>
      </w:r>
      <w:proofErr w:type="spellStart"/>
      <w:r w:rsidRPr="00DF6F5A">
        <w:t>navHistory</w:t>
      </w:r>
      <w:proofErr w:type="spellEnd"/>
      <w:r w:rsidRPr="00DF6F5A">
        <w:t xml:space="preserve">), </w:t>
      </w:r>
      <w:proofErr w:type="spellStart"/>
      <w:r w:rsidRPr="00DF6F5A">
        <w:t>calculateSubscriptionRate</w:t>
      </w:r>
      <w:proofErr w:type="spellEnd"/>
      <w:r w:rsidRPr="00DF6F5A">
        <w:t>(issuance). Full formulas are specified in Phase 2 Analysis §1 and are not repeated here, to keep the documentation itself DRY.</w:t>
      </w:r>
    </w:p>
    <w:p w14:paraId="35356C7A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lastRenderedPageBreak/>
        <w:t xml:space="preserve">State Management: </w:t>
      </w:r>
      <w:r w:rsidRPr="00DF6F5A">
        <w:t>none — every function is stateless and deterministic (same input, same output), which is what makes it unit-testable without a database (Core Design Principles §4).</w:t>
      </w:r>
    </w:p>
    <w:p w14:paraId="35356C7B" w14:textId="77777777" w:rsidR="00E50430" w:rsidRPr="00DF6F5A" w:rsidRDefault="0006623C">
      <w:pPr>
        <w:pStyle w:val="Heading2"/>
        <w:spacing w:before="240" w:after="100"/>
        <w:rPr>
          <w:color w:val="auto"/>
        </w:rPr>
      </w:pPr>
      <w:r w:rsidRPr="00DF6F5A">
        <w:rPr>
          <w:color w:val="auto"/>
        </w:rPr>
        <w:t>Module: Infrastructure/Data Layer</w:t>
      </w:r>
    </w:p>
    <w:p w14:paraId="35356C7C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Responsibilities: </w:t>
      </w:r>
      <w:r w:rsidRPr="00DF6F5A">
        <w:t xml:space="preserve">own every </w:t>
      </w:r>
      <w:proofErr w:type="spellStart"/>
      <w:r w:rsidRPr="00DF6F5A">
        <w:t>Supabase</w:t>
      </w:r>
      <w:proofErr w:type="spellEnd"/>
      <w:r w:rsidRPr="00DF6F5A">
        <w:t>-specific call behind a single client wrapper (Adapter pattern); translate raw rows into the plain data structures the Core Logic layer expects.</w:t>
      </w:r>
    </w:p>
    <w:p w14:paraId="35356C7D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>Interfaces/APIs:</w:t>
      </w:r>
    </w:p>
    <w:p w14:paraId="35356C7E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>Inputs: a subsidiary id and a date range/period, passed from the Orchestration layer.</w:t>
      </w:r>
    </w:p>
    <w:p w14:paraId="35356C7F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 xml:space="preserve">Outputs: typed row arrays per table, e.g. </w:t>
      </w:r>
      <w:proofErr w:type="spellStart"/>
      <w:r w:rsidRPr="00DF6F5A">
        <w:t>getLoans</w:t>
      </w:r>
      <w:proofErr w:type="spellEnd"/>
      <w:r w:rsidRPr="00DF6F5A">
        <w:t>(</w:t>
      </w:r>
      <w:proofErr w:type="spellStart"/>
      <w:r w:rsidRPr="00DF6F5A">
        <w:t>subsidiaryId</w:t>
      </w:r>
      <w:proofErr w:type="spellEnd"/>
      <w:r w:rsidRPr="00DF6F5A">
        <w:t xml:space="preserve">), </w:t>
      </w:r>
      <w:proofErr w:type="spellStart"/>
      <w:proofErr w:type="gramStart"/>
      <w:r w:rsidRPr="00DF6F5A">
        <w:t>getContributions</w:t>
      </w:r>
      <w:proofErr w:type="spellEnd"/>
      <w:r w:rsidRPr="00DF6F5A">
        <w:t>(</w:t>
      </w:r>
      <w:proofErr w:type="spellStart"/>
      <w:proofErr w:type="gramEnd"/>
      <w:r w:rsidRPr="00DF6F5A">
        <w:t>subsidiaryId</w:t>
      </w:r>
      <w:proofErr w:type="spellEnd"/>
      <w:r w:rsidRPr="00DF6F5A">
        <w:t>, period).</w:t>
      </w:r>
    </w:p>
    <w:p w14:paraId="35356C80" w14:textId="77777777" w:rsidR="00E50430" w:rsidRPr="00DF6F5A" w:rsidRDefault="0006623C">
      <w:pPr>
        <w:pStyle w:val="ListParagraph"/>
        <w:numPr>
          <w:ilvl w:val="1"/>
          <w:numId w:val="2"/>
        </w:numPr>
        <w:spacing w:after="80"/>
      </w:pPr>
      <w:r w:rsidRPr="00DF6F5A">
        <w:t xml:space="preserve">Error Handling: a failed query throws a typed </w:t>
      </w:r>
      <w:proofErr w:type="spellStart"/>
      <w:r w:rsidRPr="00DF6F5A">
        <w:t>DataAccessError</w:t>
      </w:r>
      <w:proofErr w:type="spellEnd"/>
      <w:r w:rsidRPr="00DF6F5A">
        <w:t xml:space="preserve">, caught by the Orchestration layer — the underlying </w:t>
      </w:r>
      <w:proofErr w:type="spellStart"/>
      <w:r w:rsidRPr="00DF6F5A">
        <w:t>Supabase</w:t>
      </w:r>
      <w:proofErr w:type="spellEnd"/>
      <w:r w:rsidRPr="00DF6F5A">
        <w:t>/Postgres error detail never crosses this boundary.</w:t>
      </w:r>
    </w:p>
    <w:p w14:paraId="35356C81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Data Structures: </w:t>
      </w:r>
      <w:r w:rsidRPr="00DF6F5A">
        <w:t xml:space="preserve">one typed row interface per table in §5, e.g. </w:t>
      </w:r>
      <w:proofErr w:type="spellStart"/>
      <w:r w:rsidRPr="00DF6F5A">
        <w:t>LoanAccountRow</w:t>
      </w:r>
      <w:proofErr w:type="spellEnd"/>
      <w:r w:rsidRPr="00DF6F5A">
        <w:t xml:space="preserve">, </w:t>
      </w:r>
      <w:proofErr w:type="spellStart"/>
      <w:r w:rsidRPr="00DF6F5A">
        <w:t>ContributionRow</w:t>
      </w:r>
      <w:proofErr w:type="spellEnd"/>
      <w:r w:rsidRPr="00DF6F5A">
        <w:t xml:space="preserve">, </w:t>
      </w:r>
      <w:proofErr w:type="spellStart"/>
      <w:r w:rsidRPr="00DF6F5A">
        <w:t>ReitHoldingRow</w:t>
      </w:r>
      <w:proofErr w:type="spellEnd"/>
      <w:r w:rsidRPr="00DF6F5A">
        <w:t>.</w:t>
      </w:r>
    </w:p>
    <w:p w14:paraId="35356C82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Algorithms/Logic: </w:t>
      </w:r>
      <w:r w:rsidRPr="00DF6F5A">
        <w:t xml:space="preserve">thin query construction only — select, filter by </w:t>
      </w:r>
      <w:proofErr w:type="spellStart"/>
      <w:r w:rsidRPr="00DF6F5A">
        <w:t>subsidiary_id</w:t>
      </w:r>
      <w:proofErr w:type="spellEnd"/>
      <w:r w:rsidRPr="00DF6F5A">
        <w:t xml:space="preserve"> and period — no business calculation here (Separation of Concerns).</w:t>
      </w:r>
    </w:p>
    <w:p w14:paraId="35356C83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rPr>
          <w:b/>
          <w:bCs/>
        </w:rPr>
        <w:t xml:space="preserve">State Management: </w:t>
      </w:r>
      <w:r w:rsidRPr="00DF6F5A">
        <w:t xml:space="preserve">none — a new </w:t>
      </w:r>
      <w:proofErr w:type="spellStart"/>
      <w:r w:rsidRPr="00DF6F5A">
        <w:t>Supabase</w:t>
      </w:r>
      <w:proofErr w:type="spellEnd"/>
      <w:r w:rsidRPr="00DF6F5A">
        <w:t xml:space="preserve"> client/query per call; no cached or persisted state in this layer.</w:t>
      </w:r>
    </w:p>
    <w:p w14:paraId="35356C84" w14:textId="77777777" w:rsidR="00E50430" w:rsidRPr="00DF6F5A" w:rsidRDefault="0006623C">
      <w:r w:rsidRPr="00DF6F5A">
        <w:br w:type="page"/>
      </w:r>
    </w:p>
    <w:p w14:paraId="35356C85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lastRenderedPageBreak/>
        <w:t>5. Database Design</w:t>
      </w:r>
    </w:p>
    <w:p w14:paraId="35356C86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t>Entity-Relationship Diagram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E50430" w:rsidRPr="00DF6F5A" w14:paraId="35356C99" w14:textId="77777777" w:rsidTr="00DF6F5A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FFFFFF" w:themeFill="backgroun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356C87" w14:textId="77777777" w:rsidR="00E50430" w:rsidRPr="00DF6F5A" w:rsidRDefault="0006623C"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erDiagram</w:t>
            </w:r>
            <w:proofErr w:type="spellEnd"/>
          </w:p>
          <w:p w14:paraId="35356C88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SUBSIDIARY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LOAN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ACCOUNT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has</w:t>
            </w:r>
          </w:p>
          <w:p w14:paraId="35356C89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SUBSIDIARY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TRANSACTION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: has</w:t>
            </w:r>
          </w:p>
          <w:p w14:paraId="35356C8A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SUBSIDIARY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SAVINGS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ACCOUNT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has</w:t>
            </w:r>
          </w:p>
          <w:p w14:paraId="35356C8B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SUBSIDIARY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PENSION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SCHEME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has</w:t>
            </w:r>
          </w:p>
          <w:p w14:paraId="35356C8C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SUBSIDIARY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TRUST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ACCOUNT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has</w:t>
            </w:r>
          </w:p>
          <w:p w14:paraId="35356C8D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SUBSIDIARY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AGENCY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MANDATE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has</w:t>
            </w:r>
          </w:p>
          <w:p w14:paraId="35356C8E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SUBSIDIARY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REIT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HOLDING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has</w:t>
            </w:r>
          </w:p>
          <w:p w14:paraId="35356C8F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SUBSIDIARY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DEAL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: has</w:t>
            </w:r>
          </w:p>
          <w:p w14:paraId="35356C90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SUBSIDIARY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ISSUANCE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: has</w:t>
            </w:r>
          </w:p>
          <w:p w14:paraId="35356C91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SUBSIDIARY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PENSION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_LINK_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SUMMARY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group_linkage</w:t>
            </w:r>
            <w:proofErr w:type="spellEnd"/>
          </w:p>
          <w:p w14:paraId="35356C92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LOAN_ACCOUNT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REPAYMENT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: generates</w:t>
            </w:r>
          </w:p>
          <w:p w14:paraId="35356C93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PENSION_SCHEME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SCHEME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MEMBER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enrolls</w:t>
            </w:r>
            <w:proofErr w:type="spellEnd"/>
          </w:p>
          <w:p w14:paraId="35356C94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PENSION_SCHEME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CONTRIBUTION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: receives</w:t>
            </w:r>
          </w:p>
          <w:p w14:paraId="35356C95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PENSION_SCHEME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FUND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BALANCE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tracks</w:t>
            </w:r>
          </w:p>
          <w:p w14:paraId="35356C96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TRUST_ACCOUNT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TRUST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BENEFICIARY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names</w:t>
            </w:r>
          </w:p>
          <w:p w14:paraId="35356C97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AGENCY_MANDATE ||--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o{ AGENCY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TRANSACTION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records</w:t>
            </w:r>
          </w:p>
          <w:p w14:paraId="35356C98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REIT_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HOLDING }o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--|| REIT_NAV_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HISTORY :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priced_by</w:t>
            </w:r>
            <w:proofErr w:type="spellEnd"/>
          </w:p>
        </w:tc>
      </w:tr>
    </w:tbl>
    <w:p w14:paraId="35356C9A" w14:textId="77777777" w:rsidR="00E50430" w:rsidRPr="00DF6F5A" w:rsidRDefault="0006623C">
      <w:pPr>
        <w:spacing w:before="60" w:after="160"/>
      </w:pPr>
      <w:r w:rsidRPr="00DF6F5A">
        <w:rPr>
          <w:i/>
          <w:iCs/>
          <w:sz w:val="18"/>
          <w:szCs w:val="18"/>
        </w:rPr>
        <w:t xml:space="preserve">Mermaid source — ER diagram. Every fact table carries a </w:t>
      </w:r>
      <w:proofErr w:type="spellStart"/>
      <w:r w:rsidRPr="00DF6F5A">
        <w:rPr>
          <w:i/>
          <w:iCs/>
          <w:sz w:val="18"/>
          <w:szCs w:val="18"/>
        </w:rPr>
        <w:t>subsidiary_id</w:t>
      </w:r>
      <w:proofErr w:type="spellEnd"/>
      <w:r w:rsidRPr="00DF6F5A">
        <w:rPr>
          <w:i/>
          <w:iCs/>
          <w:sz w:val="18"/>
          <w:szCs w:val="18"/>
        </w:rPr>
        <w:t xml:space="preserve"> foreign key to SUBSIDIARY, so the three business lines sit on one schema (see ADR-0001, Appendix B).</w:t>
      </w:r>
    </w:p>
    <w:p w14:paraId="35356C9B" w14:textId="77777777" w:rsidR="00E50430" w:rsidRPr="00DF6F5A" w:rsidRDefault="0006623C">
      <w:pPr>
        <w:pBdr>
          <w:top w:val="single" w:sz="4" w:space="6" w:color="D9D5C9"/>
          <w:left w:val="single" w:sz="4" w:space="6" w:color="D9D5C9"/>
          <w:bottom w:val="single" w:sz="4" w:space="6" w:color="D9D5C9"/>
          <w:right w:val="single" w:sz="4" w:space="6" w:color="D9D5C9"/>
        </w:pBdr>
        <w:spacing w:before="100" w:after="60"/>
        <w:jc w:val="center"/>
      </w:pPr>
      <w:r w:rsidRPr="00DF6F5A">
        <w:rPr>
          <w:noProof/>
        </w:rPr>
        <w:drawing>
          <wp:inline distT="0" distB="0" distL="0" distR="0" wp14:anchorId="35356D33" wp14:editId="35356D34">
            <wp:extent cx="5905500" cy="866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6C9C" w14:textId="77777777" w:rsidR="00E50430" w:rsidRPr="00DF6F5A" w:rsidRDefault="0006623C">
      <w:pPr>
        <w:spacing w:after="200"/>
        <w:jc w:val="center"/>
      </w:pPr>
      <w:r w:rsidRPr="00DF6F5A">
        <w:rPr>
          <w:i/>
          <w:iCs/>
          <w:sz w:val="18"/>
          <w:szCs w:val="18"/>
        </w:rPr>
        <w:t>Figure 3 — Entity-Relationship Diagram (rendered).</w:t>
      </w:r>
    </w:p>
    <w:p w14:paraId="35356C9D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t>Tables / Collections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5266"/>
      </w:tblGrid>
      <w:tr w:rsidR="00E50430" w:rsidRPr="00DF6F5A" w14:paraId="35356CA1" w14:textId="77777777" w:rsidTr="00DF6F5A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9E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Entity</w:t>
            </w:r>
          </w:p>
        </w:tc>
        <w:tc>
          <w:tcPr>
            <w:tcW w:w="24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9F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Subsidiary</w:t>
            </w:r>
          </w:p>
        </w:tc>
        <w:tc>
          <w:tcPr>
            <w:tcW w:w="526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0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Key fields</w:t>
            </w:r>
          </w:p>
        </w:tc>
      </w:tr>
      <w:tr w:rsidR="00E50430" w:rsidRPr="00DF6F5A" w14:paraId="35356C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2" w14:textId="77777777" w:rsidR="00E50430" w:rsidRPr="00DF6F5A" w:rsidRDefault="0006623C">
            <w:r w:rsidRPr="00DF6F5A">
              <w:rPr>
                <w:sz w:val="18"/>
                <w:szCs w:val="18"/>
              </w:rPr>
              <w:t>subsidiary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3" w14:textId="77777777" w:rsidR="00E50430" w:rsidRPr="00DF6F5A" w:rsidRDefault="0006623C">
            <w:r w:rsidRPr="00DF6F5A">
              <w:rPr>
                <w:sz w:val="18"/>
                <w:szCs w:val="18"/>
              </w:rPr>
              <w:t>—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4" w14:textId="77777777" w:rsidR="00E50430" w:rsidRPr="00DF6F5A" w:rsidRDefault="0006623C">
            <w:r w:rsidRPr="00DF6F5A">
              <w:rPr>
                <w:sz w:val="18"/>
                <w:szCs w:val="18"/>
              </w:rPr>
              <w:t>id, name, code</w:t>
            </w:r>
          </w:p>
        </w:tc>
      </w:tr>
      <w:tr w:rsidR="00E50430" w:rsidRPr="00DF6F5A" w14:paraId="35356C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6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loan_account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7" w14:textId="77777777" w:rsidR="00E50430" w:rsidRPr="00DF6F5A" w:rsidRDefault="0006623C">
            <w:r w:rsidRPr="00DF6F5A">
              <w:rPr>
                <w:sz w:val="18"/>
                <w:szCs w:val="18"/>
              </w:rPr>
              <w:t>Rukisha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8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subsidiary_id</w:t>
            </w:r>
            <w:proofErr w:type="spellEnd"/>
            <w:r w:rsidRPr="00DF6F5A">
              <w:rPr>
                <w:sz w:val="18"/>
                <w:szCs w:val="18"/>
              </w:rPr>
              <w:t xml:space="preserve">, product, </w:t>
            </w:r>
            <w:proofErr w:type="spellStart"/>
            <w:r w:rsidRPr="00DF6F5A">
              <w:rPr>
                <w:sz w:val="18"/>
                <w:szCs w:val="18"/>
              </w:rPr>
              <w:t>outstanding_balance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days_overdue</w:t>
            </w:r>
            <w:proofErr w:type="spellEnd"/>
            <w:r w:rsidRPr="00DF6F5A">
              <w:rPr>
                <w:sz w:val="18"/>
                <w:szCs w:val="18"/>
              </w:rPr>
              <w:t>, status</w:t>
            </w:r>
          </w:p>
        </w:tc>
      </w:tr>
      <w:tr w:rsidR="00E50430" w:rsidRPr="00DF6F5A" w14:paraId="35356C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A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repayment / </w:t>
            </w:r>
            <w:proofErr w:type="spellStart"/>
            <w:r w:rsidRPr="00DF6F5A">
              <w:rPr>
                <w:sz w:val="18"/>
                <w:szCs w:val="18"/>
              </w:rPr>
              <w:t>repayment_schedule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B" w14:textId="77777777" w:rsidR="00E50430" w:rsidRPr="00DF6F5A" w:rsidRDefault="0006623C">
            <w:r w:rsidRPr="00DF6F5A">
              <w:rPr>
                <w:sz w:val="18"/>
                <w:szCs w:val="18"/>
              </w:rPr>
              <w:t>Rukisha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C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loan_account_id</w:t>
            </w:r>
            <w:proofErr w:type="spellEnd"/>
            <w:r w:rsidRPr="00DF6F5A">
              <w:rPr>
                <w:sz w:val="18"/>
                <w:szCs w:val="18"/>
              </w:rPr>
              <w:t xml:space="preserve">, amount, </w:t>
            </w:r>
            <w:proofErr w:type="spellStart"/>
            <w:r w:rsidRPr="00DF6F5A">
              <w:rPr>
                <w:sz w:val="18"/>
                <w:szCs w:val="18"/>
              </w:rPr>
              <w:t>due_date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paid_date</w:t>
            </w:r>
            <w:proofErr w:type="spellEnd"/>
          </w:p>
        </w:tc>
      </w:tr>
      <w:tr w:rsidR="00E50430" w:rsidRPr="00DF6F5A" w14:paraId="35356C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E" w14:textId="77777777" w:rsidR="00E50430" w:rsidRPr="00DF6F5A" w:rsidRDefault="0006623C">
            <w:r w:rsidRPr="00DF6F5A">
              <w:rPr>
                <w:sz w:val="18"/>
                <w:szCs w:val="18"/>
              </w:rPr>
              <w:t>transaction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AF" w14:textId="77777777" w:rsidR="00E50430" w:rsidRPr="00DF6F5A" w:rsidRDefault="0006623C">
            <w:r w:rsidRPr="00DF6F5A">
              <w:rPr>
                <w:sz w:val="18"/>
                <w:szCs w:val="18"/>
              </w:rPr>
              <w:t>Rukisha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0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subsidiary_id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wallet_id</w:t>
            </w:r>
            <w:proofErr w:type="spellEnd"/>
            <w:r w:rsidRPr="00DF6F5A">
              <w:rPr>
                <w:sz w:val="18"/>
                <w:szCs w:val="18"/>
              </w:rPr>
              <w:t xml:space="preserve">, type, amount, </w:t>
            </w:r>
            <w:proofErr w:type="spellStart"/>
            <w:r w:rsidRPr="00DF6F5A">
              <w:rPr>
                <w:sz w:val="18"/>
                <w:szCs w:val="18"/>
              </w:rPr>
              <w:t>created_at</w:t>
            </w:r>
            <w:proofErr w:type="spellEnd"/>
          </w:p>
        </w:tc>
      </w:tr>
      <w:tr w:rsidR="00E50430" w:rsidRPr="00DF6F5A" w14:paraId="35356C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2" w14:textId="77777777" w:rsidR="00E50430" w:rsidRPr="00DF6F5A" w:rsidRDefault="0006623C">
            <w:r w:rsidRPr="00DF6F5A">
              <w:rPr>
                <w:sz w:val="18"/>
                <w:szCs w:val="18"/>
              </w:rPr>
              <w:t>wallet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3" w14:textId="77777777" w:rsidR="00E50430" w:rsidRPr="00DF6F5A" w:rsidRDefault="0006623C">
            <w:r w:rsidRPr="00DF6F5A">
              <w:rPr>
                <w:sz w:val="18"/>
                <w:szCs w:val="18"/>
              </w:rPr>
              <w:t>Rukisha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4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subsidiary_id</w:t>
            </w:r>
            <w:proofErr w:type="spellEnd"/>
            <w:r w:rsidRPr="00DF6F5A">
              <w:rPr>
                <w:sz w:val="18"/>
                <w:szCs w:val="18"/>
              </w:rPr>
              <w:t xml:space="preserve">, status, </w:t>
            </w:r>
            <w:proofErr w:type="spellStart"/>
            <w:r w:rsidRPr="00DF6F5A">
              <w:rPr>
                <w:sz w:val="18"/>
                <w:szCs w:val="18"/>
              </w:rPr>
              <w:t>last_transaction_at</w:t>
            </w:r>
            <w:proofErr w:type="spellEnd"/>
          </w:p>
        </w:tc>
      </w:tr>
      <w:tr w:rsidR="00E50430" w:rsidRPr="00DF6F5A" w14:paraId="35356C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6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savings_account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7" w14:textId="77777777" w:rsidR="00E50430" w:rsidRPr="00DF6F5A" w:rsidRDefault="0006623C">
            <w:r w:rsidRPr="00DF6F5A">
              <w:rPr>
                <w:sz w:val="18"/>
                <w:szCs w:val="18"/>
              </w:rPr>
              <w:t>Rukisha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8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subsidiary_id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account_holder_id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savings_type</w:t>
            </w:r>
            <w:proofErr w:type="spellEnd"/>
            <w:r w:rsidRPr="00DF6F5A">
              <w:rPr>
                <w:sz w:val="18"/>
                <w:szCs w:val="18"/>
              </w:rPr>
              <w:t>, balance</w:t>
            </w:r>
          </w:p>
        </w:tc>
      </w:tr>
      <w:tr w:rsidR="00E50430" w:rsidRPr="00DF6F5A" w14:paraId="35356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A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pension_scheme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B" w14:textId="77777777" w:rsidR="00E50430" w:rsidRPr="00DF6F5A" w:rsidRDefault="0006623C">
            <w:r w:rsidRPr="00DF6F5A">
              <w:rPr>
                <w:sz w:val="18"/>
                <w:szCs w:val="18"/>
              </w:rPr>
              <w:t>CPF Financial Services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C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subsidiary_id</w:t>
            </w:r>
            <w:proofErr w:type="spellEnd"/>
            <w:r w:rsidRPr="00DF6F5A">
              <w:rPr>
                <w:sz w:val="18"/>
                <w:szCs w:val="18"/>
              </w:rPr>
              <w:t>, status</w:t>
            </w:r>
          </w:p>
        </w:tc>
      </w:tr>
      <w:tr w:rsidR="00E50430" w:rsidRPr="00DF6F5A" w14:paraId="35356C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E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scheme_member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BF" w14:textId="77777777" w:rsidR="00E50430" w:rsidRPr="00DF6F5A" w:rsidRDefault="0006623C">
            <w:r w:rsidRPr="00DF6F5A">
              <w:rPr>
                <w:sz w:val="18"/>
                <w:szCs w:val="18"/>
              </w:rPr>
              <w:t>CPF Financial Services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0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pension_scheme_id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member_id</w:t>
            </w:r>
            <w:proofErr w:type="spellEnd"/>
          </w:p>
        </w:tc>
      </w:tr>
      <w:tr w:rsidR="00E50430" w:rsidRPr="00DF6F5A" w14:paraId="35356C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2" w14:textId="77777777" w:rsidR="00E50430" w:rsidRPr="00DF6F5A" w:rsidRDefault="0006623C">
            <w:r w:rsidRPr="00DF6F5A">
              <w:rPr>
                <w:sz w:val="18"/>
                <w:szCs w:val="18"/>
              </w:rPr>
              <w:t>contribution / withdrawal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3" w14:textId="77777777" w:rsidR="00E50430" w:rsidRPr="00DF6F5A" w:rsidRDefault="0006623C">
            <w:r w:rsidRPr="00DF6F5A">
              <w:rPr>
                <w:sz w:val="18"/>
                <w:szCs w:val="18"/>
              </w:rPr>
              <w:t>CPF Financial Services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4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pension_scheme_id</w:t>
            </w:r>
            <w:proofErr w:type="spellEnd"/>
            <w:r w:rsidRPr="00DF6F5A">
              <w:rPr>
                <w:sz w:val="18"/>
                <w:szCs w:val="18"/>
              </w:rPr>
              <w:t>, amount, period</w:t>
            </w:r>
          </w:p>
        </w:tc>
      </w:tr>
      <w:tr w:rsidR="00E50430" w:rsidRPr="00DF6F5A" w14:paraId="35356C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6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fund_balance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7" w14:textId="77777777" w:rsidR="00E50430" w:rsidRPr="00DF6F5A" w:rsidRDefault="0006623C">
            <w:r w:rsidRPr="00DF6F5A">
              <w:rPr>
                <w:sz w:val="18"/>
                <w:szCs w:val="18"/>
              </w:rPr>
              <w:t>CPF Financial Services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8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pension_scheme_id</w:t>
            </w:r>
            <w:proofErr w:type="spellEnd"/>
            <w:r w:rsidRPr="00DF6F5A">
              <w:rPr>
                <w:sz w:val="18"/>
                <w:szCs w:val="18"/>
              </w:rPr>
              <w:t xml:space="preserve">, period, </w:t>
            </w:r>
            <w:proofErr w:type="spellStart"/>
            <w:r w:rsidRPr="00DF6F5A">
              <w:rPr>
                <w:sz w:val="18"/>
                <w:szCs w:val="18"/>
              </w:rPr>
              <w:t>opening_balance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closing_balance</w:t>
            </w:r>
            <w:proofErr w:type="spellEnd"/>
          </w:p>
        </w:tc>
      </w:tr>
      <w:tr w:rsidR="00E50430" w:rsidRPr="00DF6F5A" w14:paraId="35356C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A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trust_account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B" w14:textId="77777777" w:rsidR="00E50430" w:rsidRPr="00DF6F5A" w:rsidRDefault="0006623C">
            <w:r w:rsidRPr="00DF6F5A">
              <w:rPr>
                <w:sz w:val="18"/>
                <w:szCs w:val="18"/>
              </w:rPr>
              <w:t>CPF Financial Services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C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subsidiary_id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trust_asset_value</w:t>
            </w:r>
            <w:proofErr w:type="spellEnd"/>
            <w:r w:rsidRPr="00DF6F5A">
              <w:rPr>
                <w:sz w:val="18"/>
                <w:szCs w:val="18"/>
              </w:rPr>
              <w:t>, status</w:t>
            </w:r>
          </w:p>
        </w:tc>
      </w:tr>
      <w:tr w:rsidR="00E50430" w:rsidRPr="00DF6F5A" w14:paraId="35356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E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trust_beneficiary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CF" w14:textId="77777777" w:rsidR="00E50430" w:rsidRPr="00DF6F5A" w:rsidRDefault="0006623C">
            <w:r w:rsidRPr="00DF6F5A">
              <w:rPr>
                <w:sz w:val="18"/>
                <w:szCs w:val="18"/>
              </w:rPr>
              <w:t>CPF Financial Services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0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trust_account_id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beneficiary_id</w:t>
            </w:r>
            <w:proofErr w:type="spellEnd"/>
          </w:p>
        </w:tc>
      </w:tr>
      <w:tr w:rsidR="00E50430" w:rsidRPr="00DF6F5A" w14:paraId="35356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2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agency_mandate</w:t>
            </w:r>
            <w:proofErr w:type="spellEnd"/>
            <w:r w:rsidRPr="00DF6F5A">
              <w:rPr>
                <w:sz w:val="18"/>
                <w:szCs w:val="18"/>
              </w:rPr>
              <w:t xml:space="preserve"> / </w:t>
            </w:r>
            <w:proofErr w:type="spellStart"/>
            <w:r w:rsidRPr="00DF6F5A">
              <w:rPr>
                <w:sz w:val="18"/>
                <w:szCs w:val="18"/>
              </w:rPr>
              <w:t>agency_transaction</w:t>
            </w:r>
            <w:proofErr w:type="spellEnd"/>
            <w:r w:rsidRPr="00DF6F5A">
              <w:rPr>
                <w:sz w:val="18"/>
                <w:szCs w:val="18"/>
              </w:rPr>
              <w:t xml:space="preserve"> / </w:t>
            </w:r>
            <w:proofErr w:type="spellStart"/>
            <w:r w:rsidRPr="00DF6F5A">
              <w:rPr>
                <w:sz w:val="18"/>
                <w:szCs w:val="18"/>
              </w:rPr>
              <w:t>fee_ledger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3" w14:textId="77777777" w:rsidR="00E50430" w:rsidRPr="00DF6F5A" w:rsidRDefault="0006623C">
            <w:r w:rsidRPr="00DF6F5A">
              <w:rPr>
                <w:sz w:val="18"/>
                <w:szCs w:val="18"/>
              </w:rPr>
              <w:t>CPF Financial Services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4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subsidiary_id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principal_id</w:t>
            </w:r>
            <w:proofErr w:type="spellEnd"/>
            <w:r w:rsidRPr="00DF6F5A">
              <w:rPr>
                <w:sz w:val="18"/>
                <w:szCs w:val="18"/>
              </w:rPr>
              <w:t xml:space="preserve">, amount, </w:t>
            </w:r>
            <w:proofErr w:type="spellStart"/>
            <w:r w:rsidRPr="00DF6F5A">
              <w:rPr>
                <w:sz w:val="18"/>
                <w:szCs w:val="18"/>
              </w:rPr>
              <w:t>fee_amount</w:t>
            </w:r>
            <w:proofErr w:type="spellEnd"/>
          </w:p>
        </w:tc>
      </w:tr>
      <w:tr w:rsidR="00E50430" w:rsidRPr="00DF6F5A" w14:paraId="35356C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6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reit_holding</w:t>
            </w:r>
            <w:proofErr w:type="spellEnd"/>
            <w:r w:rsidRPr="00DF6F5A">
              <w:rPr>
                <w:sz w:val="18"/>
                <w:szCs w:val="18"/>
              </w:rPr>
              <w:t xml:space="preserve"> / </w:t>
            </w:r>
            <w:proofErr w:type="spellStart"/>
            <w:r w:rsidRPr="00DF6F5A">
              <w:rPr>
                <w:sz w:val="18"/>
                <w:szCs w:val="18"/>
              </w:rPr>
              <w:t>reit_nav_history</w:t>
            </w:r>
            <w:proofErr w:type="spellEnd"/>
            <w:r w:rsidRPr="00DF6F5A">
              <w:rPr>
                <w:sz w:val="18"/>
                <w:szCs w:val="18"/>
              </w:rPr>
              <w:t xml:space="preserve"> / </w:t>
            </w:r>
            <w:proofErr w:type="spellStart"/>
            <w:r w:rsidRPr="00DF6F5A">
              <w:rPr>
                <w:sz w:val="18"/>
                <w:szCs w:val="18"/>
              </w:rPr>
              <w:t>reit_distribution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7" w14:textId="77777777" w:rsidR="00E50430" w:rsidRPr="00DF6F5A" w:rsidRDefault="0006623C">
            <w:r w:rsidRPr="00DF6F5A">
              <w:rPr>
                <w:sz w:val="18"/>
                <w:szCs w:val="18"/>
              </w:rPr>
              <w:t>CPF Capital &amp; Advisory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8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subsidiary_id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holder_id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unit_balance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nav_per_unit</w:t>
            </w:r>
            <w:proofErr w:type="spellEnd"/>
            <w:r w:rsidRPr="00DF6F5A">
              <w:rPr>
                <w:sz w:val="18"/>
                <w:szCs w:val="18"/>
              </w:rPr>
              <w:t>, period</w:t>
            </w:r>
          </w:p>
        </w:tc>
      </w:tr>
      <w:tr w:rsidR="00E50430" w:rsidRPr="00DF6F5A" w14:paraId="35356C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A" w14:textId="77777777" w:rsidR="00E50430" w:rsidRPr="00DF6F5A" w:rsidRDefault="0006623C">
            <w:r w:rsidRPr="00DF6F5A">
              <w:rPr>
                <w:sz w:val="18"/>
                <w:szCs w:val="18"/>
              </w:rPr>
              <w:t>deal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B" w14:textId="77777777" w:rsidR="00E50430" w:rsidRPr="00DF6F5A" w:rsidRDefault="0006623C">
            <w:r w:rsidRPr="00DF6F5A">
              <w:rPr>
                <w:sz w:val="18"/>
                <w:szCs w:val="18"/>
              </w:rPr>
              <w:t>CPF Capital &amp; Advisory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C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subsidiary_id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deal_type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deal_value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advisory_fee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close_date</w:t>
            </w:r>
            <w:proofErr w:type="spellEnd"/>
          </w:p>
        </w:tc>
      </w:tr>
      <w:tr w:rsidR="00E50430" w:rsidRPr="00DF6F5A" w14:paraId="35356C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E" w14:textId="77777777" w:rsidR="00E50430" w:rsidRPr="00DF6F5A" w:rsidRDefault="0006623C">
            <w:r w:rsidRPr="00DF6F5A">
              <w:rPr>
                <w:sz w:val="18"/>
                <w:szCs w:val="18"/>
              </w:rPr>
              <w:lastRenderedPageBreak/>
              <w:t>issuance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DF" w14:textId="77777777" w:rsidR="00E50430" w:rsidRPr="00DF6F5A" w:rsidRDefault="0006623C">
            <w:r w:rsidRPr="00DF6F5A">
              <w:rPr>
                <w:sz w:val="18"/>
                <w:szCs w:val="18"/>
              </w:rPr>
              <w:t>CPF Capital &amp; Advisory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E0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</w:t>
            </w:r>
            <w:proofErr w:type="spellStart"/>
            <w:r w:rsidRPr="00DF6F5A">
              <w:rPr>
                <w:sz w:val="18"/>
                <w:szCs w:val="18"/>
              </w:rPr>
              <w:t>subsidiary_id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instrument_type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issuance_value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profit_rate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amount_offered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amount_subscribed</w:t>
            </w:r>
            <w:proofErr w:type="spellEnd"/>
          </w:p>
        </w:tc>
      </w:tr>
      <w:tr w:rsidR="00E50430" w:rsidRPr="00DF6F5A" w14:paraId="35356C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E2" w14:textId="77777777" w:rsidR="00E50430" w:rsidRPr="00DF6F5A" w:rsidRDefault="0006623C">
            <w:proofErr w:type="spellStart"/>
            <w:r w:rsidRPr="00DF6F5A">
              <w:rPr>
                <w:sz w:val="18"/>
                <w:szCs w:val="18"/>
              </w:rPr>
              <w:t>pension_link_summary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E3" w14:textId="77777777" w:rsidR="00E50430" w:rsidRPr="00DF6F5A" w:rsidRDefault="0006623C">
            <w:r w:rsidRPr="00DF6F5A">
              <w:rPr>
                <w:sz w:val="18"/>
                <w:szCs w:val="18"/>
              </w:rPr>
              <w:t>Group (aggregate)</w:t>
            </w:r>
          </w:p>
        </w:tc>
        <w:tc>
          <w:tcPr>
            <w:tcW w:w="5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CE4" w14:textId="77777777" w:rsidR="00E50430" w:rsidRPr="00DF6F5A" w:rsidRDefault="0006623C">
            <w:r w:rsidRPr="00DF6F5A">
              <w:rPr>
                <w:sz w:val="18"/>
                <w:szCs w:val="18"/>
              </w:rPr>
              <w:t xml:space="preserve">id, period, </w:t>
            </w:r>
            <w:proofErr w:type="spellStart"/>
            <w:r w:rsidRPr="00DF6F5A">
              <w:rPr>
                <w:sz w:val="18"/>
                <w:szCs w:val="18"/>
              </w:rPr>
              <w:t>linked_savers_pct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aum_deployed_pct</w:t>
            </w:r>
            <w:proofErr w:type="spellEnd"/>
            <w:r w:rsidRPr="00DF6F5A">
              <w:rPr>
                <w:sz w:val="18"/>
                <w:szCs w:val="18"/>
              </w:rPr>
              <w:t xml:space="preserve">, </w:t>
            </w:r>
            <w:proofErr w:type="spellStart"/>
            <w:r w:rsidRPr="00DF6F5A">
              <w:rPr>
                <w:sz w:val="18"/>
                <w:szCs w:val="18"/>
              </w:rPr>
              <w:t>returns_credited_pct</w:t>
            </w:r>
            <w:proofErr w:type="spellEnd"/>
          </w:p>
        </w:tc>
      </w:tr>
    </w:tbl>
    <w:p w14:paraId="35356CE6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t>Relationships</w:t>
      </w:r>
    </w:p>
    <w:p w14:paraId="35356CE7" w14:textId="77777777" w:rsidR="00E50430" w:rsidRPr="00DF6F5A" w:rsidRDefault="0006623C">
      <w:pPr>
        <w:spacing w:after="110"/>
      </w:pPr>
      <w:r w:rsidRPr="00DF6F5A">
        <w:t xml:space="preserve">Every fact table has a many-to-one relationship back to subsidiary via </w:t>
      </w:r>
      <w:proofErr w:type="spellStart"/>
      <w:r w:rsidRPr="00DF6F5A">
        <w:t>subsidiary_id</w:t>
      </w:r>
      <w:proofErr w:type="spellEnd"/>
      <w:r w:rsidRPr="00DF6F5A">
        <w:t xml:space="preserve">. Within a subsidiary, operational entities (e.g. </w:t>
      </w:r>
      <w:proofErr w:type="spellStart"/>
      <w:r w:rsidRPr="00DF6F5A">
        <w:t>loan_account</w:t>
      </w:r>
      <w:proofErr w:type="spellEnd"/>
      <w:r w:rsidRPr="00DF6F5A">
        <w:t xml:space="preserve"> → repayment, </w:t>
      </w:r>
      <w:proofErr w:type="spellStart"/>
      <w:r w:rsidRPr="00DF6F5A">
        <w:t>pension_scheme</w:t>
      </w:r>
      <w:proofErr w:type="spellEnd"/>
      <w:r w:rsidRPr="00DF6F5A">
        <w:t xml:space="preserve"> → contribution) follow standard one-to-many relationships. </w:t>
      </w:r>
      <w:proofErr w:type="spellStart"/>
      <w:r w:rsidRPr="00DF6F5A">
        <w:t>pension_link_summary</w:t>
      </w:r>
      <w:proofErr w:type="spellEnd"/>
      <w:r w:rsidRPr="00DF6F5A">
        <w:t xml:space="preserve"> is a group-level aggregate table, not a per-customer join — consistent with the Phase 1 "Option 2" decision (ADR-0002, Appendix A).</w:t>
      </w:r>
    </w:p>
    <w:p w14:paraId="35356CE8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t>Migration Strategy</w:t>
      </w:r>
    </w:p>
    <w:p w14:paraId="35356CE9" w14:textId="77777777" w:rsidR="00E50430" w:rsidRPr="00DF6F5A" w:rsidRDefault="0006623C">
      <w:pPr>
        <w:spacing w:after="110"/>
      </w:pPr>
      <w:r w:rsidRPr="00DF6F5A">
        <w:t xml:space="preserve">Versioned SQL migrations managed through </w:t>
      </w:r>
      <w:proofErr w:type="spellStart"/>
      <w:r w:rsidRPr="00DF6F5A">
        <w:t>Supabase</w:t>
      </w:r>
      <w:proofErr w:type="spellEnd"/>
      <w:r w:rsidRPr="00DF6F5A">
        <w:t xml:space="preserve">; the dummy dataset is loaded by a Python/pandas seed script run after migrations, not </w:t>
      </w:r>
      <w:proofErr w:type="gramStart"/>
      <w:r w:rsidRPr="00DF6F5A">
        <w:t>hand-entered</w:t>
      </w:r>
      <w:proofErr w:type="gramEnd"/>
      <w:r w:rsidRPr="00DF6F5A">
        <w:t>.</w:t>
      </w:r>
    </w:p>
    <w:p w14:paraId="35356CEA" w14:textId="77777777" w:rsidR="00E50430" w:rsidRPr="00DF6F5A" w:rsidRDefault="0006623C">
      <w:r w:rsidRPr="00DF6F5A">
        <w:br w:type="page"/>
      </w:r>
    </w:p>
    <w:p w14:paraId="35356CEB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lastRenderedPageBreak/>
        <w:t>6. External Interfaces</w:t>
      </w:r>
    </w:p>
    <w:p w14:paraId="35356CEC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User Interface: </w:t>
      </w:r>
      <w:r w:rsidRPr="00DF6F5A">
        <w:t>horizontal collapsible navigation (subsidiary tabs, Group View, About); individual, responsive KPI tile cards (four per pillar) with per-tile info tooltips; trend/bullet charts; a header alerts panel; a hero toolbar with search, period switch and export; a footer matching the navigation bar in style.</w:t>
      </w:r>
    </w:p>
    <w:p w14:paraId="35356CED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External APIs: </w:t>
      </w:r>
      <w:proofErr w:type="spellStart"/>
      <w:r w:rsidRPr="00DF6F5A">
        <w:t>Supabase</w:t>
      </w:r>
      <w:proofErr w:type="spellEnd"/>
      <w:r w:rsidRPr="00DF6F5A">
        <w:t xml:space="preserve"> client SDK only, wrapped per the Adapter pattern — no other third-party API is called.</w:t>
      </w:r>
    </w:p>
    <w:p w14:paraId="35356CEE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Network Protocols/Communication: </w:t>
      </w:r>
      <w:r w:rsidRPr="00DF6F5A">
        <w:t xml:space="preserve">REST via </w:t>
      </w:r>
      <w:proofErr w:type="spellStart"/>
      <w:r w:rsidRPr="00DF6F5A">
        <w:t>Supabase's</w:t>
      </w:r>
      <w:proofErr w:type="spellEnd"/>
      <w:r w:rsidRPr="00DF6F5A">
        <w:t xml:space="preserve"> </w:t>
      </w:r>
      <w:proofErr w:type="spellStart"/>
      <w:r w:rsidRPr="00DF6F5A">
        <w:t>PostgREST</w:t>
      </w:r>
      <w:proofErr w:type="spellEnd"/>
      <w:r w:rsidRPr="00DF6F5A">
        <w:t xml:space="preserve"> layer and Next.js API routes.</w:t>
      </w:r>
    </w:p>
    <w:p w14:paraId="35356CEF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t>7. Security Considerations</w:t>
      </w:r>
    </w:p>
    <w:p w14:paraId="35356CF0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Authentication: </w:t>
      </w:r>
      <w:r w:rsidRPr="00DF6F5A">
        <w:t>none — explicitly out of scope and documented as a stated limitation, not an oversight (Phase 1 Scope Note).</w:t>
      </w:r>
    </w:p>
    <w:p w14:paraId="35356CF1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Authorization: </w:t>
      </w:r>
      <w:r w:rsidRPr="00DF6F5A">
        <w:t>none — single-user, demo-style access.</w:t>
      </w:r>
    </w:p>
    <w:p w14:paraId="35356CF2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Data Protection: </w:t>
      </w:r>
      <w:r w:rsidRPr="00DF6F5A">
        <w:t>dummy data only; no PII; secrets (</w:t>
      </w:r>
      <w:proofErr w:type="spellStart"/>
      <w:r w:rsidRPr="00DF6F5A">
        <w:t>Supabase</w:t>
      </w:r>
      <w:proofErr w:type="spellEnd"/>
      <w:r w:rsidRPr="00DF6F5A">
        <w:t xml:space="preserve"> keys) held in environment variables, never </w:t>
      </w:r>
      <w:proofErr w:type="gramStart"/>
      <w:r w:rsidRPr="00DF6F5A">
        <w:t>hard-coded</w:t>
      </w:r>
      <w:proofErr w:type="gramEnd"/>
      <w:r w:rsidRPr="00DF6F5A">
        <w:t>.</w:t>
      </w:r>
    </w:p>
    <w:p w14:paraId="35356CF3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Compliance: </w:t>
      </w:r>
      <w:r w:rsidRPr="00DF6F5A">
        <w:t>not applicable to this prototype; noted for a future real-data phase (Kenya Data Protection Act awareness).</w:t>
      </w:r>
    </w:p>
    <w:p w14:paraId="35356CF4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Threat Model: </w:t>
      </w:r>
      <w:r w:rsidRPr="00DF6F5A">
        <w:t>minimal — the main accepted risk is that the prototype has no authentication; mitigated by using only dummy data and not exposing it as a production system.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E50430" w:rsidRPr="00DF6F5A" w14:paraId="35356D00" w14:textId="77777777" w:rsidTr="00DF6F5A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FFFFFF" w:themeFill="backgroun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356CF5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flowchart TB</w:t>
            </w:r>
          </w:p>
          <w:p w14:paraId="35356CF6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subgraph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Public[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"Public Internet - Untrusted"]</w:t>
            </w:r>
          </w:p>
          <w:p w14:paraId="35356CF7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B[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"Browser - No Authentication"]</w:t>
            </w:r>
          </w:p>
          <w:p w14:paraId="35356CF8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end</w:t>
            </w:r>
          </w:p>
          <w:p w14:paraId="35356CF9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subgraph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Trusted[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Vercel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Supabase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- Trusted Boundary"]</w:t>
            </w:r>
          </w:p>
          <w:p w14:paraId="35356CFA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APP[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"Next.js App"]</w:t>
            </w:r>
          </w:p>
          <w:p w14:paraId="35356CFB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DB[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Supabase</w:t>
            </w:r>
            <w:proofErr w:type="spell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Postgres - Dummy Data Only")]</w:t>
            </w:r>
          </w:p>
          <w:p w14:paraId="35356CFC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end</w:t>
            </w:r>
          </w:p>
          <w:p w14:paraId="35356CFD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B --&gt;|"HTTPS, no login required"| APP</w:t>
            </w:r>
          </w:p>
          <w:p w14:paraId="35356CFE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APP --&gt; DB</w:t>
            </w:r>
          </w:p>
          <w:p w14:paraId="35356CFF" w14:textId="77777777" w:rsidR="00E50430" w:rsidRPr="00DF6F5A" w:rsidRDefault="0006623C"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RISK[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 xml:space="preserve">"Accepted Risk: No Auth (documented)"] </w:t>
            </w:r>
            <w:proofErr w:type="gramStart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-.-</w:t>
            </w:r>
            <w:proofErr w:type="gramEnd"/>
            <w:r w:rsidRPr="00DF6F5A">
              <w:rPr>
                <w:rFonts w:ascii="Consolas" w:eastAsia="Consolas" w:hAnsi="Consolas" w:cs="Consolas"/>
                <w:sz w:val="18"/>
                <w:szCs w:val="18"/>
              </w:rPr>
              <w:t>&gt; B</w:t>
            </w:r>
          </w:p>
        </w:tc>
      </w:tr>
    </w:tbl>
    <w:p w14:paraId="35356D01" w14:textId="77777777" w:rsidR="00E50430" w:rsidRPr="00DF6F5A" w:rsidRDefault="0006623C">
      <w:pPr>
        <w:spacing w:before="60" w:after="160"/>
      </w:pPr>
      <w:r w:rsidRPr="00DF6F5A">
        <w:rPr>
          <w:i/>
          <w:iCs/>
          <w:sz w:val="18"/>
          <w:szCs w:val="18"/>
        </w:rPr>
        <w:t>Mermaid source — threat model.</w:t>
      </w:r>
    </w:p>
    <w:p w14:paraId="35356D02" w14:textId="77777777" w:rsidR="00E50430" w:rsidRPr="00DF6F5A" w:rsidRDefault="0006623C">
      <w:pPr>
        <w:pBdr>
          <w:top w:val="single" w:sz="4" w:space="6" w:color="D9D5C9"/>
          <w:left w:val="single" w:sz="4" w:space="6" w:color="D9D5C9"/>
          <w:bottom w:val="single" w:sz="4" w:space="6" w:color="D9D5C9"/>
          <w:right w:val="single" w:sz="4" w:space="6" w:color="D9D5C9"/>
        </w:pBdr>
        <w:spacing w:before="100" w:after="60"/>
        <w:jc w:val="center"/>
      </w:pPr>
      <w:r w:rsidRPr="00DF6F5A">
        <w:rPr>
          <w:noProof/>
        </w:rPr>
        <w:lastRenderedPageBreak/>
        <w:drawing>
          <wp:inline distT="0" distB="0" distL="0" distR="0" wp14:anchorId="35356D35" wp14:editId="35356D36">
            <wp:extent cx="2905125" cy="495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6D03" w14:textId="77777777" w:rsidR="00E50430" w:rsidRPr="00DF6F5A" w:rsidRDefault="0006623C">
      <w:pPr>
        <w:spacing w:after="200"/>
        <w:jc w:val="center"/>
      </w:pPr>
      <w:r w:rsidRPr="00DF6F5A">
        <w:rPr>
          <w:i/>
          <w:iCs/>
          <w:sz w:val="18"/>
          <w:szCs w:val="18"/>
        </w:rPr>
        <w:t>Figure 4 — Threat Model Diagram (rendered).</w:t>
      </w:r>
    </w:p>
    <w:p w14:paraId="35356D04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t>8. Performance and Scalability</w:t>
      </w:r>
    </w:p>
    <w:p w14:paraId="35356D05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Expected Load: </w:t>
      </w:r>
      <w:r w:rsidRPr="00DF6F5A">
        <w:t>single-user demo; a small dummy dataset (hundreds to low thousands of rows).</w:t>
      </w:r>
    </w:p>
    <w:p w14:paraId="35356D06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Caching Strategy: </w:t>
      </w:r>
      <w:r w:rsidRPr="00DF6F5A">
        <w:t>none required yet; the data-access layer is isolated so a cache could be added later without touching the UI (Open/Closed).</w:t>
      </w:r>
    </w:p>
    <w:p w14:paraId="35356D07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Database Optimization: </w:t>
      </w:r>
      <w:r w:rsidRPr="00DF6F5A">
        <w:t xml:space="preserve">indexes on </w:t>
      </w:r>
      <w:proofErr w:type="spellStart"/>
      <w:r w:rsidRPr="00DF6F5A">
        <w:t>subsidiary_id</w:t>
      </w:r>
      <w:proofErr w:type="spellEnd"/>
      <w:r w:rsidRPr="00DF6F5A">
        <w:t xml:space="preserve"> and the relevant date/period column on every fact table.</w:t>
      </w:r>
    </w:p>
    <w:p w14:paraId="35356D08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t>9. Deployment Architecture</w:t>
      </w:r>
    </w:p>
    <w:p w14:paraId="35356D09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Environments: </w:t>
      </w:r>
      <w:r w:rsidRPr="00DF6F5A">
        <w:t xml:space="preserve">local development, </w:t>
      </w:r>
      <w:proofErr w:type="spellStart"/>
      <w:r w:rsidRPr="00DF6F5A">
        <w:t>Vercel</w:t>
      </w:r>
      <w:proofErr w:type="spellEnd"/>
      <w:r w:rsidRPr="00DF6F5A">
        <w:t xml:space="preserve"> preview (per pull request), </w:t>
      </w:r>
      <w:proofErr w:type="spellStart"/>
      <w:r w:rsidRPr="00DF6F5A">
        <w:t>Vercel</w:t>
      </w:r>
      <w:proofErr w:type="spellEnd"/>
      <w:r w:rsidRPr="00DF6F5A">
        <w:t xml:space="preserve"> production (main branch).</w:t>
      </w:r>
    </w:p>
    <w:p w14:paraId="35356D0A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CI/CD Pipeline: </w:t>
      </w:r>
      <w:r w:rsidRPr="00DF6F5A">
        <w:t xml:space="preserve">GitHub Actions runs install → lint → build on every push/PR; </w:t>
      </w:r>
      <w:proofErr w:type="spellStart"/>
      <w:r w:rsidRPr="00DF6F5A">
        <w:t>Vercel</w:t>
      </w:r>
      <w:proofErr w:type="spellEnd"/>
      <w:r w:rsidRPr="00DF6F5A">
        <w:t xml:space="preserve"> auto-deploys on merge to main.</w:t>
      </w:r>
    </w:p>
    <w:p w14:paraId="35356D0B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Cloud/Hosting: </w:t>
      </w:r>
      <w:proofErr w:type="spellStart"/>
      <w:r w:rsidRPr="00DF6F5A">
        <w:t>Vercel</w:t>
      </w:r>
      <w:proofErr w:type="spellEnd"/>
      <w:r w:rsidRPr="00DF6F5A">
        <w:t xml:space="preserve"> (application) and </w:t>
      </w:r>
      <w:proofErr w:type="spellStart"/>
      <w:r w:rsidRPr="00DF6F5A">
        <w:t>Supabase</w:t>
      </w:r>
      <w:proofErr w:type="spellEnd"/>
      <w:r w:rsidRPr="00DF6F5A">
        <w:t xml:space="preserve"> (database).</w:t>
      </w:r>
    </w:p>
    <w:p w14:paraId="35356D0C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Containerization/Orchestration: </w:t>
      </w:r>
      <w:r w:rsidRPr="00DF6F5A">
        <w:t>none — unnecessary for a managed serverless deployment at this scale (KISS/YAGNI).</w:t>
      </w:r>
    </w:p>
    <w:p w14:paraId="35356D0D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t>10. Testing Strategy</w:t>
      </w:r>
    </w:p>
    <w:p w14:paraId="35356D0E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Unit Testing: </w:t>
      </w:r>
      <w:r w:rsidRPr="00DF6F5A">
        <w:t>the pure core-logic functions (one per KPI) are tested directly, with no database or network required.</w:t>
      </w:r>
    </w:p>
    <w:p w14:paraId="35356D0F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Integration Testing: </w:t>
      </w:r>
      <w:r w:rsidRPr="00DF6F5A">
        <w:t xml:space="preserve">the data-access layer is tested against a </w:t>
      </w:r>
      <w:proofErr w:type="spellStart"/>
      <w:r w:rsidRPr="00DF6F5A">
        <w:t>Supabase</w:t>
      </w:r>
      <w:proofErr w:type="spellEnd"/>
      <w:r w:rsidRPr="00DF6F5A">
        <w:t xml:space="preserve"> development project.</w:t>
      </w:r>
    </w:p>
    <w:p w14:paraId="35356D10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End-to-End Testing: </w:t>
      </w:r>
      <w:r w:rsidRPr="00DF6F5A">
        <w:t>none automated — structured manual QA against the Phase 1/2 requirements instead, sized for a two-week prototype (see the Execution Plan's Testing phase for the exact edge cases).</w:t>
      </w:r>
    </w:p>
    <w:p w14:paraId="35356D11" w14:textId="77777777" w:rsidR="00E50430" w:rsidRPr="00DF6F5A" w:rsidRDefault="0006623C">
      <w:pPr>
        <w:spacing w:after="110"/>
      </w:pPr>
      <w:r w:rsidRPr="00DF6F5A">
        <w:rPr>
          <w:b/>
          <w:bCs/>
        </w:rPr>
        <w:lastRenderedPageBreak/>
        <w:t xml:space="preserve">Quality Metrics: </w:t>
      </w:r>
      <w:proofErr w:type="spellStart"/>
      <w:r w:rsidRPr="00DF6F5A">
        <w:t>ESLint</w:t>
      </w:r>
      <w:proofErr w:type="spellEnd"/>
      <w:r w:rsidRPr="00DF6F5A">
        <w:t xml:space="preserve"> clean in CI; the Clean Coding Practices and Core Design Principles quick-reference checklists applied as a self-review pass before each release.</w:t>
      </w:r>
    </w:p>
    <w:p w14:paraId="35356D12" w14:textId="77777777" w:rsidR="00E50430" w:rsidRPr="00DF6F5A" w:rsidRDefault="0006623C">
      <w:r w:rsidRPr="00DF6F5A">
        <w:br w:type="page"/>
      </w:r>
    </w:p>
    <w:p w14:paraId="35356D13" w14:textId="77777777" w:rsidR="00E50430" w:rsidRPr="00DF6F5A" w:rsidRDefault="0006623C">
      <w:pPr>
        <w:pStyle w:val="Heading1"/>
        <w:pBdr>
          <w:bottom w:val="single" w:sz="6" w:space="4" w:color="8EA9C1"/>
        </w:pBdr>
        <w:spacing w:before="320" w:after="140"/>
        <w:rPr>
          <w:color w:val="auto"/>
        </w:rPr>
      </w:pPr>
      <w:r w:rsidRPr="00DF6F5A">
        <w:rPr>
          <w:color w:val="auto"/>
        </w:rPr>
        <w:lastRenderedPageBreak/>
        <w:t>11. Appendices</w:t>
      </w:r>
    </w:p>
    <w:p w14:paraId="35356D14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t>A. Diagrams</w:t>
      </w:r>
    </w:p>
    <w:p w14:paraId="35356D15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t>Figure 1 — System Architecture Diagram — §3.</w:t>
      </w:r>
    </w:p>
    <w:p w14:paraId="35356D16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t>Figure 2 — Data Flow / Control Flow Sequence Diagram — §3.</w:t>
      </w:r>
    </w:p>
    <w:p w14:paraId="35356D17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t>Figure 3 — Entity-Relationship Diagram — §5.</w:t>
      </w:r>
    </w:p>
    <w:p w14:paraId="35356D18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t>Figure 4 — Threat Model Diagram — §7.</w:t>
      </w:r>
    </w:p>
    <w:p w14:paraId="35356D19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t>Each diagram appears in its section both as Mermaid source (editable) and as a rendered image (viewable without any additional tooling).</w:t>
      </w:r>
    </w:p>
    <w:p w14:paraId="35356D1A" w14:textId="77777777" w:rsidR="00E50430" w:rsidRPr="00DF6F5A" w:rsidRDefault="0006623C">
      <w:pPr>
        <w:pStyle w:val="ListParagraph"/>
        <w:numPr>
          <w:ilvl w:val="0"/>
          <w:numId w:val="2"/>
        </w:numPr>
        <w:spacing w:after="80"/>
      </w:pPr>
      <w:r w:rsidRPr="00DF6F5A">
        <w:t xml:space="preserve">Live, interactive visual reference: the dashboard </w:t>
      </w:r>
      <w:proofErr w:type="spellStart"/>
      <w:r w:rsidRPr="00DF6F5A">
        <w:t>mockup</w:t>
      </w:r>
      <w:proofErr w:type="spellEnd"/>
      <w:r w:rsidRPr="00DF6F5A">
        <w:t xml:space="preserve"> artifact built during Planning and refined through Design (see project records for the current link).</w:t>
      </w:r>
    </w:p>
    <w:p w14:paraId="35356D1B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t>B. Architecture Decision Records</w:t>
      </w:r>
    </w:p>
    <w:p w14:paraId="35356D1C" w14:textId="77777777" w:rsidR="00E50430" w:rsidRPr="00DF6F5A" w:rsidRDefault="0006623C">
      <w:pPr>
        <w:spacing w:before="100" w:after="60"/>
      </w:pPr>
      <w:r w:rsidRPr="00DF6F5A">
        <w:rPr>
          <w:b/>
          <w:bCs/>
          <w:sz w:val="22"/>
          <w:szCs w:val="22"/>
        </w:rPr>
        <w:t>ADR-0001: Shared Schema with a Subsidiary Field</w:t>
      </w:r>
    </w:p>
    <w:p w14:paraId="35356D1D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Context: </w:t>
      </w:r>
      <w:r w:rsidRPr="00DF6F5A">
        <w:t>the three business lines (lending, pensions, capital markets) could be modelled as three separate schemas, or one shared schema distinguished by a subsidiary field.</w:t>
      </w:r>
    </w:p>
    <w:p w14:paraId="35356D1E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Decision: </w:t>
      </w:r>
      <w:r w:rsidRPr="00DF6F5A">
        <w:t xml:space="preserve">use one shared Postgres schema; every fact table carries a </w:t>
      </w:r>
      <w:proofErr w:type="spellStart"/>
      <w:r w:rsidRPr="00DF6F5A">
        <w:t>subsidiary_id</w:t>
      </w:r>
      <w:proofErr w:type="spellEnd"/>
      <w:r w:rsidRPr="00DF6F5A">
        <w:t xml:space="preserve"> foreign key to a single Subsidiary dimension table.</w:t>
      </w:r>
    </w:p>
    <w:p w14:paraId="35356D1F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Consequences: </w:t>
      </w:r>
      <w:r w:rsidRPr="00DF6F5A">
        <w:t xml:space="preserve">enables the Group Comparison View's cross-subsidiary aggregation without cross-database </w:t>
      </w:r>
      <w:proofErr w:type="gramStart"/>
      <w:r w:rsidRPr="00DF6F5A">
        <w:t>joins, and</w:t>
      </w:r>
      <w:proofErr w:type="gramEnd"/>
      <w:r w:rsidRPr="00DF6F5A">
        <w:t xml:space="preserve"> accommodates a fourth subsidiary later without restructuring (Core Design Principles — "Accommodate Change"). Trade-off: slightly less domain isolation than fully separate schemas, mitigated by always indexing and filtering on </w:t>
      </w:r>
      <w:proofErr w:type="spellStart"/>
      <w:r w:rsidRPr="00DF6F5A">
        <w:t>subsidiary_id</w:t>
      </w:r>
      <w:proofErr w:type="spellEnd"/>
      <w:r w:rsidRPr="00DF6F5A">
        <w:t>.</w:t>
      </w:r>
    </w:p>
    <w:p w14:paraId="35356D20" w14:textId="77777777" w:rsidR="00E50430" w:rsidRPr="00DF6F5A" w:rsidRDefault="0006623C">
      <w:pPr>
        <w:spacing w:before="200" w:after="60"/>
      </w:pPr>
      <w:r w:rsidRPr="00DF6F5A">
        <w:rPr>
          <w:b/>
          <w:bCs/>
          <w:sz w:val="22"/>
          <w:szCs w:val="22"/>
        </w:rPr>
        <w:t>ADR-0002: Aggregate-Level Group Connection Linking</w:t>
      </w:r>
    </w:p>
    <w:p w14:paraId="35356D21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Context: </w:t>
      </w:r>
      <w:r w:rsidRPr="00DF6F5A">
        <w:t>the Group Comparison View's Connection layer needed to show how the three subsidiaries relate (e.g. Rukisha's pension-linked savers feeding CPF Financial Services' schemes). Three options were considered: (1) a minimal side-by-side view with no real linkage; (2) aggregate-level linking fields seeded alongside the dummy data; (3) full row-level customer/member matching across subsidiaries.</w:t>
      </w:r>
    </w:p>
    <w:p w14:paraId="35356D22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Decision: </w:t>
      </w:r>
      <w:r w:rsidRPr="00DF6F5A">
        <w:t xml:space="preserve">Option 2 — a small set of aggregate linking fields (linked savers %, AUM deployed %, returns credited %), stored in a dedicated </w:t>
      </w:r>
      <w:proofErr w:type="spellStart"/>
      <w:r w:rsidRPr="00DF6F5A">
        <w:t>pension_link_summary</w:t>
      </w:r>
      <w:proofErr w:type="spellEnd"/>
      <w:r w:rsidRPr="00DF6F5A">
        <w:t xml:space="preserve"> table, not computed from a live cross-subsidiary join.</w:t>
      </w:r>
    </w:p>
    <w:p w14:paraId="35356D23" w14:textId="77777777" w:rsidR="00E50430" w:rsidRPr="00DF6F5A" w:rsidRDefault="0006623C">
      <w:pPr>
        <w:spacing w:after="110"/>
      </w:pPr>
      <w:r w:rsidRPr="00DF6F5A">
        <w:rPr>
          <w:b/>
          <w:bCs/>
        </w:rPr>
        <w:t xml:space="preserve">Consequences: </w:t>
      </w:r>
      <w:r w:rsidRPr="00DF6F5A">
        <w:t>tells the real inter-subsidiary story the finance manager asked for, without the schema and engineering cost of row-level customer matching across business lines in a two-week prototype (YAGNI). Trade-off: the Group Scorecard's "Total Active Clients" is a simple sum across subsidiaries, not deduplicated — documented as a known limitation in the Phase 2 Analysis document §1.</w:t>
      </w:r>
    </w:p>
    <w:p w14:paraId="35356D24" w14:textId="77777777" w:rsidR="00E50430" w:rsidRPr="00DF6F5A" w:rsidRDefault="0006623C">
      <w:pPr>
        <w:spacing w:before="180" w:after="80"/>
      </w:pPr>
      <w:r w:rsidRPr="00DF6F5A">
        <w:rPr>
          <w:b/>
          <w:bCs/>
          <w:sz w:val="23"/>
          <w:szCs w:val="23"/>
        </w:rPr>
        <w:t>C. Change History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3200"/>
        <w:gridCol w:w="4266"/>
      </w:tblGrid>
      <w:tr w:rsidR="00E50430" w:rsidRPr="00DF6F5A" w14:paraId="35356D29" w14:textId="77777777" w:rsidTr="00DF6F5A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D25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D26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D27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426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D28" w14:textId="77777777" w:rsidR="00E50430" w:rsidRPr="00DF6F5A" w:rsidRDefault="0006623C">
            <w:r w:rsidRPr="00DF6F5A">
              <w:rPr>
                <w:b/>
                <w:bCs/>
                <w:sz w:val="18"/>
                <w:szCs w:val="18"/>
              </w:rPr>
              <w:t>Changes</w:t>
            </w:r>
          </w:p>
        </w:tc>
      </w:tr>
      <w:tr w:rsidR="00E50430" w:rsidRPr="00DF6F5A" w14:paraId="35356D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D2A" w14:textId="77777777" w:rsidR="00E50430" w:rsidRPr="00DF6F5A" w:rsidRDefault="0006623C">
            <w:r w:rsidRPr="00DF6F5A">
              <w:rPr>
                <w:sz w:val="18"/>
                <w:szCs w:val="18"/>
              </w:rPr>
              <w:t>1.0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D2B" w14:textId="77777777" w:rsidR="00E50430" w:rsidRPr="00DF6F5A" w:rsidRDefault="0006623C">
            <w:r w:rsidRPr="00DF6F5A">
              <w:rPr>
                <w:sz w:val="18"/>
                <w:szCs w:val="18"/>
              </w:rPr>
              <w:t>2026-10-02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D2C" w14:textId="77777777" w:rsidR="00E50430" w:rsidRPr="00DF6F5A" w:rsidRDefault="0006623C">
            <w:r w:rsidRPr="00DF6F5A">
              <w:rPr>
                <w:sz w:val="18"/>
                <w:szCs w:val="18"/>
              </w:rPr>
              <w:t>Vincent Onchieku Collins</w:t>
            </w:r>
          </w:p>
        </w:tc>
        <w:tc>
          <w:tcPr>
            <w:tcW w:w="42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56D2D" w14:textId="77777777" w:rsidR="00E50430" w:rsidRPr="00DF6F5A" w:rsidRDefault="0006623C">
            <w:r w:rsidRPr="00DF6F5A">
              <w:rPr>
                <w:sz w:val="18"/>
                <w:szCs w:val="18"/>
              </w:rPr>
              <w:t>Initial Software Design Document, built on the approved Phase 1 Scope Note and Phase 2 Analysis.</w:t>
            </w:r>
          </w:p>
        </w:tc>
      </w:tr>
    </w:tbl>
    <w:p w14:paraId="35356D2F" w14:textId="77777777" w:rsidR="0006623C" w:rsidRPr="00DF6F5A" w:rsidRDefault="0006623C"/>
    <w:sectPr w:rsidR="0006623C" w:rsidRPr="00DF6F5A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3240F" w14:textId="77777777" w:rsidR="0006623C" w:rsidRDefault="0006623C">
      <w:r>
        <w:separator/>
      </w:r>
    </w:p>
  </w:endnote>
  <w:endnote w:type="continuationSeparator" w:id="0">
    <w:p w14:paraId="1E0448CD" w14:textId="77777777" w:rsidR="0006623C" w:rsidRDefault="00066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6D38" w14:textId="07FD6B8A" w:rsidR="00E50430" w:rsidRDefault="0006623C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F6F5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F6F5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E4890" w14:textId="77777777" w:rsidR="0006623C" w:rsidRDefault="0006623C">
      <w:r>
        <w:separator/>
      </w:r>
    </w:p>
  </w:footnote>
  <w:footnote w:type="continuationSeparator" w:id="0">
    <w:p w14:paraId="05FA7DF1" w14:textId="77777777" w:rsidR="0006623C" w:rsidRDefault="000662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6D37" w14:textId="77777777" w:rsidR="00E50430" w:rsidRDefault="0006623C">
    <w:pPr>
      <w:jc w:val="right"/>
    </w:pPr>
    <w:r>
      <w:rPr>
        <w:i/>
        <w:iCs/>
        <w:color w:val="808080"/>
        <w:sz w:val="16"/>
        <w:szCs w:val="16"/>
      </w:rPr>
      <w:t>Phase 3 — Design (SDD) | CPF Group Analytics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F3071"/>
    <w:multiLevelType w:val="hybridMultilevel"/>
    <w:tmpl w:val="2C0C276C"/>
    <w:lvl w:ilvl="0" w:tplc="E8B28940">
      <w:start w:val="1"/>
      <w:numFmt w:val="bullet"/>
      <w:lvlText w:val="•"/>
      <w:lvlJc w:val="left"/>
      <w:pPr>
        <w:ind w:left="431" w:hanging="288"/>
      </w:pPr>
    </w:lvl>
    <w:lvl w:ilvl="1" w:tplc="E724E77A">
      <w:numFmt w:val="decimal"/>
      <w:lvlText w:val=""/>
      <w:lvlJc w:val="left"/>
    </w:lvl>
    <w:lvl w:ilvl="2" w:tplc="D86AFF7A">
      <w:numFmt w:val="decimal"/>
      <w:lvlText w:val=""/>
      <w:lvlJc w:val="left"/>
    </w:lvl>
    <w:lvl w:ilvl="3" w:tplc="B374FD7C">
      <w:numFmt w:val="decimal"/>
      <w:lvlText w:val=""/>
      <w:lvlJc w:val="left"/>
    </w:lvl>
    <w:lvl w:ilvl="4" w:tplc="0F56A97E">
      <w:numFmt w:val="decimal"/>
      <w:lvlText w:val=""/>
      <w:lvlJc w:val="left"/>
    </w:lvl>
    <w:lvl w:ilvl="5" w:tplc="DDF0FBD4">
      <w:numFmt w:val="decimal"/>
      <w:lvlText w:val=""/>
      <w:lvlJc w:val="left"/>
    </w:lvl>
    <w:lvl w:ilvl="6" w:tplc="9ABA7274">
      <w:numFmt w:val="decimal"/>
      <w:lvlText w:val=""/>
      <w:lvlJc w:val="left"/>
    </w:lvl>
    <w:lvl w:ilvl="7" w:tplc="4C3C0CD6">
      <w:numFmt w:val="decimal"/>
      <w:lvlText w:val=""/>
      <w:lvlJc w:val="left"/>
    </w:lvl>
    <w:lvl w:ilvl="8" w:tplc="DAB8507A">
      <w:numFmt w:val="decimal"/>
      <w:lvlText w:val=""/>
      <w:lvlJc w:val="left"/>
    </w:lvl>
  </w:abstractNum>
  <w:abstractNum w:abstractNumId="1" w15:restartNumberingAfterBreak="0">
    <w:nsid w:val="5D7C15B2"/>
    <w:multiLevelType w:val="hybridMultilevel"/>
    <w:tmpl w:val="B14C2C2E"/>
    <w:lvl w:ilvl="0" w:tplc="3DB6D9F2" w:tentative="1">
      <w:start w:val="1"/>
      <w:numFmt w:val="bullet"/>
      <w:lvlText w:val="●"/>
      <w:lvlJc w:val="left"/>
      <w:pPr>
        <w:ind w:left="720" w:hanging="360"/>
      </w:pPr>
    </w:lvl>
    <w:lvl w:ilvl="1" w:tplc="DAB6F93C" w:tentative="1">
      <w:start w:val="1"/>
      <w:numFmt w:val="bullet"/>
      <w:lvlText w:val="○"/>
      <w:lvlJc w:val="left"/>
      <w:pPr>
        <w:ind w:left="1440" w:hanging="360"/>
      </w:pPr>
    </w:lvl>
    <w:lvl w:ilvl="2" w:tplc="0AF23ABC" w:tentative="1">
      <w:start w:val="1"/>
      <w:numFmt w:val="bullet"/>
      <w:lvlText w:val="■"/>
      <w:lvlJc w:val="left"/>
      <w:pPr>
        <w:ind w:left="2160" w:hanging="360"/>
      </w:pPr>
    </w:lvl>
    <w:lvl w:ilvl="3" w:tplc="CEFC1968" w:tentative="1">
      <w:start w:val="1"/>
      <w:numFmt w:val="bullet"/>
      <w:lvlText w:val="●"/>
      <w:lvlJc w:val="left"/>
      <w:pPr>
        <w:ind w:left="2880" w:hanging="360"/>
      </w:pPr>
    </w:lvl>
    <w:lvl w:ilvl="4" w:tplc="13BE9D8E" w:tentative="1">
      <w:start w:val="1"/>
      <w:numFmt w:val="bullet"/>
      <w:lvlText w:val="○"/>
      <w:lvlJc w:val="left"/>
      <w:pPr>
        <w:ind w:left="3600" w:hanging="360"/>
      </w:pPr>
    </w:lvl>
    <w:lvl w:ilvl="5" w:tplc="00C04460" w:tentative="1">
      <w:start w:val="1"/>
      <w:numFmt w:val="bullet"/>
      <w:lvlText w:val="■"/>
      <w:lvlJc w:val="left"/>
      <w:pPr>
        <w:ind w:left="4320" w:hanging="360"/>
      </w:pPr>
    </w:lvl>
    <w:lvl w:ilvl="6" w:tplc="A59E4410" w:tentative="1">
      <w:start w:val="1"/>
      <w:numFmt w:val="bullet"/>
      <w:lvlText w:val="●"/>
      <w:lvlJc w:val="left"/>
      <w:pPr>
        <w:ind w:left="5040" w:hanging="360"/>
      </w:pPr>
    </w:lvl>
    <w:lvl w:ilvl="7" w:tplc="944EEC80" w:tentative="1">
      <w:start w:val="1"/>
      <w:numFmt w:val="bullet"/>
      <w:lvlText w:val="●"/>
      <w:lvlJc w:val="left"/>
      <w:pPr>
        <w:ind w:left="5760" w:hanging="360"/>
      </w:pPr>
    </w:lvl>
    <w:lvl w:ilvl="8" w:tplc="8B22165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44051255">
    <w:abstractNumId w:val="1"/>
    <w:lvlOverride w:ilvl="0">
      <w:startOverride w:val="1"/>
    </w:lvlOverride>
  </w:num>
  <w:num w:numId="2" w16cid:durableId="261302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30"/>
    <w:rsid w:val="0006623C"/>
    <w:rsid w:val="008470FA"/>
    <w:rsid w:val="00DF6F5A"/>
    <w:rsid w:val="00E5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6BFE"/>
  <w15:docId w15:val="{9DEEA1EA-3F7F-4FBC-8667-2EFE50DA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2596</Words>
  <Characters>16771</Characters>
  <Application>Microsoft Office Word</Application>
  <DocSecurity>0</DocSecurity>
  <Lines>349</Lines>
  <Paragraphs>297</Paragraphs>
  <ScaleCrop>false</ScaleCrop>
  <Company/>
  <LinksUpToDate>false</LinksUpToDate>
  <CharactersWithSpaces>19070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Vincent Collins</cp:lastModifiedBy>
  <cp:revision>2</cp:revision>
  <dcterms:created xsi:type="dcterms:W3CDTF">2026-10-02T10:21:00Z</dcterms:created>
  <dcterms:modified xsi:type="dcterms:W3CDTF">2026-10-02T10:28:00Z</dcterms:modified>
</cp:coreProperties>
</file>