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乾颐堂Python强化班Syslog分析</w:t>
      </w:r>
    </w:p>
    <w:p>
      <w:r>
        <w:rPr>
          <w:rFonts w:ascii="仿宋_GB2312" w:hAnsi="仿宋_GB2312" w:eastAsia="仿宋_GB2312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DEBUG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83.3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9.3</w:t>
            </w:r>
          </w:p>
        </w:tc>
      </w:tr>
      <w:tr>
        <w:tc>
          <w:tcPr>
            <w:tcW w:type="dxa" w:w="2880"/>
          </w:tcPr>
          <w:p>
            <w:r>
              <w:t>INFO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7.4</w:t>
            </w:r>
          </w:p>
        </w:tc>
      </w:tr>
    </w:tbl>
    <w:p>
      <w:r>
        <w:rPr>
          <w:rFonts w:ascii="仿宋_GB2312" w:hAnsi="仿宋_GB2312" w:eastAsia="仿宋_GB2312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