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EF63" w14:textId="66A45871" w:rsidR="00AB5235" w:rsidRPr="00AB5235" w:rsidRDefault="00AB5235" w:rsidP="00AB5235">
      <w:pPr>
        <w:rPr>
          <w:rFonts w:ascii="Times New Roman" w:hAnsi="Times New Roman" w:cs="Times New Roman"/>
        </w:rPr>
      </w:pPr>
    </w:p>
    <w:p w14:paraId="190E7432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PHASE 3 — ADVANCED BC ENGINEERING (SENIOR LEVEL)</w:t>
      </w:r>
    </w:p>
    <w:p w14:paraId="5A8C63BA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W1D1 → W36D6 (36 Weeks)</w:t>
      </w:r>
    </w:p>
    <w:p w14:paraId="56DAADF0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CORE PROJECT:</w:t>
      </w:r>
    </w:p>
    <w:p w14:paraId="1E4FA216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“Enterprise University Platform (Production BC System)”</w:t>
      </w:r>
    </w:p>
    <w:p w14:paraId="7009EDEC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You will evolve your Phase 2 integration system into a:</w:t>
      </w:r>
    </w:p>
    <w:p w14:paraId="47F95EF6" w14:textId="77777777" w:rsidR="00AB5235" w:rsidRPr="00AB5235" w:rsidRDefault="00AB52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multi-company capable system</w:t>
      </w:r>
    </w:p>
    <w:p w14:paraId="44BCD052" w14:textId="77777777" w:rsidR="00AB5235" w:rsidRPr="00AB5235" w:rsidRDefault="00AB52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background-processing engine</w:t>
      </w:r>
    </w:p>
    <w:p w14:paraId="1A90A22C" w14:textId="77777777" w:rsidR="00AB5235" w:rsidRPr="00AB5235" w:rsidRDefault="00AB52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DevOps-ready extension</w:t>
      </w:r>
    </w:p>
    <w:p w14:paraId="39AA374B" w14:textId="77777777" w:rsidR="00AB5235" w:rsidRPr="00AB5235" w:rsidRDefault="00AB52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production-grade architecture</w:t>
      </w:r>
    </w:p>
    <w:p w14:paraId="521812C2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762926B6">
          <v:rect id="_x0000_i1413" style="width:0;height:1.5pt" o:hralign="center" o:hrstd="t" o:hr="t" fillcolor="#a0a0a0" stroked="f"/>
        </w:pict>
      </w:r>
    </w:p>
    <w:p w14:paraId="00948681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PHASE 3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381"/>
      </w:tblGrid>
      <w:tr w:rsidR="00AB5235" w:rsidRPr="00AB5235" w14:paraId="6EA98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8B729" w14:textId="77777777" w:rsidR="00AB5235" w:rsidRPr="00AB5235" w:rsidRDefault="00AB5235" w:rsidP="00AB5235">
            <w:pPr>
              <w:rPr>
                <w:rFonts w:ascii="Times New Roman" w:hAnsi="Times New Roman" w:cs="Times New Roman"/>
                <w:b/>
                <w:bCs/>
              </w:rPr>
            </w:pPr>
            <w:r w:rsidRPr="00AB5235">
              <w:rPr>
                <w:rFonts w:ascii="Times New Roman" w:hAnsi="Times New Roman" w:cs="Times New Roman"/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4C9797DB" w14:textId="77777777" w:rsidR="00AB5235" w:rsidRPr="00AB5235" w:rsidRDefault="00AB5235" w:rsidP="00AB5235">
            <w:pPr>
              <w:rPr>
                <w:rFonts w:ascii="Times New Roman" w:hAnsi="Times New Roman" w:cs="Times New Roman"/>
                <w:b/>
                <w:bCs/>
              </w:rPr>
            </w:pPr>
            <w:r w:rsidRPr="00AB5235">
              <w:rPr>
                <w:rFonts w:ascii="Times New Roman" w:hAnsi="Times New Roman" w:cs="Times New Roman"/>
                <w:b/>
                <w:bCs/>
              </w:rPr>
              <w:t>Focus</w:t>
            </w:r>
          </w:p>
        </w:tc>
      </w:tr>
      <w:tr w:rsidR="00AB5235" w:rsidRPr="00AB5235" w14:paraId="30A77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01BD" w14:textId="77777777" w:rsidR="00AB5235" w:rsidRPr="00AB5235" w:rsidRDefault="00AB5235" w:rsidP="00AB5235">
            <w:pPr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W1–W6</w:t>
            </w:r>
          </w:p>
        </w:tc>
        <w:tc>
          <w:tcPr>
            <w:tcW w:w="0" w:type="auto"/>
            <w:vAlign w:val="center"/>
            <w:hideMark/>
          </w:tcPr>
          <w:p w14:paraId="681CB70E" w14:textId="77777777" w:rsidR="00AB5235" w:rsidRPr="00AB5235" w:rsidRDefault="00AB5235" w:rsidP="00AB5235">
            <w:pPr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Background processing &amp; async architecture</w:t>
            </w:r>
          </w:p>
        </w:tc>
      </w:tr>
      <w:tr w:rsidR="00AB5235" w:rsidRPr="00AB5235" w14:paraId="4C3EE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5FC5" w14:textId="77777777" w:rsidR="00AB5235" w:rsidRPr="00AB5235" w:rsidRDefault="00AB5235" w:rsidP="00AB5235">
            <w:pPr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W7–W12</w:t>
            </w:r>
          </w:p>
        </w:tc>
        <w:tc>
          <w:tcPr>
            <w:tcW w:w="0" w:type="auto"/>
            <w:vAlign w:val="center"/>
            <w:hideMark/>
          </w:tcPr>
          <w:p w14:paraId="422CD046" w14:textId="77777777" w:rsidR="00AB5235" w:rsidRPr="00AB5235" w:rsidRDefault="00AB5235" w:rsidP="00AB5235">
            <w:pPr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Multi-company &amp; enterprise architecture</w:t>
            </w:r>
          </w:p>
        </w:tc>
      </w:tr>
      <w:tr w:rsidR="00AB5235" w:rsidRPr="00AB5235" w14:paraId="33056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FEFE" w14:textId="77777777" w:rsidR="00AB5235" w:rsidRPr="00AB5235" w:rsidRDefault="00AB5235" w:rsidP="00AB5235">
            <w:pPr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W13–W18</w:t>
            </w:r>
          </w:p>
        </w:tc>
        <w:tc>
          <w:tcPr>
            <w:tcW w:w="0" w:type="auto"/>
            <w:vAlign w:val="center"/>
            <w:hideMark/>
          </w:tcPr>
          <w:p w14:paraId="0F831691" w14:textId="77777777" w:rsidR="00AB5235" w:rsidRPr="00AB5235" w:rsidRDefault="00AB5235" w:rsidP="00AB5235">
            <w:pPr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Upgrade handling &amp; AppSource readiness</w:t>
            </w:r>
          </w:p>
        </w:tc>
      </w:tr>
      <w:tr w:rsidR="00AB5235" w:rsidRPr="00AB5235" w14:paraId="08AB6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AFED" w14:textId="77777777" w:rsidR="00AB5235" w:rsidRPr="00AB5235" w:rsidRDefault="00AB5235" w:rsidP="00AB5235">
            <w:pPr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W19–W24</w:t>
            </w:r>
          </w:p>
        </w:tc>
        <w:tc>
          <w:tcPr>
            <w:tcW w:w="0" w:type="auto"/>
            <w:vAlign w:val="center"/>
            <w:hideMark/>
          </w:tcPr>
          <w:p w14:paraId="4093FF06" w14:textId="77777777" w:rsidR="00AB5235" w:rsidRPr="00AB5235" w:rsidRDefault="00AB5235" w:rsidP="00AB5235">
            <w:pPr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Performance engineering</w:t>
            </w:r>
          </w:p>
        </w:tc>
      </w:tr>
      <w:tr w:rsidR="00AB5235" w:rsidRPr="00AB5235" w14:paraId="56770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8CA1" w14:textId="77777777" w:rsidR="00AB5235" w:rsidRPr="00AB5235" w:rsidRDefault="00AB5235" w:rsidP="00AB5235">
            <w:pPr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W25–W30</w:t>
            </w:r>
          </w:p>
        </w:tc>
        <w:tc>
          <w:tcPr>
            <w:tcW w:w="0" w:type="auto"/>
            <w:vAlign w:val="center"/>
            <w:hideMark/>
          </w:tcPr>
          <w:p w14:paraId="5D6DC04C" w14:textId="77777777" w:rsidR="00AB5235" w:rsidRPr="00AB5235" w:rsidRDefault="00AB5235" w:rsidP="00AB5235">
            <w:pPr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DevOps &amp; CI/CD</w:t>
            </w:r>
          </w:p>
        </w:tc>
      </w:tr>
      <w:tr w:rsidR="00AB5235" w:rsidRPr="00AB5235" w14:paraId="5004B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3CF9" w14:textId="77777777" w:rsidR="00AB5235" w:rsidRPr="00AB5235" w:rsidRDefault="00AB5235" w:rsidP="00AB5235">
            <w:pPr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W31–W36</w:t>
            </w:r>
          </w:p>
        </w:tc>
        <w:tc>
          <w:tcPr>
            <w:tcW w:w="0" w:type="auto"/>
            <w:vAlign w:val="center"/>
            <w:hideMark/>
          </w:tcPr>
          <w:p w14:paraId="465BEFA1" w14:textId="77777777" w:rsidR="00AB5235" w:rsidRPr="00AB5235" w:rsidRDefault="00AB5235" w:rsidP="00AB5235">
            <w:pPr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Final enterprise system + senior validation</w:t>
            </w:r>
          </w:p>
        </w:tc>
      </w:tr>
    </w:tbl>
    <w:p w14:paraId="61183A46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23BF03B0">
          <v:rect id="_x0000_i1414" style="width:0;height:1.5pt" o:hralign="center" o:hrstd="t" o:hr="t" fillcolor="#a0a0a0" stroked="f"/>
        </w:pict>
      </w:r>
    </w:p>
    <w:p w14:paraId="79808909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BLOCK 1 — W1D1 → W6D6</w:t>
      </w:r>
    </w:p>
    <w:p w14:paraId="531616E7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BACKGROUND PROCESSING &amp; ASYNC ARCHITECTURE</w:t>
      </w:r>
    </w:p>
    <w:p w14:paraId="117986D8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71FD3C3E">
          <v:rect id="_x0000_i1415" style="width:0;height:1.5pt" o:hralign="center" o:hrstd="t" o:hr="t" fillcolor="#a0a0a0" stroked="f"/>
        </w:pict>
      </w:r>
    </w:p>
    <w:p w14:paraId="7E36C7A9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lastRenderedPageBreak/>
        <w:t>W1D1 — Job Queue Fundamentals</w:t>
      </w:r>
    </w:p>
    <w:p w14:paraId="16968B45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Theory</w:t>
      </w:r>
    </w:p>
    <w:p w14:paraId="286986B2" w14:textId="77777777" w:rsidR="00AB5235" w:rsidRPr="00AB5235" w:rsidRDefault="00AB52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Job Queue Entries</w:t>
      </w:r>
    </w:p>
    <w:p w14:paraId="73613014" w14:textId="77777777" w:rsidR="00AB5235" w:rsidRPr="00AB5235" w:rsidRDefault="00AB52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Scheduled processing model</w:t>
      </w:r>
    </w:p>
    <w:p w14:paraId="727E722A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77EE9BAF" w14:textId="77777777" w:rsidR="00AB5235" w:rsidRPr="00AB5235" w:rsidRDefault="00AB52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Create job queue setup for integration sync</w:t>
      </w:r>
    </w:p>
    <w:p w14:paraId="17D76E1B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1AFD1767">
          <v:rect id="_x0000_i1416" style="width:0;height:1.5pt" o:hralign="center" o:hrstd="t" o:hr="t" fillcolor="#a0a0a0" stroked="f"/>
        </w:pict>
      </w:r>
    </w:p>
    <w:p w14:paraId="3EA7BA15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 xml:space="preserve">W1D2 — Background </w:t>
      </w:r>
      <w:proofErr w:type="spellStart"/>
      <w:r w:rsidRPr="00AB5235">
        <w:rPr>
          <w:rFonts w:ascii="Times New Roman" w:hAnsi="Times New Roman" w:cs="Times New Roman"/>
          <w:b/>
          <w:bCs/>
        </w:rPr>
        <w:t>Codeunits</w:t>
      </w:r>
      <w:proofErr w:type="spellEnd"/>
    </w:p>
    <w:p w14:paraId="439A7AEA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186A4132" w14:textId="77777777" w:rsidR="00AB5235" w:rsidRPr="00AB5235" w:rsidRDefault="00AB52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 xml:space="preserve">Move integration logic into background execution </w:t>
      </w:r>
      <w:proofErr w:type="spellStart"/>
      <w:r w:rsidRPr="00AB5235">
        <w:rPr>
          <w:rFonts w:ascii="Times New Roman" w:hAnsi="Times New Roman" w:cs="Times New Roman"/>
        </w:rPr>
        <w:t>codeunit</w:t>
      </w:r>
      <w:proofErr w:type="spellEnd"/>
    </w:p>
    <w:p w14:paraId="3F53DB01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7A778E13">
          <v:rect id="_x0000_i1417" style="width:0;height:1.5pt" o:hralign="center" o:hrstd="t" o:hr="t" fillcolor="#a0a0a0" stroked="f"/>
        </w:pict>
      </w:r>
    </w:p>
    <w:p w14:paraId="0F0585EA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W1D3 — Async Execution Patterns</w:t>
      </w:r>
    </w:p>
    <w:p w14:paraId="61EF1F99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2D9C1643" w14:textId="77777777" w:rsidR="00AB5235" w:rsidRPr="00AB5235" w:rsidRDefault="00AB52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Simulate async student sync process</w:t>
      </w:r>
    </w:p>
    <w:p w14:paraId="580ECE79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57926FEE">
          <v:rect id="_x0000_i1418" style="width:0;height:1.5pt" o:hralign="center" o:hrstd="t" o:hr="t" fillcolor="#a0a0a0" stroked="f"/>
        </w:pict>
      </w:r>
    </w:p>
    <w:p w14:paraId="4B13D265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W1D4 — Error Isolation</w:t>
      </w:r>
    </w:p>
    <w:p w14:paraId="527B4FBF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5FAF312B" w14:textId="77777777" w:rsidR="00AB5235" w:rsidRPr="00AB5235" w:rsidRDefault="00AB523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Ensure failures do not crash job queue</w:t>
      </w:r>
    </w:p>
    <w:p w14:paraId="5EFE3635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27DCCF36">
          <v:rect id="_x0000_i1419" style="width:0;height:1.5pt" o:hralign="center" o:hrstd="t" o:hr="t" fillcolor="#a0a0a0" stroked="f"/>
        </w:pict>
      </w:r>
    </w:p>
    <w:p w14:paraId="59726532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W1D5 — Retry in Background Jobs</w:t>
      </w:r>
    </w:p>
    <w:p w14:paraId="14A1161E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02DA4668" w14:textId="77777777" w:rsidR="00AB5235" w:rsidRPr="00AB5235" w:rsidRDefault="00AB523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Add retry logic for background tasks</w:t>
      </w:r>
    </w:p>
    <w:p w14:paraId="0ACBBE87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5D06049C">
          <v:rect id="_x0000_i1420" style="width:0;height:1.5pt" o:hralign="center" o:hrstd="t" o:hr="t" fillcolor="#a0a0a0" stroked="f"/>
        </w:pict>
      </w:r>
    </w:p>
    <w:p w14:paraId="4559041B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lastRenderedPageBreak/>
        <w:t>W1D6 — BLOCK TEST 1 (GATE 1)</w:t>
      </w:r>
    </w:p>
    <w:p w14:paraId="02FF6016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TEST</w:t>
      </w:r>
    </w:p>
    <w:p w14:paraId="1A15DFD8" w14:textId="77777777" w:rsidR="00AB5235" w:rsidRPr="00AB5235" w:rsidRDefault="00AB523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Run scheduled job</w:t>
      </w:r>
    </w:p>
    <w:p w14:paraId="54392F9F" w14:textId="77777777" w:rsidR="00AB5235" w:rsidRPr="00AB5235" w:rsidRDefault="00AB523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Confirm async execution works</w:t>
      </w:r>
    </w:p>
    <w:p w14:paraId="30E4C28D" w14:textId="77777777" w:rsidR="00AB5235" w:rsidRPr="00AB5235" w:rsidRDefault="00AB523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Confirm retry works</w:t>
      </w:r>
    </w:p>
    <w:p w14:paraId="53086241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4AEBC524">
          <v:rect id="_x0000_i1421" style="width:0;height:1.5pt" o:hralign="center" o:hrstd="t" o:hr="t" fillcolor="#a0a0a0" stroked="f"/>
        </w:pict>
      </w:r>
    </w:p>
    <w:p w14:paraId="03AE38F3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BLOCK 2 — W7D1 → W12D6</w:t>
      </w:r>
    </w:p>
    <w:p w14:paraId="4DCB73E1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MULTI-COMPANY &amp; ENTERPRISE ARCHITECTURE</w:t>
      </w:r>
    </w:p>
    <w:p w14:paraId="11296205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51F6C234">
          <v:rect id="_x0000_i1422" style="width:0;height:1.5pt" o:hralign="center" o:hrstd="t" o:hr="t" fillcolor="#a0a0a0" stroked="f"/>
        </w:pict>
      </w:r>
    </w:p>
    <w:p w14:paraId="7BA22724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W7D1 — Company Model in BC</w:t>
      </w:r>
    </w:p>
    <w:p w14:paraId="16C47B4E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Theory</w:t>
      </w:r>
    </w:p>
    <w:p w14:paraId="0ABB101E" w14:textId="77777777" w:rsidR="00AB5235" w:rsidRPr="00AB5235" w:rsidRDefault="00AB52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Company isolation concepts</w:t>
      </w:r>
    </w:p>
    <w:p w14:paraId="45660BE4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028533B7">
          <v:rect id="_x0000_i1423" style="width:0;height:1.5pt" o:hralign="center" o:hrstd="t" o:hr="t" fillcolor="#a0a0a0" stroked="f"/>
        </w:pict>
      </w:r>
    </w:p>
    <w:p w14:paraId="76E2FE1F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W7D2 — Cross-Company Data Handling</w:t>
      </w:r>
    </w:p>
    <w:p w14:paraId="7D3BD25C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7B021139" w14:textId="77777777" w:rsidR="00AB5235" w:rsidRPr="00AB5235" w:rsidRDefault="00AB52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Read/write across companies</w:t>
      </w:r>
    </w:p>
    <w:p w14:paraId="195BB703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4B1D9965">
          <v:rect id="_x0000_i1424" style="width:0;height:1.5pt" o:hralign="center" o:hrstd="t" o:hr="t" fillcolor="#a0a0a0" stroked="f"/>
        </w:pict>
      </w:r>
    </w:p>
    <w:p w14:paraId="6E88B8F1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W7D3 — Config-Driven Architecture</w:t>
      </w:r>
    </w:p>
    <w:p w14:paraId="0E2BE100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446382C2" w14:textId="77777777" w:rsidR="00AB5235" w:rsidRPr="00AB5235" w:rsidRDefault="00AB52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Setup table controlling behavior per company</w:t>
      </w:r>
    </w:p>
    <w:p w14:paraId="389C2A70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49928E16">
          <v:rect id="_x0000_i1425" style="width:0;height:1.5pt" o:hralign="center" o:hrstd="t" o:hr="t" fillcolor="#a0a0a0" stroked="f"/>
        </w:pict>
      </w:r>
    </w:p>
    <w:p w14:paraId="5A14DBFC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W7D4 — Data Isolation Rules</w:t>
      </w:r>
    </w:p>
    <w:p w14:paraId="6D482F75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05517E57" w14:textId="77777777" w:rsidR="00AB5235" w:rsidRPr="00AB5235" w:rsidRDefault="00AB52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lastRenderedPageBreak/>
        <w:t>Ensure no cross-company leakage bugs</w:t>
      </w:r>
    </w:p>
    <w:p w14:paraId="22687333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1661BD08">
          <v:rect id="_x0000_i1426" style="width:0;height:1.5pt" o:hralign="center" o:hrstd="t" o:hr="t" fillcolor="#a0a0a0" stroked="f"/>
        </w:pict>
      </w:r>
    </w:p>
    <w:p w14:paraId="1C1829B8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W7D5 — Shared Services Layer</w:t>
      </w:r>
    </w:p>
    <w:p w14:paraId="6605488A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73BCC805" w14:textId="77777777" w:rsidR="00AB5235" w:rsidRPr="00AB5235" w:rsidRDefault="00AB523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 xml:space="preserve">Create shared service </w:t>
      </w:r>
      <w:proofErr w:type="spellStart"/>
      <w:r w:rsidRPr="00AB5235">
        <w:rPr>
          <w:rFonts w:ascii="Times New Roman" w:hAnsi="Times New Roman" w:cs="Times New Roman"/>
        </w:rPr>
        <w:t>codeunit</w:t>
      </w:r>
      <w:proofErr w:type="spellEnd"/>
      <w:r w:rsidRPr="00AB5235">
        <w:rPr>
          <w:rFonts w:ascii="Times New Roman" w:hAnsi="Times New Roman" w:cs="Times New Roman"/>
        </w:rPr>
        <w:t xml:space="preserve"> for all companies</w:t>
      </w:r>
    </w:p>
    <w:p w14:paraId="2C526B9E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3E9DA9FB">
          <v:rect id="_x0000_i1427" style="width:0;height:1.5pt" o:hralign="center" o:hrstd="t" o:hr="t" fillcolor="#a0a0a0" stroked="f"/>
        </w:pict>
      </w:r>
    </w:p>
    <w:p w14:paraId="70F7535A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W7D6 — BLOCK TEST 2 (GATE 2)</w:t>
      </w:r>
    </w:p>
    <w:p w14:paraId="5B45A46C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TEST</w:t>
      </w:r>
    </w:p>
    <w:p w14:paraId="19C19F79" w14:textId="77777777" w:rsidR="00AB5235" w:rsidRPr="00AB5235" w:rsidRDefault="00AB523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Run same logic in multiple companies</w:t>
      </w:r>
    </w:p>
    <w:p w14:paraId="340FAF70" w14:textId="77777777" w:rsidR="00AB5235" w:rsidRPr="00AB5235" w:rsidRDefault="00AB523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Validate isolation works</w:t>
      </w:r>
    </w:p>
    <w:p w14:paraId="58CA244B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418EE65D">
          <v:rect id="_x0000_i1428" style="width:0;height:1.5pt" o:hralign="center" o:hrstd="t" o:hr="t" fillcolor="#a0a0a0" stroked="f"/>
        </w:pict>
      </w:r>
    </w:p>
    <w:p w14:paraId="5DDF2B75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BLOCK 3 — W13D1 → W18D6</w:t>
      </w:r>
    </w:p>
    <w:p w14:paraId="55931C04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UPGRADE HANDLING &amp; APPSOURCE READINESS</w:t>
      </w:r>
    </w:p>
    <w:p w14:paraId="07A6B09B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22285202">
          <v:rect id="_x0000_i1429" style="width:0;height:1.5pt" o:hralign="center" o:hrstd="t" o:hr="t" fillcolor="#a0a0a0" stroked="f"/>
        </w:pict>
      </w:r>
    </w:p>
    <w:p w14:paraId="20D1D40C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 xml:space="preserve">W13D1 — Upgrade </w:t>
      </w:r>
      <w:proofErr w:type="spellStart"/>
      <w:r w:rsidRPr="00AB5235">
        <w:rPr>
          <w:rFonts w:ascii="Times New Roman" w:hAnsi="Times New Roman" w:cs="Times New Roman"/>
          <w:b/>
          <w:bCs/>
        </w:rPr>
        <w:t>Codeunits</w:t>
      </w:r>
      <w:proofErr w:type="spellEnd"/>
    </w:p>
    <w:p w14:paraId="2CC08A81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Theory</w:t>
      </w:r>
    </w:p>
    <w:p w14:paraId="718E4EE7" w14:textId="77777777" w:rsidR="00AB5235" w:rsidRPr="00AB5235" w:rsidRDefault="00AB523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Data upgrade lifecycle</w:t>
      </w:r>
    </w:p>
    <w:p w14:paraId="7B75DE2A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7FDED07E">
          <v:rect id="_x0000_i1430" style="width:0;height:1.5pt" o:hralign="center" o:hrstd="t" o:hr="t" fillcolor="#a0a0a0" stroked="f"/>
        </w:pict>
      </w:r>
    </w:p>
    <w:p w14:paraId="73D8E0F9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W13D2 — Versioning Strategy</w:t>
      </w:r>
    </w:p>
    <w:p w14:paraId="623BAA10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25F82086" w14:textId="77777777" w:rsidR="00AB5235" w:rsidRPr="00AB5235" w:rsidRDefault="00AB523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Define version-safe architecture</w:t>
      </w:r>
    </w:p>
    <w:p w14:paraId="3B04800F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21F173B4">
          <v:rect id="_x0000_i1431" style="width:0;height:1.5pt" o:hralign="center" o:hrstd="t" o:hr="t" fillcolor="#a0a0a0" stroked="f"/>
        </w:pict>
      </w:r>
    </w:p>
    <w:p w14:paraId="36B18EF3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W13D3 — Schema Change Handling</w:t>
      </w:r>
    </w:p>
    <w:p w14:paraId="54C5CF67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lastRenderedPageBreak/>
        <w:t>Build</w:t>
      </w:r>
    </w:p>
    <w:p w14:paraId="43B27510" w14:textId="77777777" w:rsidR="00AB5235" w:rsidRPr="00AB5235" w:rsidRDefault="00AB523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Add safe field modifications</w:t>
      </w:r>
    </w:p>
    <w:p w14:paraId="3041CE11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46F072AB">
          <v:rect id="_x0000_i1432" style="width:0;height:1.5pt" o:hralign="center" o:hrstd="t" o:hr="t" fillcolor="#a0a0a0" stroked="f"/>
        </w:pict>
      </w:r>
    </w:p>
    <w:p w14:paraId="678B2130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W13D4 — Data Migration Logic</w:t>
      </w:r>
    </w:p>
    <w:p w14:paraId="5F85256C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11F98B29" w14:textId="77777777" w:rsidR="00AB5235" w:rsidRPr="00AB5235" w:rsidRDefault="00AB52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Migrate old student records safely</w:t>
      </w:r>
    </w:p>
    <w:p w14:paraId="2D5C5F17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116BDF65">
          <v:rect id="_x0000_i1433" style="width:0;height:1.5pt" o:hralign="center" o:hrstd="t" o:hr="t" fillcolor="#a0a0a0" stroked="f"/>
        </w:pict>
      </w:r>
    </w:p>
    <w:p w14:paraId="4BB8BBDD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W13D5 — Backward Compatibility</w:t>
      </w:r>
    </w:p>
    <w:p w14:paraId="090BE435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283E6D58" w14:textId="77777777" w:rsidR="00AB5235" w:rsidRPr="00AB5235" w:rsidRDefault="00AB523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Ensure old APIs still work</w:t>
      </w:r>
    </w:p>
    <w:p w14:paraId="7DF58342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7265CDED">
          <v:rect id="_x0000_i1434" style="width:0;height:1.5pt" o:hralign="center" o:hrstd="t" o:hr="t" fillcolor="#a0a0a0" stroked="f"/>
        </w:pict>
      </w:r>
    </w:p>
    <w:p w14:paraId="4EB98751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W13D6 — BLOCK TEST 3 (GATE 3)</w:t>
      </w:r>
    </w:p>
    <w:p w14:paraId="3E891082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TEST</w:t>
      </w:r>
    </w:p>
    <w:p w14:paraId="2B4B1C27" w14:textId="77777777" w:rsidR="00AB5235" w:rsidRPr="00AB5235" w:rsidRDefault="00AB52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Simulate upgrade</w:t>
      </w:r>
    </w:p>
    <w:p w14:paraId="7B83BE3C" w14:textId="77777777" w:rsidR="00AB5235" w:rsidRPr="00AB5235" w:rsidRDefault="00AB52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Confirm no data loss</w:t>
      </w:r>
    </w:p>
    <w:p w14:paraId="0825FB3C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4699EBB1">
          <v:rect id="_x0000_i1435" style="width:0;height:1.5pt" o:hralign="center" o:hrstd="t" o:hr="t" fillcolor="#a0a0a0" stroked="f"/>
        </w:pict>
      </w:r>
    </w:p>
    <w:p w14:paraId="3423F4F4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BLOCK 4 — W19D1 → W24D6</w:t>
      </w:r>
    </w:p>
    <w:p w14:paraId="62790B68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PERFORMANCE ENGINEERING</w:t>
      </w:r>
    </w:p>
    <w:p w14:paraId="58B77BA8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19F3C30A">
          <v:rect id="_x0000_i1436" style="width:0;height:1.5pt" o:hralign="center" o:hrstd="t" o:hr="t" fillcolor="#a0a0a0" stroked="f"/>
        </w:pict>
      </w:r>
    </w:p>
    <w:p w14:paraId="120FC4EF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W19D1 — Query Optimization</w:t>
      </w:r>
    </w:p>
    <w:p w14:paraId="0202C3B1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3F1A1FFD" w14:textId="77777777" w:rsidR="00AB5235" w:rsidRPr="00AB5235" w:rsidRDefault="00AB523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Replace inefficient loops with Set-based logic</w:t>
      </w:r>
    </w:p>
    <w:p w14:paraId="6849F9B6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378E1307">
          <v:rect id="_x0000_i1437" style="width:0;height:1.5pt" o:hralign="center" o:hrstd="t" o:hr="t" fillcolor="#a0a0a0" stroked="f"/>
        </w:pict>
      </w:r>
    </w:p>
    <w:p w14:paraId="78FDB2ED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lastRenderedPageBreak/>
        <w:t xml:space="preserve">W19D2 — </w:t>
      </w:r>
      <w:proofErr w:type="spellStart"/>
      <w:r w:rsidRPr="00AB5235">
        <w:rPr>
          <w:rFonts w:ascii="Times New Roman" w:hAnsi="Times New Roman" w:cs="Times New Roman"/>
          <w:b/>
          <w:bCs/>
        </w:rPr>
        <w:t>SetLoadFields</w:t>
      </w:r>
      <w:proofErr w:type="spellEnd"/>
      <w:r w:rsidRPr="00AB5235">
        <w:rPr>
          <w:rFonts w:ascii="Times New Roman" w:hAnsi="Times New Roman" w:cs="Times New Roman"/>
          <w:b/>
          <w:bCs/>
        </w:rPr>
        <w:t xml:space="preserve"> Optimization</w:t>
      </w:r>
    </w:p>
    <w:p w14:paraId="37C618F2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45B7D6A7" w14:textId="77777777" w:rsidR="00AB5235" w:rsidRPr="00AB5235" w:rsidRDefault="00AB523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Reduce data load overhead</w:t>
      </w:r>
    </w:p>
    <w:p w14:paraId="38B29D3C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607CB674">
          <v:rect id="_x0000_i1438" style="width:0;height:1.5pt" o:hralign="center" o:hrstd="t" o:hr="t" fillcolor="#a0a0a0" stroked="f"/>
        </w:pict>
      </w:r>
    </w:p>
    <w:p w14:paraId="3746D519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W19D3 — Locking &amp; Concurrency</w:t>
      </w:r>
    </w:p>
    <w:p w14:paraId="3369F2CE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029490B2" w14:textId="77777777" w:rsidR="00AB5235" w:rsidRPr="00AB5235" w:rsidRDefault="00AB523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Avoid record locking issues</w:t>
      </w:r>
    </w:p>
    <w:p w14:paraId="187FB78F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2B7061D9">
          <v:rect id="_x0000_i1439" style="width:0;height:1.5pt" o:hralign="center" o:hrstd="t" o:hr="t" fillcolor="#a0a0a0" stroked="f"/>
        </w:pict>
      </w:r>
    </w:p>
    <w:p w14:paraId="76B1B9F2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W19D4 — Large Dataset Handling</w:t>
      </w:r>
    </w:p>
    <w:p w14:paraId="1B377752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39E948C0" w14:textId="77777777" w:rsidR="00AB5235" w:rsidRPr="00AB5235" w:rsidRDefault="00AB523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Process bulk records efficiently</w:t>
      </w:r>
    </w:p>
    <w:p w14:paraId="4598BDEC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11669648">
          <v:rect id="_x0000_i1440" style="width:0;height:1.5pt" o:hralign="center" o:hrstd="t" o:hr="t" fillcolor="#a0a0a0" stroked="f"/>
        </w:pict>
      </w:r>
    </w:p>
    <w:p w14:paraId="0FBAEE37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W19D5 — Performance Benchmarking</w:t>
      </w:r>
    </w:p>
    <w:p w14:paraId="1151618A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7A17AF64" w14:textId="77777777" w:rsidR="00AB5235" w:rsidRPr="00AB5235" w:rsidRDefault="00AB523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Measure execution time improvements</w:t>
      </w:r>
    </w:p>
    <w:p w14:paraId="79B07B5F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279FF078">
          <v:rect id="_x0000_i1441" style="width:0;height:1.5pt" o:hralign="center" o:hrstd="t" o:hr="t" fillcolor="#a0a0a0" stroked="f"/>
        </w:pict>
      </w:r>
    </w:p>
    <w:p w14:paraId="0279E905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W19D6 — BLOCK TEST 4 (GATE 4)</w:t>
      </w:r>
    </w:p>
    <w:p w14:paraId="19ED21E3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TEST</w:t>
      </w:r>
    </w:p>
    <w:p w14:paraId="3939B65E" w14:textId="77777777" w:rsidR="00AB5235" w:rsidRPr="00AB5235" w:rsidRDefault="00AB523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Process 10,000+ records efficiently</w:t>
      </w:r>
    </w:p>
    <w:p w14:paraId="761607C4" w14:textId="77777777" w:rsidR="00AB5235" w:rsidRPr="00AB5235" w:rsidRDefault="00AB523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Confirm no timeout issues</w:t>
      </w:r>
    </w:p>
    <w:p w14:paraId="4634DF51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3DD8FACB">
          <v:rect id="_x0000_i1442" style="width:0;height:1.5pt" o:hralign="center" o:hrstd="t" o:hr="t" fillcolor="#a0a0a0" stroked="f"/>
        </w:pict>
      </w:r>
    </w:p>
    <w:p w14:paraId="7567FCAA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BLOCK 5 — W25D1 → W30D6</w:t>
      </w:r>
    </w:p>
    <w:p w14:paraId="31550895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DEVOPS &amp; CI/CD PIPELINES</w:t>
      </w:r>
    </w:p>
    <w:p w14:paraId="26371BAA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lastRenderedPageBreak/>
        <w:pict w14:anchorId="481A175C">
          <v:rect id="_x0000_i1443" style="width:0;height:1.5pt" o:hralign="center" o:hrstd="t" o:hr="t" fillcolor="#a0a0a0" stroked="f"/>
        </w:pict>
      </w:r>
    </w:p>
    <w:p w14:paraId="2B2D12F0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W25D1 — Git Fundamentals for BC</w:t>
      </w:r>
    </w:p>
    <w:p w14:paraId="7B3C5448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Theory</w:t>
      </w:r>
    </w:p>
    <w:p w14:paraId="547A38DA" w14:textId="77777777" w:rsidR="00AB5235" w:rsidRPr="00AB5235" w:rsidRDefault="00AB523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Branching strategies</w:t>
      </w:r>
    </w:p>
    <w:p w14:paraId="6FE3F635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2BFF078E">
          <v:rect id="_x0000_i1444" style="width:0;height:1.5pt" o:hralign="center" o:hrstd="t" o:hr="t" fillcolor="#a0a0a0" stroked="f"/>
        </w:pict>
      </w:r>
    </w:p>
    <w:p w14:paraId="1769487E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W25D2 — Repo Structure</w:t>
      </w:r>
    </w:p>
    <w:p w14:paraId="3D0EB95A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78E998A5" w14:textId="77777777" w:rsidR="00AB5235" w:rsidRPr="00AB5235" w:rsidRDefault="00AB52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Organize AL solution into CI-friendly structure</w:t>
      </w:r>
    </w:p>
    <w:p w14:paraId="3491E1CF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71D191F9">
          <v:rect id="_x0000_i1445" style="width:0;height:1.5pt" o:hralign="center" o:hrstd="t" o:hr="t" fillcolor="#a0a0a0" stroked="f"/>
        </w:pict>
      </w:r>
    </w:p>
    <w:p w14:paraId="5B90A361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W25D3 — Build Pipelines</w:t>
      </w:r>
    </w:p>
    <w:p w14:paraId="56D8B0A1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51FCFC02" w14:textId="77777777" w:rsidR="00AB5235" w:rsidRPr="00AB5235" w:rsidRDefault="00AB523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Automate extension build</w:t>
      </w:r>
    </w:p>
    <w:p w14:paraId="715CCBAA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0FD9F0ED">
          <v:rect id="_x0000_i1446" style="width:0;height:1.5pt" o:hralign="center" o:hrstd="t" o:hr="t" fillcolor="#a0a0a0" stroked="f"/>
        </w:pict>
      </w:r>
    </w:p>
    <w:p w14:paraId="0FFE2B07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W25D4 — Deployment Automation</w:t>
      </w:r>
    </w:p>
    <w:p w14:paraId="24C55F2C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42E0D43B" w14:textId="77777777" w:rsidR="00AB5235" w:rsidRPr="00AB5235" w:rsidRDefault="00AB523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Auto deploy to sandbox</w:t>
      </w:r>
    </w:p>
    <w:p w14:paraId="463AAC95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36FC6421">
          <v:rect id="_x0000_i1447" style="width:0;height:1.5pt" o:hralign="center" o:hrstd="t" o:hr="t" fillcolor="#a0a0a0" stroked="f"/>
        </w:pict>
      </w:r>
    </w:p>
    <w:p w14:paraId="53FB9F1A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W25D5 — Version Tagging</w:t>
      </w:r>
    </w:p>
    <w:p w14:paraId="77139384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450F1E72" w14:textId="77777777" w:rsidR="00AB5235" w:rsidRPr="00AB5235" w:rsidRDefault="00AB523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Semantic versioning strategy</w:t>
      </w:r>
    </w:p>
    <w:p w14:paraId="700FE00A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0B9A0A07">
          <v:rect id="_x0000_i1448" style="width:0;height:1.5pt" o:hralign="center" o:hrstd="t" o:hr="t" fillcolor="#a0a0a0" stroked="f"/>
        </w:pict>
      </w:r>
    </w:p>
    <w:p w14:paraId="2C12DDAA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W25D6 — BLOCK TEST 5 (GATE 5)</w:t>
      </w:r>
    </w:p>
    <w:p w14:paraId="6ACE8A50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TEST</w:t>
      </w:r>
    </w:p>
    <w:p w14:paraId="109D0AD0" w14:textId="77777777" w:rsidR="00AB5235" w:rsidRPr="00AB5235" w:rsidRDefault="00AB523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lastRenderedPageBreak/>
        <w:t>Push code → auto build → auto deploy</w:t>
      </w:r>
    </w:p>
    <w:p w14:paraId="73B488D4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2F7F5F53">
          <v:rect id="_x0000_i1449" style="width:0;height:1.5pt" o:hralign="center" o:hrstd="t" o:hr="t" fillcolor="#a0a0a0" stroked="f"/>
        </w:pict>
      </w:r>
    </w:p>
    <w:p w14:paraId="6FF220DA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BLOCK 6 — W31D1 → W36D6</w:t>
      </w:r>
    </w:p>
    <w:p w14:paraId="36E34481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FINAL ENTERPRISE SYSTEM &amp; SENIOR VALIDATION</w:t>
      </w:r>
    </w:p>
    <w:p w14:paraId="47C7E5B3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4478B025">
          <v:rect id="_x0000_i1450" style="width:0;height:1.5pt" o:hralign="center" o:hrstd="t" o:hr="t" fillcolor="#a0a0a0" stroked="f"/>
        </w:pict>
      </w:r>
    </w:p>
    <w:p w14:paraId="5AC3DFE3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W31D1 — System Architecture Review</w:t>
      </w:r>
    </w:p>
    <w:p w14:paraId="2770FBD5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3479D13A" w14:textId="77777777" w:rsidR="00AB5235" w:rsidRPr="00AB5235" w:rsidRDefault="00AB523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Refactor entire solution</w:t>
      </w:r>
    </w:p>
    <w:p w14:paraId="405C7669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650A4FBC">
          <v:rect id="_x0000_i1451" style="width:0;height:1.5pt" o:hralign="center" o:hrstd="t" o:hr="t" fillcolor="#a0a0a0" stroked="f"/>
        </w:pict>
      </w:r>
    </w:p>
    <w:p w14:paraId="363779E7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W31D2 — Modularization</w:t>
      </w:r>
    </w:p>
    <w:p w14:paraId="094C7201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54BE5718" w14:textId="77777777" w:rsidR="00AB5235" w:rsidRPr="00AB5235" w:rsidRDefault="00AB523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Split into service layers</w:t>
      </w:r>
    </w:p>
    <w:p w14:paraId="25201F8B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57A1C666">
          <v:rect id="_x0000_i1452" style="width:0;height:1.5pt" o:hralign="center" o:hrstd="t" o:hr="t" fillcolor="#a0a0a0" stroked="f"/>
        </w:pict>
      </w:r>
    </w:p>
    <w:p w14:paraId="5C66D995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W31D3 — Observability Layer</w:t>
      </w:r>
    </w:p>
    <w:p w14:paraId="70B60AE8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12CD680F" w14:textId="77777777" w:rsidR="00AB5235" w:rsidRPr="00AB5235" w:rsidRDefault="00AB523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Add monitoring logs</w:t>
      </w:r>
    </w:p>
    <w:p w14:paraId="6D1DD200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74450E7E">
          <v:rect id="_x0000_i1453" style="width:0;height:1.5pt" o:hralign="center" o:hrstd="t" o:hr="t" fillcolor="#a0a0a0" stroked="f"/>
        </w:pict>
      </w:r>
    </w:p>
    <w:p w14:paraId="2C0E3FF0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W31D4 — Final Integration Hardening</w:t>
      </w:r>
    </w:p>
    <w:p w14:paraId="39B7B06E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56F8486C" w14:textId="77777777" w:rsidR="00AB5235" w:rsidRPr="00AB5235" w:rsidRDefault="00AB523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Stabilize all integrations</w:t>
      </w:r>
    </w:p>
    <w:p w14:paraId="0DFF369F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1849F701">
          <v:rect id="_x0000_i1454" style="width:0;height:1.5pt" o:hralign="center" o:hrstd="t" o:hr="t" fillcolor="#a0a0a0" stroked="f"/>
        </w:pict>
      </w:r>
    </w:p>
    <w:p w14:paraId="12DF2E02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W31D5 — Full System Simulation</w:t>
      </w:r>
    </w:p>
    <w:p w14:paraId="16F4B7B4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Build</w:t>
      </w:r>
    </w:p>
    <w:p w14:paraId="453837FA" w14:textId="77777777" w:rsidR="00AB5235" w:rsidRPr="00AB5235" w:rsidRDefault="00AB523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lastRenderedPageBreak/>
        <w:t>End-to-end testing scenario</w:t>
      </w:r>
    </w:p>
    <w:p w14:paraId="18C84585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6895A552">
          <v:rect id="_x0000_i1455" style="width:0;height:1.5pt" o:hralign="center" o:hrstd="t" o:hr="t" fillcolor="#a0a0a0" stroked="f"/>
        </w:pict>
      </w:r>
    </w:p>
    <w:p w14:paraId="561FAEAC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W31D6 — FINAL PHASE 3 TEST (GATE 6)</w:t>
      </w:r>
    </w:p>
    <w:p w14:paraId="187CCE89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4FF43153">
          <v:rect id="_x0000_i1456" style="width:0;height:1.5pt" o:hralign="center" o:hrstd="t" o:hr="t" fillcolor="#a0a0a0" stroked="f"/>
        </w:pict>
      </w:r>
    </w:p>
    <w:p w14:paraId="070C0D47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FINAL SENIOR TEST REQUIREMENTS</w:t>
      </w:r>
    </w:p>
    <w:p w14:paraId="74661669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You MUST demonstrate:</w:t>
      </w:r>
    </w:p>
    <w:p w14:paraId="0B76AE23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Architecture</w:t>
      </w:r>
    </w:p>
    <w:p w14:paraId="63032F15" w14:textId="77777777" w:rsidR="00AB5235" w:rsidRPr="00AB5235" w:rsidRDefault="00AB523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Clean layered system</w:t>
      </w:r>
    </w:p>
    <w:p w14:paraId="0C322594" w14:textId="77777777" w:rsidR="00AB5235" w:rsidRPr="00AB5235" w:rsidRDefault="00AB523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Modular design</w:t>
      </w:r>
    </w:p>
    <w:p w14:paraId="7AD85649" w14:textId="77777777" w:rsidR="00AB5235" w:rsidRPr="00AB5235" w:rsidRDefault="00AB523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Reusable services</w:t>
      </w:r>
    </w:p>
    <w:p w14:paraId="58731F36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Integration</w:t>
      </w:r>
    </w:p>
    <w:p w14:paraId="53813BA6" w14:textId="77777777" w:rsidR="00AB5235" w:rsidRPr="00AB5235" w:rsidRDefault="00AB523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Stable external API flows</w:t>
      </w:r>
    </w:p>
    <w:p w14:paraId="1FDA31C3" w14:textId="77777777" w:rsidR="00AB5235" w:rsidRPr="00AB5235" w:rsidRDefault="00AB523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Background processing</w:t>
      </w:r>
    </w:p>
    <w:p w14:paraId="10B3D33E" w14:textId="77777777" w:rsidR="00AB5235" w:rsidRPr="00AB5235" w:rsidRDefault="00AB523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Retry + logging system</w:t>
      </w:r>
    </w:p>
    <w:p w14:paraId="5DBBBD59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Enterprise readiness</w:t>
      </w:r>
    </w:p>
    <w:p w14:paraId="065BF8A5" w14:textId="77777777" w:rsidR="00AB5235" w:rsidRPr="00AB5235" w:rsidRDefault="00AB523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Multi-company support</w:t>
      </w:r>
    </w:p>
    <w:p w14:paraId="115E8858" w14:textId="77777777" w:rsidR="00AB5235" w:rsidRPr="00AB5235" w:rsidRDefault="00AB523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Upgrade-safe design</w:t>
      </w:r>
    </w:p>
    <w:p w14:paraId="72A1467F" w14:textId="77777777" w:rsidR="00AB5235" w:rsidRPr="00AB5235" w:rsidRDefault="00AB523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Performance optimization</w:t>
      </w:r>
    </w:p>
    <w:p w14:paraId="301A6E9F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DevOps</w:t>
      </w:r>
    </w:p>
    <w:p w14:paraId="0112A69A" w14:textId="77777777" w:rsidR="00AB5235" w:rsidRPr="00AB5235" w:rsidRDefault="00AB523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CI/CD pipeline working</w:t>
      </w:r>
    </w:p>
    <w:p w14:paraId="438E1772" w14:textId="77777777" w:rsidR="00AB5235" w:rsidRPr="00AB5235" w:rsidRDefault="00AB523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Automated deployment</w:t>
      </w:r>
    </w:p>
    <w:p w14:paraId="3D263E6B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661524A0">
          <v:rect id="_x0000_i1457" style="width:0;height:1.5pt" o:hralign="center" o:hrstd="t" o:hr="t" fillcolor="#a0a0a0" stroked="f"/>
        </w:pict>
      </w:r>
    </w:p>
    <w:p w14:paraId="7F35512E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PHASE 3 EXIT CRITERIA</w:t>
      </w:r>
    </w:p>
    <w:p w14:paraId="3B784866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lastRenderedPageBreak/>
        <w:t>You are ONLY considered senior-ready if:</w:t>
      </w:r>
    </w:p>
    <w:p w14:paraId="107E401B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Segoe UI Symbol" w:hAnsi="Segoe UI Symbol" w:cs="Segoe UI Symbol"/>
        </w:rPr>
        <w:t>✔</w:t>
      </w:r>
      <w:r w:rsidRPr="00AB5235">
        <w:rPr>
          <w:rFonts w:ascii="Times New Roman" w:hAnsi="Times New Roman" w:cs="Times New Roman"/>
        </w:rPr>
        <w:t xml:space="preserve"> You design before coding</w:t>
      </w:r>
      <w:r w:rsidRPr="00AB5235">
        <w:rPr>
          <w:rFonts w:ascii="Times New Roman" w:hAnsi="Times New Roman" w:cs="Times New Roman"/>
        </w:rPr>
        <w:br/>
      </w:r>
      <w:r w:rsidRPr="00AB5235">
        <w:rPr>
          <w:rFonts w:ascii="Segoe UI Symbol" w:hAnsi="Segoe UI Symbol" w:cs="Segoe UI Symbol"/>
        </w:rPr>
        <w:t>✔</w:t>
      </w:r>
      <w:r w:rsidRPr="00AB5235">
        <w:rPr>
          <w:rFonts w:ascii="Times New Roman" w:hAnsi="Times New Roman" w:cs="Times New Roman"/>
        </w:rPr>
        <w:t xml:space="preserve"> You build reusable systems</w:t>
      </w:r>
      <w:r w:rsidRPr="00AB5235">
        <w:rPr>
          <w:rFonts w:ascii="Times New Roman" w:hAnsi="Times New Roman" w:cs="Times New Roman"/>
        </w:rPr>
        <w:br/>
      </w:r>
      <w:r w:rsidRPr="00AB5235">
        <w:rPr>
          <w:rFonts w:ascii="Segoe UI Symbol" w:hAnsi="Segoe UI Symbol" w:cs="Segoe UI Symbol"/>
        </w:rPr>
        <w:t>✔</w:t>
      </w:r>
      <w:r w:rsidRPr="00AB5235">
        <w:rPr>
          <w:rFonts w:ascii="Times New Roman" w:hAnsi="Times New Roman" w:cs="Times New Roman"/>
        </w:rPr>
        <w:t xml:space="preserve"> You optimize performance intentionally</w:t>
      </w:r>
      <w:r w:rsidRPr="00AB5235">
        <w:rPr>
          <w:rFonts w:ascii="Times New Roman" w:hAnsi="Times New Roman" w:cs="Times New Roman"/>
        </w:rPr>
        <w:br/>
      </w:r>
      <w:r w:rsidRPr="00AB5235">
        <w:rPr>
          <w:rFonts w:ascii="Segoe UI Symbol" w:hAnsi="Segoe UI Symbol" w:cs="Segoe UI Symbol"/>
        </w:rPr>
        <w:t>✔</w:t>
      </w:r>
      <w:r w:rsidRPr="00AB5235">
        <w:rPr>
          <w:rFonts w:ascii="Times New Roman" w:hAnsi="Times New Roman" w:cs="Times New Roman"/>
        </w:rPr>
        <w:t xml:space="preserve"> You understand deployment pipelines</w:t>
      </w:r>
      <w:r w:rsidRPr="00AB5235">
        <w:rPr>
          <w:rFonts w:ascii="Times New Roman" w:hAnsi="Times New Roman" w:cs="Times New Roman"/>
        </w:rPr>
        <w:br/>
      </w:r>
      <w:r w:rsidRPr="00AB5235">
        <w:rPr>
          <w:rFonts w:ascii="Segoe UI Symbol" w:hAnsi="Segoe UI Symbol" w:cs="Segoe UI Symbol"/>
        </w:rPr>
        <w:t>✔</w:t>
      </w:r>
      <w:r w:rsidRPr="00AB5235">
        <w:rPr>
          <w:rFonts w:ascii="Times New Roman" w:hAnsi="Times New Roman" w:cs="Times New Roman"/>
        </w:rPr>
        <w:t xml:space="preserve"> You can review other developers’ code</w:t>
      </w:r>
      <w:r w:rsidRPr="00AB5235">
        <w:rPr>
          <w:rFonts w:ascii="Times New Roman" w:hAnsi="Times New Roman" w:cs="Times New Roman"/>
        </w:rPr>
        <w:br/>
      </w:r>
      <w:r w:rsidRPr="00AB5235">
        <w:rPr>
          <w:rFonts w:ascii="Segoe UI Symbol" w:hAnsi="Segoe UI Symbol" w:cs="Segoe UI Symbol"/>
        </w:rPr>
        <w:t>✔</w:t>
      </w:r>
      <w:r w:rsidRPr="00AB5235">
        <w:rPr>
          <w:rFonts w:ascii="Times New Roman" w:hAnsi="Times New Roman" w:cs="Times New Roman"/>
        </w:rPr>
        <w:t xml:space="preserve"> You think in architecture, not features</w:t>
      </w:r>
    </w:p>
    <w:p w14:paraId="566E177C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pict w14:anchorId="542B0868">
          <v:rect id="_x0000_i1458" style="width:0;height:1.5pt" o:hralign="center" o:hrstd="t" o:hr="t" fillcolor="#a0a0a0" stroked="f"/>
        </w:pict>
      </w:r>
    </w:p>
    <w:p w14:paraId="5887DB6B" w14:textId="77777777" w:rsidR="00AB5235" w:rsidRPr="00AB5235" w:rsidRDefault="00AB5235" w:rsidP="00AB5235">
      <w:pPr>
        <w:rPr>
          <w:rFonts w:ascii="Times New Roman" w:hAnsi="Times New Roman" w:cs="Times New Roman"/>
          <w:b/>
          <w:bCs/>
        </w:rPr>
      </w:pPr>
      <w:r w:rsidRPr="00AB5235">
        <w:rPr>
          <w:rFonts w:ascii="Times New Roman" w:hAnsi="Times New Roman" w:cs="Times New Roman"/>
          <w:b/>
          <w:bCs/>
        </w:rPr>
        <w:t>FINAL REALITY CHECK</w:t>
      </w:r>
    </w:p>
    <w:p w14:paraId="6EF97CDF" w14:textId="77777777" w:rsidR="00AB5235" w:rsidRPr="00AB5235" w:rsidRDefault="00AB5235" w:rsidP="00AB5235">
      <w:pPr>
        <w:rPr>
          <w:rFonts w:ascii="Times New Roman" w:hAnsi="Times New Roman" w:cs="Times New Roman"/>
        </w:rPr>
      </w:pPr>
      <w:r w:rsidRPr="00AB5235">
        <w:rPr>
          <w:rFonts w:ascii="Times New Roman" w:hAnsi="Times New Roman" w:cs="Times New Roman"/>
        </w:rPr>
        <w:t>At the end of this journey: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2196"/>
      </w:tblGrid>
      <w:tr w:rsidR="00AB5235" w:rsidRPr="00AB5235" w14:paraId="0E523251" w14:textId="77777777" w:rsidTr="00AB5235">
        <w:tc>
          <w:tcPr>
            <w:tcW w:w="0" w:type="auto"/>
            <w:hideMark/>
          </w:tcPr>
          <w:p w14:paraId="74387184" w14:textId="77777777" w:rsidR="00AB5235" w:rsidRPr="00AB5235" w:rsidRDefault="00AB5235" w:rsidP="00AB5235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B5235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3467D48F" w14:textId="77777777" w:rsidR="00AB5235" w:rsidRPr="00AB5235" w:rsidRDefault="00AB5235" w:rsidP="00AB5235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B5235">
              <w:rPr>
                <w:rFonts w:ascii="Times New Roman" w:hAnsi="Times New Roman" w:cs="Times New Roman"/>
                <w:b/>
                <w:bCs/>
              </w:rPr>
              <w:t>Identity Shift</w:t>
            </w:r>
          </w:p>
        </w:tc>
      </w:tr>
      <w:tr w:rsidR="00AB5235" w:rsidRPr="00AB5235" w14:paraId="7722019B" w14:textId="77777777" w:rsidTr="00AB5235">
        <w:tc>
          <w:tcPr>
            <w:tcW w:w="0" w:type="auto"/>
            <w:hideMark/>
          </w:tcPr>
          <w:p w14:paraId="02610208" w14:textId="77777777" w:rsidR="00AB5235" w:rsidRPr="00AB5235" w:rsidRDefault="00AB5235" w:rsidP="00AB523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0" w:type="auto"/>
            <w:hideMark/>
          </w:tcPr>
          <w:p w14:paraId="5E978DA6" w14:textId="77777777" w:rsidR="00AB5235" w:rsidRPr="00AB5235" w:rsidRDefault="00AB5235" w:rsidP="00AB523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AL Developer</w:t>
            </w:r>
          </w:p>
        </w:tc>
      </w:tr>
      <w:tr w:rsidR="00AB5235" w:rsidRPr="00AB5235" w14:paraId="0E4A16B6" w14:textId="77777777" w:rsidTr="00AB5235">
        <w:tc>
          <w:tcPr>
            <w:tcW w:w="0" w:type="auto"/>
            <w:hideMark/>
          </w:tcPr>
          <w:p w14:paraId="6EA48227" w14:textId="77777777" w:rsidR="00AB5235" w:rsidRPr="00AB5235" w:rsidRDefault="00AB5235" w:rsidP="00AB523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Phase 2</w:t>
            </w:r>
          </w:p>
        </w:tc>
        <w:tc>
          <w:tcPr>
            <w:tcW w:w="0" w:type="auto"/>
            <w:hideMark/>
          </w:tcPr>
          <w:p w14:paraId="38221345" w14:textId="77777777" w:rsidR="00AB5235" w:rsidRPr="00AB5235" w:rsidRDefault="00AB5235" w:rsidP="00AB523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Integration Engineer</w:t>
            </w:r>
          </w:p>
        </w:tc>
      </w:tr>
      <w:tr w:rsidR="00AB5235" w:rsidRPr="00AB5235" w14:paraId="5FBFEFE3" w14:textId="77777777" w:rsidTr="00AB5235">
        <w:tc>
          <w:tcPr>
            <w:tcW w:w="0" w:type="auto"/>
            <w:hideMark/>
          </w:tcPr>
          <w:p w14:paraId="4B55F306" w14:textId="77777777" w:rsidR="00AB5235" w:rsidRPr="00AB5235" w:rsidRDefault="00AB5235" w:rsidP="00AB523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Phase 3</w:t>
            </w:r>
          </w:p>
        </w:tc>
        <w:tc>
          <w:tcPr>
            <w:tcW w:w="0" w:type="auto"/>
            <w:hideMark/>
          </w:tcPr>
          <w:p w14:paraId="3B58FBC8" w14:textId="77777777" w:rsidR="00AB5235" w:rsidRPr="00AB5235" w:rsidRDefault="00AB5235" w:rsidP="00AB523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B5235">
              <w:rPr>
                <w:rFonts w:ascii="Times New Roman" w:hAnsi="Times New Roman" w:cs="Times New Roman"/>
              </w:rPr>
              <w:t>Senior BC Engineer</w:t>
            </w:r>
          </w:p>
        </w:tc>
      </w:tr>
    </w:tbl>
    <w:p w14:paraId="7502E64A" w14:textId="77777777" w:rsidR="00146029" w:rsidRPr="00AB5235" w:rsidRDefault="00146029">
      <w:pPr>
        <w:rPr>
          <w:rFonts w:ascii="Times New Roman" w:hAnsi="Times New Roman" w:cs="Times New Roman"/>
        </w:rPr>
      </w:pPr>
    </w:p>
    <w:sectPr w:rsidR="00146029" w:rsidRPr="00AB5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95E"/>
    <w:multiLevelType w:val="multilevel"/>
    <w:tmpl w:val="DD62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1E1B"/>
    <w:multiLevelType w:val="multilevel"/>
    <w:tmpl w:val="62FA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53136"/>
    <w:multiLevelType w:val="multilevel"/>
    <w:tmpl w:val="5964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D7B1B"/>
    <w:multiLevelType w:val="multilevel"/>
    <w:tmpl w:val="375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006AF"/>
    <w:multiLevelType w:val="multilevel"/>
    <w:tmpl w:val="100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65EA7"/>
    <w:multiLevelType w:val="multilevel"/>
    <w:tmpl w:val="EAA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C0E1A"/>
    <w:multiLevelType w:val="multilevel"/>
    <w:tmpl w:val="38FA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B0D93"/>
    <w:multiLevelType w:val="multilevel"/>
    <w:tmpl w:val="DBE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4758D"/>
    <w:multiLevelType w:val="multilevel"/>
    <w:tmpl w:val="C2B6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15A6C"/>
    <w:multiLevelType w:val="multilevel"/>
    <w:tmpl w:val="4B96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629B8"/>
    <w:multiLevelType w:val="multilevel"/>
    <w:tmpl w:val="43FC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908FD"/>
    <w:multiLevelType w:val="multilevel"/>
    <w:tmpl w:val="026C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75F05"/>
    <w:multiLevelType w:val="multilevel"/>
    <w:tmpl w:val="10AA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17D7E"/>
    <w:multiLevelType w:val="multilevel"/>
    <w:tmpl w:val="1AA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C02AA"/>
    <w:multiLevelType w:val="multilevel"/>
    <w:tmpl w:val="C49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F06F2"/>
    <w:multiLevelType w:val="multilevel"/>
    <w:tmpl w:val="6538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0778F"/>
    <w:multiLevelType w:val="multilevel"/>
    <w:tmpl w:val="FF3C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55BD8"/>
    <w:multiLevelType w:val="multilevel"/>
    <w:tmpl w:val="569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83186"/>
    <w:multiLevelType w:val="multilevel"/>
    <w:tmpl w:val="280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813A3"/>
    <w:multiLevelType w:val="multilevel"/>
    <w:tmpl w:val="EFEA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15C52"/>
    <w:multiLevelType w:val="multilevel"/>
    <w:tmpl w:val="1AE0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32E52"/>
    <w:multiLevelType w:val="multilevel"/>
    <w:tmpl w:val="695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F27A4"/>
    <w:multiLevelType w:val="multilevel"/>
    <w:tmpl w:val="107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12805"/>
    <w:multiLevelType w:val="multilevel"/>
    <w:tmpl w:val="F674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C6D30"/>
    <w:multiLevelType w:val="multilevel"/>
    <w:tmpl w:val="20C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07D55"/>
    <w:multiLevelType w:val="multilevel"/>
    <w:tmpl w:val="0FCC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63F2A"/>
    <w:multiLevelType w:val="multilevel"/>
    <w:tmpl w:val="EF52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67E32"/>
    <w:multiLevelType w:val="multilevel"/>
    <w:tmpl w:val="4516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D616D"/>
    <w:multiLevelType w:val="multilevel"/>
    <w:tmpl w:val="B69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33B29"/>
    <w:multiLevelType w:val="multilevel"/>
    <w:tmpl w:val="BFE8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42223"/>
    <w:multiLevelType w:val="multilevel"/>
    <w:tmpl w:val="A79A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75EB9"/>
    <w:multiLevelType w:val="multilevel"/>
    <w:tmpl w:val="566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E2E9C"/>
    <w:multiLevelType w:val="multilevel"/>
    <w:tmpl w:val="9446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9575D"/>
    <w:multiLevelType w:val="multilevel"/>
    <w:tmpl w:val="A8A0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3623D"/>
    <w:multiLevelType w:val="multilevel"/>
    <w:tmpl w:val="F150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5190B"/>
    <w:multiLevelType w:val="multilevel"/>
    <w:tmpl w:val="CC28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22A44"/>
    <w:multiLevelType w:val="multilevel"/>
    <w:tmpl w:val="75D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C2575"/>
    <w:multiLevelType w:val="multilevel"/>
    <w:tmpl w:val="6376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203D2"/>
    <w:multiLevelType w:val="multilevel"/>
    <w:tmpl w:val="8C0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747831"/>
    <w:multiLevelType w:val="multilevel"/>
    <w:tmpl w:val="989C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A95FC7"/>
    <w:multiLevelType w:val="multilevel"/>
    <w:tmpl w:val="3C78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909766">
    <w:abstractNumId w:val="13"/>
  </w:num>
  <w:num w:numId="2" w16cid:durableId="852451863">
    <w:abstractNumId w:val="14"/>
  </w:num>
  <w:num w:numId="3" w16cid:durableId="1467551853">
    <w:abstractNumId w:val="24"/>
  </w:num>
  <w:num w:numId="4" w16cid:durableId="1302537119">
    <w:abstractNumId w:val="26"/>
  </w:num>
  <w:num w:numId="5" w16cid:durableId="1003439589">
    <w:abstractNumId w:val="21"/>
  </w:num>
  <w:num w:numId="6" w16cid:durableId="900335391">
    <w:abstractNumId w:val="12"/>
  </w:num>
  <w:num w:numId="7" w16cid:durableId="656571615">
    <w:abstractNumId w:val="23"/>
  </w:num>
  <w:num w:numId="8" w16cid:durableId="291399147">
    <w:abstractNumId w:val="20"/>
  </w:num>
  <w:num w:numId="9" w16cid:durableId="13112847">
    <w:abstractNumId w:val="19"/>
  </w:num>
  <w:num w:numId="10" w16cid:durableId="2145345265">
    <w:abstractNumId w:val="27"/>
  </w:num>
  <w:num w:numId="11" w16cid:durableId="793140974">
    <w:abstractNumId w:val="8"/>
  </w:num>
  <w:num w:numId="12" w16cid:durableId="681129672">
    <w:abstractNumId w:val="3"/>
  </w:num>
  <w:num w:numId="13" w16cid:durableId="17246613">
    <w:abstractNumId w:val="25"/>
  </w:num>
  <w:num w:numId="14" w16cid:durableId="679966695">
    <w:abstractNumId w:val="30"/>
  </w:num>
  <w:num w:numId="15" w16cid:durableId="399987034">
    <w:abstractNumId w:val="16"/>
  </w:num>
  <w:num w:numId="16" w16cid:durableId="1790970600">
    <w:abstractNumId w:val="11"/>
  </w:num>
  <w:num w:numId="17" w16cid:durableId="809979909">
    <w:abstractNumId w:val="4"/>
  </w:num>
  <w:num w:numId="18" w16cid:durableId="148637078">
    <w:abstractNumId w:val="9"/>
  </w:num>
  <w:num w:numId="19" w16cid:durableId="1487672144">
    <w:abstractNumId w:val="35"/>
  </w:num>
  <w:num w:numId="20" w16cid:durableId="781874674">
    <w:abstractNumId w:val="5"/>
  </w:num>
  <w:num w:numId="21" w16cid:durableId="445271234">
    <w:abstractNumId w:val="0"/>
  </w:num>
  <w:num w:numId="22" w16cid:durableId="100609217">
    <w:abstractNumId w:val="39"/>
  </w:num>
  <w:num w:numId="23" w16cid:durableId="37974210">
    <w:abstractNumId w:val="10"/>
  </w:num>
  <w:num w:numId="24" w16cid:durableId="1958363670">
    <w:abstractNumId w:val="7"/>
  </w:num>
  <w:num w:numId="25" w16cid:durableId="1410276060">
    <w:abstractNumId w:val="40"/>
  </w:num>
  <w:num w:numId="26" w16cid:durableId="1080951888">
    <w:abstractNumId w:val="6"/>
  </w:num>
  <w:num w:numId="27" w16cid:durableId="24143577">
    <w:abstractNumId w:val="15"/>
  </w:num>
  <w:num w:numId="28" w16cid:durableId="559361076">
    <w:abstractNumId w:val="31"/>
  </w:num>
  <w:num w:numId="29" w16cid:durableId="2080208009">
    <w:abstractNumId w:val="36"/>
  </w:num>
  <w:num w:numId="30" w16cid:durableId="1142307381">
    <w:abstractNumId w:val="38"/>
  </w:num>
  <w:num w:numId="31" w16cid:durableId="1911229910">
    <w:abstractNumId w:val="17"/>
  </w:num>
  <w:num w:numId="32" w16cid:durableId="655688195">
    <w:abstractNumId w:val="37"/>
  </w:num>
  <w:num w:numId="33" w16cid:durableId="1142112612">
    <w:abstractNumId w:val="32"/>
  </w:num>
  <w:num w:numId="34" w16cid:durableId="1992950439">
    <w:abstractNumId w:val="33"/>
  </w:num>
  <w:num w:numId="35" w16cid:durableId="831525111">
    <w:abstractNumId w:val="34"/>
  </w:num>
  <w:num w:numId="36" w16cid:durableId="1165703787">
    <w:abstractNumId w:val="1"/>
  </w:num>
  <w:num w:numId="37" w16cid:durableId="403574991">
    <w:abstractNumId w:val="22"/>
  </w:num>
  <w:num w:numId="38" w16cid:durableId="516702187">
    <w:abstractNumId w:val="2"/>
  </w:num>
  <w:num w:numId="39" w16cid:durableId="1599026524">
    <w:abstractNumId w:val="29"/>
  </w:num>
  <w:num w:numId="40" w16cid:durableId="1239748497">
    <w:abstractNumId w:val="18"/>
  </w:num>
  <w:num w:numId="41" w16cid:durableId="1071462328">
    <w:abstractNumId w:val="2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C5"/>
    <w:rsid w:val="000054A0"/>
    <w:rsid w:val="00146029"/>
    <w:rsid w:val="00424C5A"/>
    <w:rsid w:val="007473AA"/>
    <w:rsid w:val="007816B1"/>
    <w:rsid w:val="008F6561"/>
    <w:rsid w:val="00A92DC5"/>
    <w:rsid w:val="00AB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1CC73"/>
  <w15:chartTrackingRefBased/>
  <w15:docId w15:val="{AC4F14A6-973C-4EDE-99D0-F88227D1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D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D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52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Bosire</dc:creator>
  <cp:keywords/>
  <dc:description/>
  <cp:lastModifiedBy>Collins Bosire</cp:lastModifiedBy>
  <cp:revision>1</cp:revision>
  <dcterms:created xsi:type="dcterms:W3CDTF">2026-05-19T08:36:00Z</dcterms:created>
  <dcterms:modified xsi:type="dcterms:W3CDTF">2026-05-19T09:10:00Z</dcterms:modified>
</cp:coreProperties>
</file>