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91E" w:rsidRPr="002B64DA" w:rsidRDefault="002B64DA" w:rsidP="002B64DA">
      <w:pPr>
        <w:jc w:val="center"/>
        <w:rPr>
          <w:sz w:val="32"/>
          <w:lang w:val="en-US"/>
        </w:rPr>
      </w:pPr>
      <w:r w:rsidRPr="002B64DA">
        <w:rPr>
          <w:sz w:val="32"/>
          <w:lang w:val="en-US"/>
        </w:rPr>
        <w:t>BUSINESS INSIGHTS FROM THE PROJECT:</w:t>
      </w:r>
    </w:p>
    <w:p w:rsidR="004910A2" w:rsidRDefault="004910A2">
      <w:r>
        <w:t xml:space="preserve">The cleaned dataset generated a total revenue of </w:t>
      </w:r>
      <w:r>
        <w:rPr>
          <w:rStyle w:val="Strong"/>
        </w:rPr>
        <w:t xml:space="preserve">10.67 </w:t>
      </w:r>
      <w:r w:rsidR="002B64DA">
        <w:rPr>
          <w:rStyle w:val="Strong"/>
        </w:rPr>
        <w:t>million (</w:t>
      </w:r>
      <w:r w:rsidRPr="004910A2">
        <w:rPr>
          <w:rStyle w:val="Strong"/>
        </w:rPr>
        <w:t>10666684.544</w:t>
      </w:r>
      <w:r>
        <w:rPr>
          <w:rStyle w:val="Strong"/>
        </w:rPr>
        <w:t>)</w:t>
      </w:r>
      <w:r>
        <w:t xml:space="preserve"> monetary units from valid sales transactions.</w:t>
      </w:r>
    </w:p>
    <w:p w:rsidR="004910A2" w:rsidRDefault="004910A2">
      <w:r>
        <w:t xml:space="preserve">There </w:t>
      </w:r>
      <w:r w:rsidR="002B64DA">
        <w:t>were:</w:t>
      </w:r>
    </w:p>
    <w:p w:rsidR="004910A2" w:rsidRDefault="004910A2">
      <w:r>
        <w:t>Number of unique transactions made 19962</w:t>
      </w:r>
    </w:p>
    <w:p w:rsidR="004910A2" w:rsidRDefault="004910A2">
      <w:r>
        <w:t>Number of Unique Products Sold:3922</w:t>
      </w:r>
    </w:p>
    <w:p w:rsidR="004910A2" w:rsidRDefault="004910A2">
      <w:r>
        <w:t>Number of Unique Customers who made purchases.</w:t>
      </w:r>
    </w:p>
    <w:p w:rsidR="004910A2" w:rsidRDefault="004910A2">
      <w:pPr>
        <w:rPr>
          <w:lang w:val="en-US"/>
        </w:rPr>
      </w:pPr>
      <w:r w:rsidRPr="004910A2">
        <w:rPr>
          <w:rFonts w:ascii="Courier New" w:eastAsia="Times New Roman" w:hAnsi="Courier New" w:cs="Courier New"/>
          <w:noProof/>
          <w:color w:val="000000"/>
          <w:sz w:val="21"/>
          <w:szCs w:val="21"/>
          <w:lang w:eastAsia="en-GB"/>
        </w:rPr>
        <w:drawing>
          <wp:inline distT="0" distB="0" distL="0" distR="0" wp14:anchorId="405F76E5" wp14:editId="4E886236">
            <wp:extent cx="5731510" cy="1706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0A2" w:rsidRDefault="004910A2">
      <w:pPr>
        <w:rPr>
          <w:lang w:val="en-US"/>
        </w:rPr>
      </w:pPr>
    </w:p>
    <w:p w:rsidR="004910A2" w:rsidRDefault="004910A2">
      <w:pPr>
        <w:rPr>
          <w:lang w:val="en-US"/>
        </w:rPr>
      </w:pPr>
      <w:r w:rsidRPr="004910A2">
        <w:rPr>
          <w:noProof/>
          <w:lang w:eastAsia="en-GB"/>
        </w:rPr>
        <w:drawing>
          <wp:inline distT="0" distB="0" distL="0" distR="0" wp14:anchorId="2082FEF4" wp14:editId="4B6A3416">
            <wp:extent cx="5731510" cy="30848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EB0" w:rsidRDefault="005C3EB0">
      <w:pPr>
        <w:rPr>
          <w:lang w:val="en-US"/>
        </w:rPr>
      </w:pPr>
    </w:p>
    <w:p w:rsidR="005C3EB0" w:rsidRDefault="005C3EB0">
      <w:pPr>
        <w:rPr>
          <w:lang w:val="en-US"/>
        </w:rPr>
      </w:pPr>
    </w:p>
    <w:p w:rsidR="005C3EB0" w:rsidRDefault="005C3EB0">
      <w:pPr>
        <w:rPr>
          <w:lang w:val="en-US"/>
        </w:rPr>
      </w:pPr>
      <w:r>
        <w:t xml:space="preserve">Analysis of product revenue revealed that the highest-performing products contributed a substantial portion of total sales revenue. The top 10 products generated significantly more revenue than the rest of the </w:t>
      </w:r>
      <w:r w:rsidR="002B64DA">
        <w:t>catalogue</w:t>
      </w:r>
      <w:bookmarkStart w:id="0" w:name="_GoBack"/>
      <w:bookmarkEnd w:id="0"/>
      <w:r>
        <w:t>, indicating that the business relies heavily on a small group of high-performing products.</w:t>
      </w:r>
    </w:p>
    <w:p w:rsidR="005C3EB0" w:rsidRDefault="005C3EB0">
      <w:pPr>
        <w:rPr>
          <w:lang w:val="en-US"/>
        </w:rPr>
      </w:pPr>
      <w:r w:rsidRPr="005C3EB0">
        <w:rPr>
          <w:noProof/>
          <w:lang w:eastAsia="en-GB"/>
        </w:rPr>
        <w:lastRenderedPageBreak/>
        <w:drawing>
          <wp:inline distT="0" distB="0" distL="0" distR="0" wp14:anchorId="04F6D8AC" wp14:editId="5AA6954B">
            <wp:extent cx="5731510" cy="2485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EB0" w:rsidRDefault="005C3EB0">
      <w:pPr>
        <w:rPr>
          <w:lang w:val="en-US"/>
        </w:rPr>
      </w:pPr>
    </w:p>
    <w:p w:rsidR="005C3EB0" w:rsidRDefault="005C3EB0">
      <w:pPr>
        <w:rPr>
          <w:lang w:val="en-US"/>
        </w:rPr>
      </w:pPr>
      <w:r w:rsidRPr="005C3EB0">
        <w:rPr>
          <w:noProof/>
          <w:lang w:eastAsia="en-GB"/>
        </w:rPr>
        <w:drawing>
          <wp:inline distT="0" distB="0" distL="0" distR="0" wp14:anchorId="3767DE9D" wp14:editId="24797233">
            <wp:extent cx="5731510" cy="29438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238" w:rsidRDefault="001E5238">
      <w:pPr>
        <w:rPr>
          <w:lang w:val="en-US"/>
        </w:rPr>
      </w:pPr>
    </w:p>
    <w:p w:rsidR="001E5238" w:rsidRDefault="001E5238">
      <w:pPr>
        <w:rPr>
          <w:lang w:val="en-US"/>
        </w:rPr>
      </w:pPr>
      <w:r w:rsidRPr="001E5238">
        <w:rPr>
          <w:noProof/>
          <w:lang w:eastAsia="en-GB"/>
        </w:rPr>
        <w:drawing>
          <wp:inline distT="0" distB="0" distL="0" distR="0" wp14:anchorId="2ABD22CB" wp14:editId="2F636104">
            <wp:extent cx="5731510" cy="25374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238" w:rsidRPr="004910A2" w:rsidRDefault="001E5238">
      <w:pPr>
        <w:rPr>
          <w:lang w:val="en-US"/>
        </w:rPr>
      </w:pPr>
      <w:r>
        <w:lastRenderedPageBreak/>
        <w:t>Monthly revenue analysis shows that sales increased steadily throughout the year, with the highest revenue recorded in November. This suggests strong seasonal demand during the holiday shopping period.</w:t>
      </w:r>
    </w:p>
    <w:sectPr w:rsidR="001E5238" w:rsidRPr="00491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0A2"/>
    <w:rsid w:val="001E5238"/>
    <w:rsid w:val="002B64DA"/>
    <w:rsid w:val="004910A2"/>
    <w:rsid w:val="005C3EB0"/>
    <w:rsid w:val="008C5A23"/>
    <w:rsid w:val="00933385"/>
    <w:rsid w:val="00C3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1767D-B54A-45CE-9C58-3E0E6ACA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910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1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10A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7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3310</dc:creator>
  <cp:keywords/>
  <dc:description/>
  <cp:lastModifiedBy>DELL 3310</cp:lastModifiedBy>
  <cp:revision>2</cp:revision>
  <dcterms:created xsi:type="dcterms:W3CDTF">2026-06-04T12:17:00Z</dcterms:created>
  <dcterms:modified xsi:type="dcterms:W3CDTF">2026-06-08T08:27:00Z</dcterms:modified>
</cp:coreProperties>
</file>