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12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12</w:t>
              <w:br/>
              <w:t>Ngày thực tế: 20/07/2026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phát triển chức năng tự động cập nhật dữ liệu từ email và thư mục lưu trữ.</w:t>
              <w:br/>
              <w:t>Hồ sơ/bằng chứng đã kiểm tra: Mã nguồn module Email/Folder; cấu hình mẫu; dữ liệu thử; ca kiểm thử đơn vị tương ứng.</w:t>
              <w:br/>
              <w:t>Kết quả giám sát: Chức năng đọc, chuẩn hóa, chống trùng, ghi log và xử lý lỗi được xây dựng, kiểm thử đơn vị đạt yêu cầu.</w:t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  <w:br/>
              <w:t>Đề xuất/kiến nghị và kết quả xử lý: Tiếp tục kiểm thử với dữ liệu thực tế và bổ sung cảnh báo khi nguồn dữ liệu gián đoạn.</w:t>
              <w:br/>
              <w:t>Biên bản/tài liệu kèm theo: Phiếu giám sát mã HTQLSLB-GS-D12, ngày 20/07/2026;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12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