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37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37</w:t>
              <w:br/>
              <w:t>Ngày thực tế: 14/08/2026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kiểm thử Nhóm III đợt 3: cảnh báo phép/ngày bay, hủy phép, tối ưu hiệu năng, F8 và cập nhật KHB.</w:t>
              <w:br/>
              <w:t>Hồ sơ/bằng chứng đã kiểm tra: Kịch bản Nhóm III-3; dữ liệu phép/KHB; mẫu hủy; log đo ExportBravo/Gen KHB; kết quả F8.</w:t>
              <w:br/>
              <w:t>Kết quả giám sát: Cảnh báo/hủy phép/cập nhật KHB đúng quy tắc; F8 hoạt động; hai tác vụ hiệu năng đáp ứng mục tiêu dưới 3 phút.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Yêu cầu lưu điều kiện đo và bộ dữ liệu hiệu năng; tiếp tục kiểm thử phân quyền và thao tác đồng thời.</w:t>
              <w:br/>
              <w:t>Biên bản/tài liệu kèm theo: Phiếu giám sát mã HTQLSLB-GS-D37, ngày 14/08/2026;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37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