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13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13</w:t>
              <w:br/>
              <w:t>Ngày thực tế: 21/07/2026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phát triển thu thập/xử lý ADS-B phục vụ khai thác O/F.</w:t>
              <w:br/>
              <w:t>Hồ sơ/bằng chứng đã kiểm tra: Module ADS-B; mapping dữ liệu; dữ liệu mẫu; ca kiểm thử ghép chuyến và tính chỉ tiêu.</w:t>
              <w:br/>
              <w:t>Kết quả giám sát: Luồng nhận, chuẩn hóa, ghép dữ liệu và cung cấp dữ liệu O/F được triển khai; kết quả mẫu phù hợp mapping.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lưu vết bản tin không ghép được và bổ sung báo cáo chất lượng dữ liệu ADS-B.</w:t>
              <w:br/>
              <w:t>Biên bản/tài liệu kèm theo: Phiếu giám sát mã HTQLSLB-GS-D13, ngày 21/07/2026;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13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