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971" w:rsidRPr="00812971" w:rsidRDefault="00812971" w:rsidP="00812971">
      <w:pPr>
        <w:jc w:val="right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i/>
          <w:color w:val="000000" w:themeColor="text1"/>
          <w:sz w:val="20"/>
        </w:rPr>
        <w:t>Mẫu số 2.1. Nội dung ghi nhật ký giám sát công tác triển khai</w:t>
      </w:r>
    </w:p>
    <w:p w:rsidR="00812971" w:rsidRPr="00812971" w:rsidRDefault="00812971" w:rsidP="00812971">
      <w:pPr>
        <w:jc w:val="center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812971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34</w:t>
            </w:r>
          </w:p>
        </w:tc>
        <w:tc>
          <w:tcPr>
            <w:tcW w:w="2314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Ngày thứ 34</w:t>
              <w:br/>
              <w:t>Ngày thực tế: 11/08/2026</w:t>
              <w:br/>
              <w:t>Từ […] giờ […] đến […] giờ […]</w:t>
            </w:r>
          </w:p>
        </w:tc>
        <w:tc>
          <w:tcPr>
            <w:tcW w:w="6323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Nội dung giám sát thực tế: Giám sát kiểm thử Nhóm II – cảnh báo đa kịch bản và quản lý KHB quân sự/vùng trời.</w:t>
              <w:br/>
              <w:t>Hồ sơ/bằng chứng đã kiểm tra: HTQLSLB-TESTCASE-01 nhóm II; bộ kịch bản cảnh báo; dữ liệu quân sự/vùng trời; audit log.</w:t>
              <w:br/>
              <w:t>Kết quả giám sát: 02/02 chức năng đạt yêu cầu về điều kiện cảnh báo, mức độ, phân quyền, xử lý/đóng và bảo vệ dữ liệu.</w:t>
              <w:br/>
              <w:t>Sai lệch, nguyên nhân và biện pháp sửa chữa: Ghi nhận yêu cầu tinh chỉnh nội dung một số cảnh báo; không ảnh hưởng logic nghiệp vụ.</w:t>
              <w:br/>
              <w:t>Đề xuất/kiến nghị và kết quả xử lý: Cập nhật cấu hình/nội dung cảnh báo và đưa vào kiểm thử hồi quy.</w:t>
              <w:br/>
              <w:t>Biên bản/tài liệu kèm theo: Phiếu giám sát mã HTQLSLB-GS-D34, ngày 11/08/2026; các tài liệu được dẫn chiếu ở trên.</w:t>
            </w:r>
          </w:p>
        </w:tc>
      </w:tr>
    </w:tbl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  <w:bookmarkStart w:id="0" w:name="_GoBack"/>
      <w:bookmarkEnd w:id="0"/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4536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  <w:lang w:val="en-US"/>
              </w:rPr>
              <w:t>Nguyễn Ngọc Hiếu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812971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19382B" w:rsidP="00812971">
      <w:pPr>
        <w:rPr>
          <w:rFonts w:ascii="Times New Roman" w:hAnsi="Times New Roman" w:cs="Times New Roman"/>
          <w:color w:val="000000" w:themeColor="text1"/>
        </w:rPr>
      </w:pPr>
    </w:p>
    <w:sectPr w:rsidR="0019382B" w:rsidRPr="00812971" w:rsidSect="00812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971"/>
    <w:rsid w:val="0019382B"/>
    <w:rsid w:val="0081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1E6E8-F63E-40DC-8769-801BDCA3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71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71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table" w:styleId="TableGrid">
    <w:name w:val="Table Grid"/>
    <w:basedOn w:val="TableNormal"/>
    <w:uiPriority w:val="59"/>
    <w:rsid w:val="00812971"/>
    <w:pPr>
      <w:spacing w:after="0" w:line="240" w:lineRule="auto"/>
    </w:pPr>
    <w:rPr>
      <w:rFonts w:ascii="Times New Roman" w:hAnsi="Times New Roman" w:cs="Times New Roman"/>
      <w:color w:val="000000"/>
      <w:sz w:val="26"/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2.1 – Nhật ký giám sát ngày thứ 34</dc:title>
  <dc:subject>NỘI DUNG NHẬT KÝ GIÁM SÁT CÔNG TÁC TRIỂN KHAI</dc:subject>
  <dc:creator>Microsoft account</dc:creator>
  <cp:keywords/>
  <dc:description>Tách từ bảng Mẫu 2.1 tổng hợp; giữ nguyên nội dung giám sát, bằng chứng, kết quả và xác nhận.</dc:description>
  <cp:lastModifiedBy>Microsoft account</cp:lastModifiedBy>
  <cp:revision>1</cp:revision>
  <dcterms:created xsi:type="dcterms:W3CDTF">2026-08-24T11:26:00Z</dcterms:created>
  <dcterms:modified xsi:type="dcterms:W3CDTF">2026-08-24T11:32:00Z</dcterms:modified>
</cp:coreProperties>
</file>