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36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36</w:t>
              <w:br/>
              <w:t>Ngày thực tế: 13/08/2026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III đợt 2: export, edit info, lịch sử thao tác, đồng bộ liên ngày và thống kê.</w:t>
              <w:br/>
              <w:t>Hồ sơ/bằng chứng đã kiểm tra: Kịch bản Nhóm III-2; file export; dữ liệu DEP/ARR qua ngày; audit log; báo cáo thống kê.</w:t>
              <w:br/>
              <w:t>Kết quả giám sát: File xuất đúng cấu trúc/số lượng; chỉnh sửa có phân quyền và audit; đồng bộ liên ngày, thống kê khớp dữ liệu nguồn.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lưu mẫu file, ảnh chụp audit và kết quả đối soát tổng hợp–chi tiết.</w:t>
              <w:br/>
              <w:t>Biên bản/tài liệu kèm theo: Phiếu giám sát mã HTQLSLB-GS-D36, ngày 13/08/2026;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36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