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15F7" w:rsidRPr="00403D9A" w:rsidRDefault="00E815F7" w:rsidP="00E815F7">
      <w:pPr>
        <w:spacing w:after="60"/>
        <w:jc w:val="right"/>
      </w:pPr>
      <w:r w:rsidRPr="00403D9A">
        <w:rPr>
          <w:sz w:val="24"/>
        </w:rPr>
        <w:t>Mẫu số 1.1. Nội dung ghi nhật ký công tác triển khai</w:t>
      </w:r>
    </w:p>
    <w:p w:rsidR="000A1C2D" w:rsidRDefault="000A1C2D" w:rsidP="00E815F7">
      <w:pPr>
        <w:spacing w:after="60"/>
        <w:jc w:val="center"/>
        <w:rPr>
          <w:b/>
          <w:sz w:val="32"/>
          <w:szCs w:val="32"/>
        </w:rPr>
      </w:pPr>
    </w:p>
    <w:p w:rsidR="00E815F7" w:rsidRPr="000A1C2D" w:rsidRDefault="00E815F7" w:rsidP="00E815F7">
      <w:pPr>
        <w:spacing w:after="60"/>
        <w:jc w:val="center"/>
        <w:rPr>
          <w:b/>
          <w:sz w:val="32"/>
          <w:szCs w:val="32"/>
        </w:rPr>
      </w:pPr>
      <w:r w:rsidRPr="000A1C2D">
        <w:rPr>
          <w:b/>
          <w:sz w:val="32"/>
          <w:szCs w:val="32"/>
        </w:rPr>
        <w:t>NỘI DUNG NHẬT KÝ CÔNG TÁC TRIỂN KHAI</w:t>
      </w:r>
    </w:p>
    <w:p w:rsidR="00E815F7" w:rsidRDefault="00E815F7" w:rsidP="00E815F7">
      <w:pPr>
        <w:spacing w:after="60"/>
        <w:jc w:val="center"/>
        <w:rPr>
          <w:b/>
          <w:sz w:val="24"/>
          <w:szCs w:val="24"/>
        </w:rPr>
      </w:pPr>
      <w:r w:rsidRPr="000A1C2D">
        <w:rPr>
          <w:b/>
          <w:sz w:val="24"/>
          <w:szCs w:val="24"/>
        </w:rPr>
        <w:t>Giai đoạn 1 – Khảo sát hiện trạng và xây dựng tài liệu nghiệp vụ</w:t>
      </w:r>
    </w:p>
    <w:p w:rsidR="000A1C2D" w:rsidRPr="000A1C2D" w:rsidRDefault="000A1C2D" w:rsidP="00E815F7">
      <w:pPr>
        <w:spacing w:after="60"/>
        <w:jc w:val="center"/>
        <w:rPr>
          <w:b/>
          <w:sz w:val="24"/>
          <w:szCs w:val="24"/>
        </w:rPr>
      </w:pPr>
    </w:p>
    <w:p w:rsidR="00E815F7" w:rsidRPr="000A1C2D" w:rsidRDefault="00E815F7" w:rsidP="00E815F7">
      <w:pPr>
        <w:spacing w:after="60"/>
        <w:rPr>
          <w:sz w:val="24"/>
          <w:szCs w:val="24"/>
        </w:rPr>
      </w:pPr>
      <w:r w:rsidRPr="000A1C2D">
        <w:rPr>
          <w:sz w:val="24"/>
          <w:szCs w:val="24"/>
        </w:rPr>
        <w:t>Công việc: Cài đặt, cập nhật, hiệu chỉnh cơ sở dữ liệu, phần mềm Hệ thống số liệu điều hành bay</w:t>
      </w:r>
    </w:p>
    <w:p w:rsidR="00E815F7" w:rsidRPr="000A1C2D" w:rsidRDefault="00E815F7" w:rsidP="00E815F7">
      <w:pPr>
        <w:pStyle w:val="Heading1"/>
        <w:spacing w:before="0" w:after="60"/>
        <w:rPr>
          <w:color w:val="auto"/>
          <w:szCs w:val="24"/>
        </w:rPr>
      </w:pPr>
      <w:r w:rsidRPr="000A1C2D">
        <w:rPr>
          <w:rFonts w:ascii="Times New Roman" w:eastAsia="Times New Roman" w:hAnsi="Times New Roman"/>
          <w:b w:val="0"/>
          <w:color w:val="auto"/>
          <w:szCs w:val="24"/>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7110"/>
        <w:gridCol w:w="4490"/>
      </w:tblGrid>
      <w:tr w:rsidR="00E815F7" w:rsidRPr="000A1C2D" w:rsidTr="00A6769A">
        <w:trPr>
          <w:tblHeader/>
          <w:jc w:val="center"/>
        </w:trPr>
        <w:tc>
          <w:tcPr>
            <w:tcW w:w="700" w:type="dxa"/>
            <w:shd w:val="clear" w:color="auto" w:fill="D9EAF7"/>
            <w:tcMar>
              <w:top w:w="100" w:type="dxa"/>
              <w:left w:w="100" w:type="dxa"/>
              <w:bottom w:w="100" w:type="dxa"/>
              <w:right w:w="100" w:type="dxa"/>
            </w:tcMar>
          </w:tcPr>
          <w:p w:rsidR="00E815F7" w:rsidRPr="000A1C2D" w:rsidRDefault="00E815F7" w:rsidP="000A337B">
            <w:pPr>
              <w:spacing w:after="0" w:line="240" w:lineRule="auto"/>
              <w:jc w:val="center"/>
              <w:rPr>
                <w:sz w:val="22"/>
              </w:rPr>
            </w:pPr>
            <w:r w:rsidRPr="000A1C2D">
              <w:rPr>
                <w:b/>
                <w:sz w:val="22"/>
              </w:rPr>
              <w:t>STT</w:t>
            </w:r>
          </w:p>
        </w:tc>
        <w:tc>
          <w:tcPr>
            <w:tcW w:w="1900" w:type="dxa"/>
            <w:shd w:val="clear" w:color="auto" w:fill="D9EAF7"/>
            <w:tcMar>
              <w:top w:w="100" w:type="dxa"/>
              <w:left w:w="100" w:type="dxa"/>
              <w:bottom w:w="100" w:type="dxa"/>
              <w:right w:w="100" w:type="dxa"/>
            </w:tcMar>
          </w:tcPr>
          <w:p w:rsidR="00E815F7" w:rsidRPr="000A1C2D" w:rsidRDefault="00E815F7" w:rsidP="000A337B">
            <w:pPr>
              <w:spacing w:after="0" w:line="240" w:lineRule="auto"/>
              <w:jc w:val="center"/>
              <w:rPr>
                <w:sz w:val="22"/>
              </w:rPr>
            </w:pPr>
            <w:r w:rsidRPr="000A1C2D">
              <w:rPr>
                <w:b/>
                <w:sz w:val="22"/>
              </w:rPr>
              <w:t>Thời gian triển khai</w:t>
            </w:r>
          </w:p>
        </w:tc>
        <w:tc>
          <w:tcPr>
            <w:tcW w:w="7110" w:type="dxa"/>
            <w:shd w:val="clear" w:color="auto" w:fill="D9EAF7"/>
            <w:tcMar>
              <w:top w:w="100" w:type="dxa"/>
              <w:left w:w="100" w:type="dxa"/>
              <w:bottom w:w="100" w:type="dxa"/>
              <w:right w:w="100" w:type="dxa"/>
            </w:tcMar>
          </w:tcPr>
          <w:p w:rsidR="00E815F7" w:rsidRPr="000A1C2D" w:rsidRDefault="00E815F7" w:rsidP="000A337B">
            <w:pPr>
              <w:spacing w:after="0" w:line="240" w:lineRule="auto"/>
              <w:jc w:val="center"/>
              <w:rPr>
                <w:sz w:val="22"/>
              </w:rPr>
            </w:pPr>
            <w:r w:rsidRPr="000A1C2D">
              <w:rPr>
                <w:b/>
                <w:sz w:val="22"/>
              </w:rPr>
              <w:t>Nội dung công tác triển khai</w:t>
            </w:r>
          </w:p>
        </w:tc>
        <w:tc>
          <w:tcPr>
            <w:tcW w:w="4490" w:type="dxa"/>
            <w:shd w:val="clear" w:color="auto" w:fill="D9EAF7"/>
            <w:tcMar>
              <w:top w:w="100" w:type="dxa"/>
              <w:left w:w="100" w:type="dxa"/>
              <w:bottom w:w="100" w:type="dxa"/>
              <w:right w:w="100" w:type="dxa"/>
            </w:tcMar>
          </w:tcPr>
          <w:p w:rsidR="00E815F7" w:rsidRPr="000A1C2D" w:rsidRDefault="00E815F7" w:rsidP="00A6769A">
            <w:pPr>
              <w:spacing w:after="0" w:line="240" w:lineRule="auto"/>
              <w:jc w:val="center"/>
              <w:rPr>
                <w:sz w:val="22"/>
              </w:rPr>
            </w:pPr>
            <w:r w:rsidRPr="000A1C2D">
              <w:rPr>
                <w:b/>
                <w:sz w:val="22"/>
              </w:rPr>
              <w:t>Ý kiến và chữ ký xác nhận của đại diện đơn vị giám sát công tác triển khai (nếu có) đố</w:t>
            </w:r>
            <w:r w:rsidR="00A6769A" w:rsidRPr="000A1C2D">
              <w:rPr>
                <w:b/>
                <w:sz w:val="22"/>
              </w:rPr>
              <w:t>i với các nội dung triển khai.</w:t>
            </w:r>
          </w:p>
        </w:tc>
      </w:tr>
      <w:tr w:rsidR="00E815F7" w:rsidRPr="000A1C2D" w:rsidTr="00A6769A">
        <w:trPr>
          <w:jc w:val="center"/>
        </w:trPr>
        <w:tc>
          <w:tcPr>
            <w:tcW w:w="700" w:type="dxa"/>
            <w:vAlign w:val="center"/>
          </w:tcPr>
          <w:p w:rsidR="00202F78" w:rsidRPr="000A1C2D" w:rsidRDefault="00537E4B">
            <w:pPr>
              <w:spacing w:after="0" w:line="240" w:lineRule="auto"/>
              <w:rPr>
                <w:sz w:val="22"/>
              </w:rPr>
            </w:pPr>
            <w:r w:rsidRPr="000A1C2D">
              <w:rPr>
                <w:sz w:val="22"/>
              </w:rPr>
              <w:t>1</w:t>
            </w:r>
          </w:p>
        </w:tc>
        <w:tc>
          <w:tcPr>
            <w:tcW w:w="1900" w:type="dxa"/>
            <w:vAlign w:val="center"/>
          </w:tcPr>
          <w:p w:rsidR="00202F78" w:rsidRPr="000A1C2D" w:rsidRDefault="00537E4B">
            <w:pPr>
              <w:spacing w:after="0" w:line="240" w:lineRule="auto"/>
              <w:rPr>
                <w:sz w:val="22"/>
              </w:rPr>
            </w:pPr>
            <w:r w:rsidRPr="000A1C2D">
              <w:rPr>
                <w:sz w:val="22"/>
              </w:rPr>
              <w:t>Ngày 1 – 5</w:t>
            </w:r>
            <w:r w:rsidRPr="000A1C2D">
              <w:rPr>
                <w:sz w:val="22"/>
              </w:rPr>
              <w:br/>
              <w:t>Từ: 09/07/2026</w:t>
            </w:r>
            <w:r w:rsidRPr="000A1C2D">
              <w:rPr>
                <w:sz w:val="22"/>
              </w:rPr>
              <w:br/>
              <w:t>Đến: 13/07/2026</w:t>
            </w:r>
          </w:p>
        </w:tc>
        <w:tc>
          <w:tcPr>
            <w:tcW w:w="7110" w:type="dxa"/>
          </w:tcPr>
          <w:p w:rsidR="00202F78" w:rsidRPr="000A1C2D" w:rsidRDefault="00537E4B" w:rsidP="000A1C2D">
            <w:pPr>
              <w:spacing w:after="0" w:line="240" w:lineRule="auto"/>
              <w:rPr>
                <w:sz w:val="22"/>
              </w:rPr>
            </w:pPr>
            <w:r w:rsidRPr="000A1C2D">
              <w:rPr>
                <w:sz w:val="22"/>
              </w:rPr>
              <w:t>Giai đoạn 1 – Khảo sát hiện trạng và xây dựng tài liệu nghiệp vụ</w:t>
            </w:r>
            <w:r w:rsidRPr="000A1C2D">
              <w:rPr>
                <w:sz w:val="22"/>
              </w:rPr>
              <w:br/>
              <w:t>Công việc thực tế đã thực hiện:</w:t>
            </w:r>
            <w:r w:rsidRPr="000A1C2D">
              <w:rPr>
                <w:sz w:val="22"/>
              </w:rPr>
              <w:br/>
              <w:t>- Đã tổ chức làm việc với Chủ đầu tư/đơn vị sử dụng để xác định phạm vi, đầu mối phối hợp, quy trình nghiệp vụ hiện hành và nhu cầu cập nhật Hệ thống số liệu điều hành bay.</w:t>
            </w:r>
            <w:r w:rsidRPr="000A1C2D">
              <w:rPr>
                <w:sz w:val="22"/>
              </w:rPr>
              <w:br/>
              <w:t>- Đã khảo sát hiện trạng phần mềm, cơ sở dữ liệu, máy chủ, tài khoản/phân quyền, nhật ký hệ thống, quy trình vận hành, sao lưu và các môi trường phát triển–kiểm thử–vận hành.</w:t>
            </w:r>
            <w:r w:rsidRPr="000A1C2D">
              <w:rPr>
                <w:sz w:val="22"/>
              </w:rPr>
              <w:br/>
              <w:t>- Đã rà soát 05 nhóm/53 chức năng trong file Plan: tích hợp và tự động hóa dữ liệu; cảnh báo–tiện ích; nâng cấp HTSLB; phân tích–báo cáo; ứng dụng AI.</w:t>
            </w:r>
            <w:r w:rsidRPr="000A1C2D">
              <w:rPr>
                <w:sz w:val="22"/>
              </w:rPr>
              <w:br/>
              <w:t>- Đã khảo sát nguồn và mẫu dữ liệu email/thư mục, ADS-B, SLOT, AMHS, KHB/KHB quân sự, vùng trời, Bravo và API; ghi nhận định dạng, tần suất, quy tắc đối soát và điều kiện kết nối.</w:t>
            </w:r>
            <w:r w:rsidRPr="000A1C2D">
              <w:rPr>
                <w:sz w:val="22"/>
              </w:rPr>
              <w:br/>
              <w:t>- Đã thu thập biểu mẫu báo cáo, kịch bản cảnh báo, quy tắc nghiệp vụ, yêu cầu tìm kiếm/thống kê, yêu cầu hiệu năng và các trường hợp ngoại lệ cần xử lý.</w:t>
            </w:r>
            <w:r w:rsidRPr="000A1C2D">
              <w:rPr>
                <w:sz w:val="22"/>
              </w:rPr>
              <w:br/>
              <w:t>- Đã tổng hợp vấn đề còn thiếu dữ liệu, tài khoản, mẫu báo cáo hoặc nội dung chưa thống nhất; xác định đơn vị/người cung cấp và thời hạn xử lý.</w:t>
            </w:r>
            <w:r w:rsidRPr="000A1C2D">
              <w:rPr>
                <w:sz w:val="22"/>
              </w:rPr>
              <w:br/>
              <w:t>Kết quả/sản phẩm đã hoàn thành:</w:t>
            </w:r>
            <w:r w:rsidRPr="000A1C2D">
              <w:rPr>
                <w:sz w:val="22"/>
              </w:rPr>
              <w:br/>
              <w:t>- Biên bản khảo sát hiện trạng và yêu cầu nghiệp vụ; số 01/2026/BBKS-HTQLSLB; ngày 13/07/2026; phiên bản 1.0.</w:t>
            </w:r>
            <w:r w:rsidRPr="000A1C2D">
              <w:rPr>
                <w:sz w:val="22"/>
              </w:rPr>
              <w:br/>
            </w:r>
            <w:r w:rsidRPr="000A1C2D">
              <w:rPr>
                <w:sz w:val="22"/>
              </w:rPr>
              <w:lastRenderedPageBreak/>
              <w:t>- Báo cáo kết quả khảo sát; số 01/2026/BCKS-HTQLSLB; ngày 13/07/2026; phiên bản 1.0.</w:t>
            </w:r>
            <w:r w:rsidRPr="000A1C2D">
              <w:rPr>
                <w:sz w:val="22"/>
              </w:rPr>
              <w:br/>
              <w:t xml:space="preserve">- Tài liệu nghiệp vụ và yêu cầu người sử dụng; mã HTQLSLB-TLNV-01; </w:t>
            </w:r>
            <w:r w:rsidR="000A1C2D" w:rsidRPr="000A1C2D">
              <w:rPr>
                <w:sz w:val="22"/>
              </w:rPr>
              <w:t>ngày 13/07/2026; phiên bản 1.0.</w:t>
            </w:r>
            <w:r w:rsidRPr="000A1C2D">
              <w:rPr>
                <w:sz w:val="22"/>
              </w:rPr>
              <w:br/>
              <w:t>Tình trạng hoàn thành: Hoàn thành 100% ngày 13/07/2026, đúng mốc Ngày 5; các tài liệu khảo sát và phạm vi 53 chức năng đã được tổng hợp để chuyển sang phân tích–thiết kế.</w:t>
            </w:r>
            <w:r w:rsidRPr="000A1C2D">
              <w:rPr>
                <w:sz w:val="22"/>
              </w:rPr>
              <w:br/>
              <w:t>Sự cố, sai khác, phát sinh và biện pháp xử lý: Không có sự cố ảnh hưởng tiến độ. Các nội dung cần bổ sung dữ liệu mẫu, thông tin kết nối và biểu mẫu báo cáo đã được đưa vào HTQLSLB-DSVD-01, phân công đầu mối và xử lý trong các giai đoạn tiếp theo.</w:t>
            </w:r>
            <w:r w:rsidRPr="000A1C2D">
              <w:rPr>
                <w:sz w:val="22"/>
              </w:rPr>
              <w:br/>
              <w:t>Đề nghị, kiến nghị và ý kiến giải quyết: Các bên thống nhất sử dụng Biên bản khảo sát, Báo cáo khảo sát và HTQLSLB-TLNV-01 làm đầu vào chính thức cho Giai đoạn 2.</w:t>
            </w:r>
          </w:p>
        </w:tc>
        <w:tc>
          <w:tcPr>
            <w:tcW w:w="4490" w:type="dxa"/>
            <w:vAlign w:val="center"/>
          </w:tcPr>
          <w:p w:rsidR="00202F78" w:rsidRPr="000A1C2D" w:rsidRDefault="00202F78">
            <w:pPr>
              <w:spacing w:after="0" w:line="240" w:lineRule="auto"/>
              <w:rPr>
                <w:sz w:val="22"/>
              </w:rPr>
            </w:pPr>
          </w:p>
        </w:tc>
      </w:tr>
    </w:tbl>
    <w:p w:rsidR="009E1F81" w:rsidRDefault="009E1F81"/>
    <w:p w:rsidR="00E815F7" w:rsidRPr="00D0536B" w:rsidRDefault="00E815F7" w:rsidP="00E815F7">
      <w:pPr>
        <w:pStyle w:val="Heading1"/>
        <w:spacing w:before="0" w:after="60"/>
        <w:rPr>
          <w:color w:val="auto"/>
          <w:szCs w:val="24"/>
        </w:rPr>
      </w:pPr>
      <w:bookmarkStart w:id="0" w:name="_GoBack"/>
      <w:r w:rsidRPr="00D0536B">
        <w:rPr>
          <w:rFonts w:ascii="Times New Roman" w:eastAsia="Times New Roman" w:hAnsi="Times New Roman"/>
          <w:b w:val="0"/>
          <w:color w:val="auto"/>
          <w:szCs w:val="24"/>
        </w:rPr>
        <w:t>II. Các nội dung khác (nếu có)</w:t>
      </w:r>
    </w:p>
    <w:p w:rsidR="00E815F7" w:rsidRPr="00D0536B" w:rsidRDefault="00E815F7">
      <w:pPr>
        <w:rPr>
          <w:sz w:val="24"/>
          <w:szCs w:val="24"/>
        </w:rPr>
      </w:pPr>
      <w:r w:rsidRPr="00D0536B">
        <w:rPr>
          <w:i/>
          <w:sz w:val="24"/>
          <w:szCs w:val="24"/>
        </w:rPr>
        <w:t>Hồ sơ kèm theo/đối chiếu: xem đầy đủ tên, mã/số, ngày và phiên bản tại mục Kết quả/sản phẩm đã hoàn thành trong bảng nhật ký.</w:t>
      </w:r>
    </w:p>
    <w:bookmarkEnd w:id="0"/>
    <w:p w:rsidR="00E815F7" w:rsidRDefault="00E815F7" w:rsidP="00E815F7">
      <w:r>
        <w:t>……………………………………………………………………………….…………………………………………………………………………………………</w:t>
      </w:r>
    </w:p>
    <w:p w:rsidR="00E815F7" w:rsidRDefault="00E815F7" w:rsidP="00E815F7"/>
    <w:p w:rsidR="00E815F7" w:rsidRDefault="00E815F7" w:rsidP="00E815F7">
      <w:r>
        <w:t>……………………………………………………………………………….…………………………………………………………………………………………</w:t>
      </w:r>
    </w:p>
    <w:p w:rsidR="00E815F7" w:rsidRDefault="00E815F7"/>
    <w:p w:rsidR="00E815F7" w:rsidRDefault="00E815F7" w:rsidP="00E815F7">
      <w:r>
        <w:t>……………………………………………………………………………….…………………………………………………………………………………………</w:t>
      </w:r>
    </w:p>
    <w:p w:rsidR="00E815F7" w:rsidRDefault="00E815F7"/>
    <w:p w:rsidR="00E815F7" w:rsidRDefault="00E815F7" w:rsidP="00E815F7">
      <w:r>
        <w:t>……………………………………………………………………………….…………………………………………………………………………………………</w:t>
      </w:r>
    </w:p>
    <w:p w:rsidR="00E815F7" w:rsidRDefault="00E815F7"/>
    <w:p w:rsidR="00E815F7" w:rsidRDefault="00E815F7"/>
    <w:sectPr w:rsidR="00E815F7" w:rsidSect="00E815F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5F7"/>
    <w:rsid w:val="000A1C2D"/>
    <w:rsid w:val="00202F78"/>
    <w:rsid w:val="00537E4B"/>
    <w:rsid w:val="009E1F81"/>
    <w:rsid w:val="00A6769A"/>
    <w:rsid w:val="00D0536B"/>
    <w:rsid w:val="00E81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092704-9F27-46C6-BB46-306B4CC58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15F7"/>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E815F7"/>
    <w:pPr>
      <w:keepNext/>
      <w:keepLines/>
      <w:spacing w:before="160" w:after="80"/>
      <w:outlineLvl w:val="0"/>
    </w:pPr>
    <w:rPr>
      <w:rFonts w:asciiTheme="majorHAnsi" w:eastAsiaTheme="majorEastAsia" w:hAnsiTheme="majorHAnsi" w:cstheme="majorBidi"/>
      <w:b/>
      <w:bCs/>
      <w:color w:val="000000"/>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5F7"/>
    <w:rPr>
      <w:rFonts w:asciiTheme="majorHAnsi" w:eastAsiaTheme="majorEastAsia" w:hAnsiTheme="majorHAnsi" w:cstheme="majorBidi"/>
      <w:b/>
      <w:bCs/>
      <w:color w:val="000000"/>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Mẫu số 1.1 – Giai đoạn 1 – Khảo sát hiện trạng và xây dựng tài liệu nghiệp vụ</vt:lpstr>
    </vt:vector>
  </TitlesOfParts>
  <Company/>
  <LinksUpToDate>false</LinksUpToDate>
  <CharactersWithSpaces>2906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1.1 – Giai đoạn 1 – Khảo sát hiện trạng và xây dựng tài liệu nghiệp vụ</dc:title>
  <dc:subject>Nội dung ghi nhật ký công tác triển khai</dc:subject>
  <dc:creator>Microsoft account</dc:creator>
  <cp:keywords/>
  <dc:description>Tách từ Mẫu 1.1 tổng hợp; giữ nguyên nội dung giai đoạn và danh mục sản phẩm hoàn thành.</dc:description>
  <cp:lastModifiedBy>Microsoft account</cp:lastModifiedBy>
  <cp:revision>5</cp:revision>
  <dcterms:created xsi:type="dcterms:W3CDTF">2026-08-24T11:08:00Z</dcterms:created>
  <dcterms:modified xsi:type="dcterms:W3CDTF">2026-08-26T09:18:00Z</dcterms:modified>
</cp:coreProperties>
</file>