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CỘNG HÒA XÃ HỘI CHỦ NGHĨA VIỆT NAM</w:t>
      </w:r>
    </w:p>
    <w:p>
      <w:pPr>
        <w:jc w:val="center"/>
      </w:pPr>
      <w:r>
        <w:rPr>
          <w:b/>
        </w:rPr>
        <w:t>Độc lập - Tự do - Hạnh phúc</w:t>
      </w:r>
    </w:p>
    <w:p>
      <w:pPr>
        <w:jc w:val="center"/>
      </w:pPr>
      <w:r>
        <w:rPr>
          <w:b w:val="0"/>
        </w:rPr>
        <w:t>________________</w:t>
      </w:r>
    </w:p>
    <w:p>
      <w:pPr>
        <w:jc w:val="right"/>
      </w:pPr>
      <w:r>
        <w:rPr>
          <w:b w:val="0"/>
        </w:rPr>
        <w:t>………, ngày 05 tháng 09 năm 2026</w:t>
      </w:r>
    </w:p>
    <w:p>
      <w:pPr>
        <w:jc w:val="center"/>
      </w:pPr>
      <w:r>
        <w:rPr>
          <w:b/>
        </w:rPr>
        <w:t>BIÊN BẢN NGHIỆM THU SẢN PHẨM</w:t>
      </w:r>
    </w:p>
    <w:p>
      <w:pPr>
        <w:jc w:val="center"/>
      </w:pPr>
      <w:r>
        <w:rPr>
          <w:b/>
        </w:rPr>
        <w:t>NGHIỆM THU SẢN PHẨM/HẠNG MỤC CÔNG VIỆC CỦA DỰ ÁN</w:t>
      </w:r>
    </w:p>
    <w:p>
      <w:r>
        <w:rPr>
          <w:b/>
        </w:rPr>
        <w:t>DỰ ÁN: Cập nhật, hiệu chỉnh cơ sở dữ liệu, phần mềm hệ thống số liệu điều hành bay</w:t>
      </w:r>
    </w:p>
    <w:p>
      <w:r>
        <w:rPr>
          <w:b/>
        </w:rPr>
        <w:t>GÓI THẦU: Gói thầu số 1: Cập nhật, hiệu chỉnh cơ sở dữ liệu, phần mềm hệ thống số liệu điều hành bay</w:t>
      </w:r>
    </w:p>
    <w:p>
      <w:pPr>
        <w:pStyle w:val="Heading1"/>
      </w:pPr>
      <w:r>
        <w:t>I. Đối tượng nghiệm thu</w:t>
      </w:r>
    </w:p>
    <w:p>
      <w:r>
        <w:rPr>
          <w:b w:val="0"/>
        </w:rPr>
        <w:t>Sản phẩm cập nhật, hiệu chỉnh cơ sở dữ liệu và phần mềm nội bộ Hệ thống số liệu điều hành bay thuộc Gói thầu số 1, sau khi hoàn thành cài đặt, chạy thử, đào tạo và khắc phục các tồn tại theo hồ sơ được phê duyệt.</w:t>
      </w:r>
    </w:p>
    <w:p>
      <w:r>
        <w:rPr>
          <w:b w:val="0"/>
        </w:rPr>
        <w:t>Phạm vi gồm 05 nhóm: tích hợp và tự động hóa dữ liệu; cảnh báo và tiện ích hỗ trợ; nâng cấp và tối ưu HTSLB; báo cáo và phân tích; AI hỗ trợ thống kê, tìm kiếm và tổng hợp. Danh mục chi tiết đối chiếu theo Phụ lục 01 và SRS/SDD phiên bản được phê duyệt.</w:t>
      </w:r>
    </w:p>
    <w:p>
      <w:pPr>
        <w:pStyle w:val="Heading1"/>
      </w:pPr>
      <w:r>
        <w:t>II. Thành phần tham gia nghiệm thu</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Đại diện</w:t>
            </w:r>
          </w:p>
        </w:tc>
        <w:tc>
          <w:tcPr>
            <w:tcW w:type="dxa" w:w="2422"/>
            <w:shd w:fill="D9EAF7"/>
          </w:tcPr>
          <w:p>
            <w:r>
              <w:rPr>
                <w:b/>
              </w:rPr>
              <w:t>Chức vụ</w:t>
            </w:r>
          </w:p>
        </w:tc>
        <w:tc>
          <w:tcPr>
            <w:tcW w:type="dxa" w:w="2422"/>
            <w:shd w:fill="D9EAF7"/>
          </w:tcPr>
          <w:p>
            <w:r>
              <w:rPr>
                <w:b/>
              </w:rPr>
              <w:t>Xác nhận</w:t>
            </w:r>
          </w:p>
        </w:tc>
      </w:tr>
      <w:tr>
        <w:tc>
          <w:tcPr>
            <w:tcW w:type="dxa" w:w="2422"/>
            <w:vAlign w:val="center"/>
          </w:tcPr>
          <w:p>
            <w:r>
              <w:t>1.</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2.</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3.</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4.</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5.</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6.</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bl>
    <w:p/>
    <w:p>
      <w:pPr>
        <w:pStyle w:val="Heading1"/>
      </w:pPr>
      <w:r>
        <w:t>III. Hồ sơ và căn cứ nghiệm thu</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Hồ sơ/căn cứ</w:t>
            </w:r>
          </w:p>
        </w:tc>
        <w:tc>
          <w:tcPr>
            <w:tcW w:type="dxa" w:w="2422"/>
            <w:shd w:fill="D9EAF7"/>
          </w:tcPr>
          <w:p>
            <w:r>
              <w:rPr>
                <w:b/>
              </w:rPr>
              <w:t>Mã/số, ngày, phiên bản</w:t>
            </w:r>
          </w:p>
        </w:tc>
        <w:tc>
          <w:tcPr>
            <w:tcW w:type="dxa" w:w="2422"/>
            <w:shd w:fill="D9EAF7"/>
          </w:tcPr>
          <w:p>
            <w:r>
              <w:rPr>
                <w:b/>
              </w:rPr>
              <w:t>Tình trạng</w:t>
            </w:r>
          </w:p>
        </w:tc>
      </w:tr>
      <w:tr>
        <w:tc>
          <w:tcPr>
            <w:tcW w:type="dxa" w:w="2422"/>
            <w:vAlign w:val="center"/>
          </w:tcPr>
          <w:p>
            <w:r>
              <w:t>1</w:t>
            </w:r>
          </w:p>
        </w:tc>
        <w:tc>
          <w:tcPr>
            <w:tcW w:type="dxa" w:w="2422"/>
            <w:vAlign w:val="center"/>
          </w:tcPr>
          <w:p>
            <w:r>
              <w:t>Hợp đồng/gói thầu và phụ lục</w:t>
            </w:r>
          </w:p>
        </w:tc>
        <w:tc>
          <w:tcPr>
            <w:tcW w:type="dxa" w:w="2422"/>
            <w:vAlign w:val="center"/>
          </w:tcPr>
          <w:p>
            <w:r>
              <w:t>………………………………</w:t>
            </w:r>
          </w:p>
        </w:tc>
        <w:tc>
          <w:tcPr>
            <w:tcW w:type="dxa" w:w="2422"/>
            <w:vAlign w:val="center"/>
          </w:tcPr>
          <w:p>
            <w:r>
              <w:t>Đủ/Thiếu</w:t>
            </w:r>
          </w:p>
        </w:tc>
      </w:tr>
      <w:tr>
        <w:tc>
          <w:tcPr>
            <w:tcW w:type="dxa" w:w="2422"/>
            <w:vAlign w:val="center"/>
          </w:tcPr>
          <w:p>
            <w:r>
              <w:t>2</w:t>
            </w:r>
          </w:p>
        </w:tc>
        <w:tc>
          <w:tcPr>
            <w:tcW w:type="dxa" w:w="2422"/>
            <w:vAlign w:val="center"/>
          </w:tcPr>
          <w:p>
            <w:r>
              <w:t>SRS và SDD/thiết kế chi tiết</w:t>
            </w:r>
          </w:p>
        </w:tc>
        <w:tc>
          <w:tcPr>
            <w:tcW w:type="dxa" w:w="2422"/>
            <w:vAlign w:val="center"/>
          </w:tcPr>
          <w:p>
            <w:r>
              <w:t>………………………………</w:t>
            </w:r>
          </w:p>
        </w:tc>
        <w:tc>
          <w:tcPr>
            <w:tcW w:type="dxa" w:w="2422"/>
            <w:vAlign w:val="center"/>
          </w:tcPr>
          <w:p>
            <w:r>
              <w:t>Đủ/Thiếu</w:t>
            </w:r>
          </w:p>
        </w:tc>
      </w:tr>
      <w:tr>
        <w:tc>
          <w:tcPr>
            <w:tcW w:type="dxa" w:w="2422"/>
            <w:vAlign w:val="center"/>
          </w:tcPr>
          <w:p>
            <w:r>
              <w:t>3</w:t>
            </w:r>
          </w:p>
        </w:tc>
        <w:tc>
          <w:tcPr>
            <w:tcW w:type="dxa" w:w="2422"/>
            <w:vAlign w:val="center"/>
          </w:tcPr>
          <w:p>
            <w:r>
              <w:t>Biên bản nghiệm thu kỹ thuật cài đặt</w:t>
            </w:r>
          </w:p>
        </w:tc>
        <w:tc>
          <w:tcPr>
            <w:tcW w:type="dxa" w:w="2422"/>
            <w:vAlign w:val="center"/>
          </w:tcPr>
          <w:p>
            <w:r>
              <w:t>07/08/2026</w:t>
            </w:r>
          </w:p>
        </w:tc>
        <w:tc>
          <w:tcPr>
            <w:tcW w:type="dxa" w:w="2422"/>
            <w:vAlign w:val="center"/>
          </w:tcPr>
          <w:p>
            <w:r>
              <w:t>Đính kèm</w:t>
            </w:r>
          </w:p>
        </w:tc>
      </w:tr>
      <w:tr>
        <w:tc>
          <w:tcPr>
            <w:tcW w:type="dxa" w:w="2422"/>
            <w:vAlign w:val="center"/>
          </w:tcPr>
          <w:p>
            <w:r>
              <w:t>4</w:t>
            </w:r>
          </w:p>
        </w:tc>
        <w:tc>
          <w:tcPr>
            <w:tcW w:type="dxa" w:w="2422"/>
            <w:vAlign w:val="center"/>
          </w:tcPr>
          <w:p>
            <w:r>
              <w:t>Biên bản nghiệm thu chạy thử</w:t>
            </w:r>
          </w:p>
        </w:tc>
        <w:tc>
          <w:tcPr>
            <w:tcW w:type="dxa" w:w="2422"/>
            <w:vAlign w:val="center"/>
          </w:tcPr>
          <w:p>
            <w:r>
              <w:t>03/09/2026</w:t>
            </w:r>
          </w:p>
        </w:tc>
        <w:tc>
          <w:tcPr>
            <w:tcW w:type="dxa" w:w="2422"/>
            <w:vAlign w:val="center"/>
          </w:tcPr>
          <w:p>
            <w:r>
              <w:t>Đính kèm</w:t>
            </w:r>
          </w:p>
        </w:tc>
      </w:tr>
      <w:tr>
        <w:tc>
          <w:tcPr>
            <w:tcW w:type="dxa" w:w="2422"/>
            <w:vAlign w:val="center"/>
          </w:tcPr>
          <w:p>
            <w:r>
              <w:t>5</w:t>
            </w:r>
          </w:p>
        </w:tc>
        <w:tc>
          <w:tcPr>
            <w:tcW w:type="dxa" w:w="2422"/>
            <w:vAlign w:val="center"/>
          </w:tcPr>
          <w:p>
            <w:r>
              <w:t>Biên bản nghiệm thu dịch vụ đào tạo</w:t>
            </w:r>
          </w:p>
        </w:tc>
        <w:tc>
          <w:tcPr>
            <w:tcW w:type="dxa" w:w="2422"/>
            <w:vAlign w:val="center"/>
          </w:tcPr>
          <w:p>
            <w:r>
              <w:t>04/09/2026</w:t>
            </w:r>
          </w:p>
        </w:tc>
        <w:tc>
          <w:tcPr>
            <w:tcW w:type="dxa" w:w="2422"/>
            <w:vAlign w:val="center"/>
          </w:tcPr>
          <w:p>
            <w:r>
              <w:t>Đính kèm</w:t>
            </w:r>
          </w:p>
        </w:tc>
      </w:tr>
      <w:tr>
        <w:tc>
          <w:tcPr>
            <w:tcW w:type="dxa" w:w="2422"/>
            <w:vAlign w:val="center"/>
          </w:tcPr>
          <w:p>
            <w:r>
              <w:t>6</w:t>
            </w:r>
          </w:p>
        </w:tc>
        <w:tc>
          <w:tcPr>
            <w:tcW w:type="dxa" w:w="2422"/>
            <w:vAlign w:val="center"/>
          </w:tcPr>
          <w:p>
            <w:r>
              <w:t>Báo cáo kiểm thử/ma trận truy vết</w:t>
            </w:r>
          </w:p>
        </w:tc>
        <w:tc>
          <w:tcPr>
            <w:tcW w:type="dxa" w:w="2422"/>
            <w:vAlign w:val="center"/>
          </w:tcPr>
          <w:p>
            <w:r>
              <w:t>………………………………</w:t>
            </w:r>
          </w:p>
        </w:tc>
        <w:tc>
          <w:tcPr>
            <w:tcW w:type="dxa" w:w="2422"/>
            <w:vAlign w:val="center"/>
          </w:tcPr>
          <w:p>
            <w:r>
              <w:t>Đủ/Thiếu</w:t>
            </w:r>
          </w:p>
        </w:tc>
      </w:tr>
    </w:tbl>
    <w:p/>
    <w:p>
      <w:pPr>
        <w:pStyle w:val="Heading1"/>
      </w:pPr>
      <w:r>
        <w:t>IV. Kết quả nghiệm thu sản phẩm</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Nhóm sản phẩm</w:t>
            </w:r>
          </w:p>
        </w:tc>
        <w:tc>
          <w:tcPr>
            <w:tcW w:type="dxa" w:w="2422"/>
            <w:shd w:fill="D9EAF7"/>
          </w:tcPr>
          <w:p>
            <w:r>
              <w:rPr>
                <w:b/>
              </w:rPr>
              <w:t>Kết quả đối chiếu</w:t>
            </w:r>
          </w:p>
        </w:tc>
        <w:tc>
          <w:tcPr>
            <w:tcW w:type="dxa" w:w="2422"/>
            <w:shd w:fill="D9EAF7"/>
          </w:tcPr>
          <w:p>
            <w:r>
              <w:rPr>
                <w:b/>
              </w:rPr>
              <w:t>Bằng chứng</w:t>
            </w:r>
          </w:p>
        </w:tc>
        <w:tc>
          <w:tcPr>
            <w:tcW w:type="dxa" w:w="2422"/>
            <w:shd w:fill="D9EAF7"/>
          </w:tcPr>
          <w:p>
            <w:r>
              <w:rPr>
                <w:b/>
              </w:rPr>
              <w:t>Kết luận</w:t>
            </w:r>
          </w:p>
        </w:tc>
      </w:tr>
      <w:tr>
        <w:tc>
          <w:tcPr>
            <w:tcW w:type="dxa" w:w="2422"/>
            <w:vAlign w:val="center"/>
          </w:tcPr>
          <w:p>
            <w:r>
              <w:t>I. Tích hợp và tự động hóa dữ liệu</w:t>
            </w:r>
          </w:p>
        </w:tc>
        <w:tc>
          <w:tcPr>
            <w:tcW w:type="dxa" w:w="2422"/>
            <w:vAlign w:val="center"/>
          </w:tcPr>
          <w:p>
            <w:r>
              <w:t>Đối chiếu FR-INT-001…005 và luồng nguồn–đích</w:t>
            </w:r>
          </w:p>
        </w:tc>
        <w:tc>
          <w:tcPr>
            <w:tcW w:type="dxa" w:w="2422"/>
            <w:vAlign w:val="center"/>
          </w:tcPr>
          <w:p>
            <w:r>
              <w:t>Test/log/reconcile</w:t>
            </w:r>
          </w:p>
        </w:tc>
        <w:tc>
          <w:tcPr>
            <w:tcW w:type="dxa" w:w="2422"/>
            <w:vAlign w:val="center"/>
          </w:tcPr>
          <w:p>
            <w:r>
              <w:t>Đạt/Không đạt</w:t>
            </w:r>
          </w:p>
        </w:tc>
      </w:tr>
      <w:tr>
        <w:tc>
          <w:tcPr>
            <w:tcW w:type="dxa" w:w="2422"/>
            <w:vAlign w:val="center"/>
          </w:tcPr>
          <w:p>
            <w:r>
              <w:t>II. Cảnh báo và tiện ích hỗ trợ</w:t>
            </w:r>
          </w:p>
        </w:tc>
        <w:tc>
          <w:tcPr>
            <w:tcW w:type="dxa" w:w="2422"/>
            <w:vAlign w:val="center"/>
          </w:tcPr>
          <w:p>
            <w:r>
              <w:t>Đối chiếu FR-ALT-001/002, Live Fire, Daily, Military</w:t>
            </w:r>
          </w:p>
        </w:tc>
        <w:tc>
          <w:tcPr>
            <w:tcW w:type="dxa" w:w="2422"/>
            <w:vAlign w:val="center"/>
          </w:tcPr>
          <w:p>
            <w:r>
              <w:t>Test/ảnh/audit</w:t>
            </w:r>
          </w:p>
        </w:tc>
        <w:tc>
          <w:tcPr>
            <w:tcW w:type="dxa" w:w="2422"/>
            <w:vAlign w:val="center"/>
          </w:tcPr>
          <w:p>
            <w:r>
              <w:t>Đạt/Không đạt</w:t>
            </w:r>
          </w:p>
        </w:tc>
      </w:tr>
      <w:tr>
        <w:tc>
          <w:tcPr>
            <w:tcW w:type="dxa" w:w="2422"/>
            <w:vAlign w:val="center"/>
          </w:tcPr>
          <w:p>
            <w:r>
              <w:t>III. Nâng cấp và tối ưu HTSLB</w:t>
            </w:r>
          </w:p>
        </w:tc>
        <w:tc>
          <w:tcPr>
            <w:tcW w:type="dxa" w:w="2422"/>
            <w:vAlign w:val="center"/>
          </w:tcPr>
          <w:p>
            <w:r>
              <w:t>Đối chiếu FR-OPT-001…032</w:t>
            </w:r>
          </w:p>
        </w:tc>
        <w:tc>
          <w:tcPr>
            <w:tcW w:type="dxa" w:w="2422"/>
            <w:vAlign w:val="center"/>
          </w:tcPr>
          <w:p>
            <w:r>
              <w:t>Test/performance/export</w:t>
            </w:r>
          </w:p>
        </w:tc>
        <w:tc>
          <w:tcPr>
            <w:tcW w:type="dxa" w:w="2422"/>
            <w:vAlign w:val="center"/>
          </w:tcPr>
          <w:p>
            <w:r>
              <w:t>Đạt/Không đạt</w:t>
            </w:r>
          </w:p>
        </w:tc>
      </w:tr>
      <w:tr>
        <w:tc>
          <w:tcPr>
            <w:tcW w:type="dxa" w:w="2422"/>
            <w:vAlign w:val="center"/>
          </w:tcPr>
          <w:p>
            <w:r>
              <w:t>IV. Báo cáo và phân tích</w:t>
            </w:r>
          </w:p>
        </w:tc>
        <w:tc>
          <w:tcPr>
            <w:tcW w:type="dxa" w:w="2422"/>
            <w:vAlign w:val="center"/>
          </w:tcPr>
          <w:p>
            <w:r>
              <w:t>Đối chiếu FR-RPT-001…010</w:t>
            </w:r>
          </w:p>
        </w:tc>
        <w:tc>
          <w:tcPr>
            <w:tcW w:type="dxa" w:w="2422"/>
            <w:vAlign w:val="center"/>
          </w:tcPr>
          <w:p>
            <w:r>
              <w:t>Snapshot/chart/export</w:t>
            </w:r>
          </w:p>
        </w:tc>
        <w:tc>
          <w:tcPr>
            <w:tcW w:type="dxa" w:w="2422"/>
            <w:vAlign w:val="center"/>
          </w:tcPr>
          <w:p>
            <w:r>
              <w:t>Đạt/Không đạt</w:t>
            </w:r>
          </w:p>
        </w:tc>
      </w:tr>
      <w:tr>
        <w:tc>
          <w:tcPr>
            <w:tcW w:type="dxa" w:w="2422"/>
            <w:vAlign w:val="center"/>
          </w:tcPr>
          <w:p>
            <w:r>
              <w:t>V. AI hỗ trợ</w:t>
            </w:r>
          </w:p>
        </w:tc>
        <w:tc>
          <w:tcPr>
            <w:tcW w:type="dxa" w:w="2422"/>
            <w:vAlign w:val="center"/>
          </w:tcPr>
          <w:p>
            <w:r>
              <w:t>Đối chiếu FR-AI-001…004</w:t>
            </w:r>
          </w:p>
        </w:tc>
        <w:tc>
          <w:tcPr>
            <w:tcW w:type="dxa" w:w="2422"/>
            <w:vAlign w:val="center"/>
          </w:tcPr>
          <w:p>
            <w:r>
              <w:t>SQL guard/result/audit</w:t>
            </w:r>
          </w:p>
        </w:tc>
        <w:tc>
          <w:tcPr>
            <w:tcW w:type="dxa" w:w="2422"/>
            <w:vAlign w:val="center"/>
          </w:tcPr>
          <w:p>
            <w:r>
              <w:t>Đạt/Không đạt</w:t>
            </w:r>
          </w:p>
        </w:tc>
      </w:tr>
    </w:tbl>
    <w:p/>
    <w:p>
      <w:pPr>
        <w:jc w:val="center"/>
      </w:pPr>
      <w:r>
        <w:drawing>
          <wp:inline xmlns:a="http://schemas.openxmlformats.org/drawingml/2006/main" xmlns:pic="http://schemas.openxmlformats.org/drawingml/2006/picture">
            <wp:extent cx="5580000" cy="6041596"/>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5580000" cy="6041596"/>
                    </a:xfrm>
                    <a:prstGeom prst="rect"/>
                  </pic:spPr>
                </pic:pic>
              </a:graphicData>
            </a:graphic>
          </wp:inline>
        </w:drawing>
      </w:r>
    </w:p>
    <w:p>
      <w:pPr>
        <w:jc w:val="center"/>
      </w:pPr>
      <w:r>
        <w:rPr>
          <w:b w:val="0"/>
        </w:rPr>
        <w:t>Hình IMG-PRODUCT-01. Ảnh tổng quan sản phẩm sau hoàn thiện. Nguồn ảnh: giao diện Report New đã lưu trong hồ sơ kỹ thuật; cần ghi bổ sung ngày/giờ chụp, URL, môi trường và người chụp trước khi ký nghiệm thu.</w:t>
      </w:r>
    </w:p>
    <w:p>
      <w:pPr>
        <w:jc w:val="center"/>
      </w:pPr>
      <w:r>
        <w:drawing>
          <wp:inline xmlns:a="http://schemas.openxmlformats.org/drawingml/2006/main" xmlns:pic="http://schemas.openxmlformats.org/drawingml/2006/picture">
            <wp:extent cx="5580000" cy="5923133"/>
            <wp:docPr id="2" name="Picture 2"/>
            <wp:cNvGraphicFramePr>
              <a:graphicFrameLocks noChangeAspect="1"/>
            </wp:cNvGraphicFramePr>
            <a:graphic>
              <a:graphicData uri="http://schemas.openxmlformats.org/drawingml/2006/picture">
                <pic:pic>
                  <pic:nvPicPr>
                    <pic:cNvPr id="0" name="image7.png"/>
                    <pic:cNvPicPr/>
                  </pic:nvPicPr>
                  <pic:blipFill>
                    <a:blip r:embed="rId10"/>
                    <a:stretch>
                      <a:fillRect/>
                    </a:stretch>
                  </pic:blipFill>
                  <pic:spPr>
                    <a:xfrm>
                      <a:off x="0" y="0"/>
                      <a:ext cx="5580000" cy="5923133"/>
                    </a:xfrm>
                    <a:prstGeom prst="rect"/>
                  </pic:spPr>
                </pic:pic>
              </a:graphicData>
            </a:graphic>
          </wp:inline>
        </w:drawing>
      </w:r>
    </w:p>
    <w:p>
      <w:pPr>
        <w:jc w:val="center"/>
      </w:pPr>
      <w:r>
        <w:rPr>
          <w:b w:val="0"/>
        </w:rPr>
        <w:t>Hình IMG-PRODUCT-02. Ảnh màn hình đại diện các nhóm chức năng. Nguồn ảnh: giao diện Report New đã lưu trong hồ sơ kỹ thuật; cần ghi bổ sung ngày/giờ chụp, URL, môi trường và người chụp trước khi ký nghiệm thu.</w:t>
      </w:r>
    </w:p>
    <w:p>
      <w:pPr>
        <w:pStyle w:val="Heading1"/>
      </w:pPr>
      <w:r>
        <w:t>V. Kết luận và kiến nghị</w:t>
      </w:r>
    </w:p>
    <w:p>
      <w:r>
        <w:rPr>
          <w:b w:val="0"/>
        </w:rPr>
        <w:t>Căn cứ hồ sơ, kết quả kiểm thử, chạy thử, đào tạo và đối chiếu sản phẩm, các bên thống nhất nghiệm thu sản phẩm/hạng mục: đạt/đạt có điều kiện/không đạt. Kiến nghị và điều kiện bảo hành/hỗ trợ: ........................................................................................................................</w:t>
      </w:r>
    </w:p>
    <w:p>
      <w:pPr>
        <w:pStyle w:val="Heading1"/>
      </w:pPr>
      <w:r>
        <w:t>VI. Xác nhận và chữ ký</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fill="D9EAF7"/>
          </w:tcPr>
          <w:p>
            <w:r>
              <w:rPr>
                <w:b/>
              </w:rPr>
              <w:t>STT</w:t>
            </w:r>
          </w:p>
        </w:tc>
        <w:tc>
          <w:tcPr>
            <w:tcW w:type="dxa" w:w="2422"/>
            <w:shd w:fill="D9EAF7"/>
          </w:tcPr>
          <w:p>
            <w:r>
              <w:rPr>
                <w:b/>
              </w:rPr>
              <w:t>Đại diện</w:t>
            </w:r>
          </w:p>
        </w:tc>
        <w:tc>
          <w:tcPr>
            <w:tcW w:type="dxa" w:w="2422"/>
            <w:shd w:fill="D9EAF7"/>
          </w:tcPr>
          <w:p>
            <w:r>
              <w:rPr>
                <w:b/>
              </w:rPr>
              <w:t>Chức vụ</w:t>
            </w:r>
          </w:p>
        </w:tc>
        <w:tc>
          <w:tcPr>
            <w:tcW w:type="dxa" w:w="2422"/>
            <w:shd w:fill="D9EAF7"/>
          </w:tcPr>
          <w:p>
            <w:r>
              <w:rPr>
                <w:b/>
              </w:rPr>
              <w:t>Xác nhận</w:t>
            </w:r>
          </w:p>
        </w:tc>
      </w:tr>
      <w:tr>
        <w:tc>
          <w:tcPr>
            <w:tcW w:type="dxa" w:w="2422"/>
            <w:vAlign w:val="center"/>
          </w:tcPr>
          <w:p>
            <w:r>
              <w:t>1.</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2.</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3.</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4.</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5.</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r>
        <w:tc>
          <w:tcPr>
            <w:tcW w:type="dxa" w:w="2422"/>
            <w:vAlign w:val="center"/>
          </w:tcPr>
          <w:p>
            <w:r>
              <w:t>6.</w:t>
            </w:r>
          </w:p>
        </w:tc>
        <w:tc>
          <w:tcPr>
            <w:tcW w:type="dxa" w:w="2422"/>
            <w:vAlign w:val="center"/>
          </w:tcPr>
          <w:p>
            <w:r>
              <w:t>Ông/Bà: …………………………………</w:t>
            </w:r>
          </w:p>
        </w:tc>
        <w:tc>
          <w:tcPr>
            <w:tcW w:type="dxa" w:w="2422"/>
            <w:vAlign w:val="center"/>
          </w:tcPr>
          <w:p>
            <w:r>
              <w:t>Chức vụ: ………………………</w:t>
            </w:r>
          </w:p>
        </w:tc>
        <w:tc>
          <w:tcPr>
            <w:tcW w:type="dxa" w:w="2422"/>
            <w:vAlign w:val="center"/>
          </w:tcPr>
          <w:p>
            <w:r>
              <w:t>Ký, ghi rõ họ tên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