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17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17</w:t>
              <w:br/>
              <w:t>Ngày thực tế: 25/07/2026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cảnh báo thông minh đa kịch bản.</w:t>
              <w:br/>
              <w:t>Hồ sơ/bằng chứng đã kiểm tra: Danh mục kịch bản; mã nguồn cảnh báo; cấu hình ngưỡng/mức độ; ca kiểm thử kích hoạt và đóng cảnh báo.</w:t>
              <w:br/>
              <w:t>Kết quả giám sát: Cảnh báo được sinh đúng điều kiện, hiển thị đúng mức độ/đối tượng và có trạng thái xử lý, lưu vết đầy đủ.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kiểm tra chống cảnh báo trùng, phân quyền xác nhận và khả năng truy vết nguyên nhân cảnh báo.</w:t>
              <w:br/>
              <w:t>Biên bản/tài liệu kèm theo: Phiếu giám sát mã HTQLSLB-GS-D17, ngày 25/07/2026;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17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