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18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18</w:t>
              <w:br/>
              <w:t>Ngày thực tế: 26/07/2026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quản lý KHB quân sự và thông tin sử dụng vùng trời.</w:t>
              <w:br/>
              <w:t>Hồ sơ/bằng chứng đã kiểm tra: Mô hình dữ liệu; màn hình nghiệp vụ; phân quyền; dữ liệu mẫu KHB quân sự/vùng trời; ca kiểm thử.</w:t>
              <w:br/>
              <w:t>Kết quả giám sát: Chức năng nhập, tìm kiếm, cập nhật và khai thác dữ liệu quân sự/vùng trời hoàn thành, tuân thủ phân quyền.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tiếp tục kiểm tra bảo mật dữ liệu, nhật ký thao tác và các trường hợp hiệu lực theo ngày/giờ.</w:t>
              <w:br/>
              <w:t>Biên bản/tài liệu kèm theo: Phiếu giám sát mã HTQLSLB-GS-D18, ngày 26/07/2026;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18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