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30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30</w:t>
              <w:br/>
              <w:t>Ngày thực tế: 07/08/2026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lại, xác nhận cấu hình, nghiệm thu kỹ thuật cài đặt và bàn giao build RC1 cho kiểm thử hệ thống.</w:t>
              <w:br/>
              <w:t>Hồ sơ/bằng chứng đã kiểm tra: 01/2026/BBNTKT-HTQLSLB; 01/2026/BBCAIDAT-HTQLSLB; 01/2026/BBGKT-HTQLSLB; build HTQLSLB-1.0.0-RC1.</w:t>
              <w:br/>
              <w:t>Kết quả giám sát: Cài đặt/cấu hình đạt yêu cầu; lỗi nội bộ đã đóng; build RC1, tài khoản, dữ liệu và tài liệu được bàn giao đầy đủ.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Chốt Giai đoạn 4 ngày 07/08/2026; cho phép chuẩn bị và thực hiện kiểm thử hệ thống/UAT.</w:t>
              <w:br/>
              <w:t>Biên bản/tài liệu kèm theo: Phiếu giám sát mã HTQLSLB-GS-D30, ngày 07/08/2026;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30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