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971" w:rsidRPr="00812971" w:rsidRDefault="00812971" w:rsidP="00812971">
      <w:pPr>
        <w:jc w:val="right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i/>
          <w:color w:val="000000" w:themeColor="text1"/>
          <w:sz w:val="20"/>
        </w:rPr>
        <w:t>Mẫu số 2.1. Nội dung ghi nhật ký giám sát công tác triển khai</w:t>
      </w:r>
    </w:p>
    <w:p w:rsidR="00812971" w:rsidRPr="00812971" w:rsidRDefault="00812971" w:rsidP="00812971">
      <w:pPr>
        <w:jc w:val="center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812971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33</w:t>
            </w:r>
          </w:p>
        </w:tc>
        <w:tc>
          <w:tcPr>
            <w:tcW w:w="2314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Ngày thứ 33</w:t>
              <w:br/>
              <w:t>Ngày thực tế: 10/08/2026</w:t>
              <w:br/>
              <w:t>Từ […] giờ […] đến […] giờ […]</w:t>
            </w:r>
          </w:p>
        </w:tc>
        <w:tc>
          <w:tcPr>
            <w:tcW w:w="6323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Nội dung giám sát thực tế: Giám sát kiểm thử Nhóm I – 05 chức năng tích hợp và tự động hóa dữ liệu.</w:t>
              <w:br/>
              <w:t>Hồ sơ/bằng chứng đã kiểm tra: HTQLSLB-TESTCASE-01 nhóm I; dữ liệu email/ADS-B/SLOT/AMHS/API; log và kết quả đối soát.</w:t>
              <w:br/>
              <w:t>Kết quả giám sát: 05/05 chức năng được thực hiện đầy đủ; dữ liệu vào/ra, retry, lỗi, đối soát và lưu vết đáp ứng yêu cầu.</w:t>
              <w:br/>
              <w:t>Sai lệch, nguyên nhân và biện pháp sửa chữa: Một số ý kiến về thông báo lỗi và hiển thị trạng thái kết nối được ghi nhận, không ảnh hưởng dữ liệu.</w:t>
              <w:br/>
              <w:t>Đề xuất/kiến nghị và kết quả xử lý: Nhà thầu cập nhật nội dung hiển thị trong danh sách lỗi UAT và đưa vào vòng kiểm thử lại.</w:t>
              <w:br/>
              <w:t>Biên bản/tài liệu kèm theo: Phiếu giám sát mã HTQLSLB-GS-D33, ngày 10/08/2026; các tài liệu được dẫn chiếu ở trên.</w:t>
            </w:r>
          </w:p>
        </w:tc>
      </w:tr>
    </w:tbl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  <w:bookmarkStart w:id="0" w:name="_GoBack"/>
      <w:bookmarkEnd w:id="0"/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4536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  <w:lang w:val="en-US"/>
              </w:rPr>
              <w:t>Nguyễn Ngọc Hiếu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812971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19382B" w:rsidP="00812971">
      <w:pPr>
        <w:rPr>
          <w:rFonts w:ascii="Times New Roman" w:hAnsi="Times New Roman" w:cs="Times New Roman"/>
          <w:color w:val="000000" w:themeColor="text1"/>
        </w:rPr>
      </w:pPr>
    </w:p>
    <w:sectPr w:rsidR="0019382B" w:rsidRPr="00812971" w:rsidSect="00812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971"/>
    <w:rsid w:val="0019382B"/>
    <w:rsid w:val="0081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1E6E8-F63E-40DC-8769-801BDCA3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71"/>
    <w:pPr>
      <w:keepNext/>
      <w:keepLines/>
      <w:spacing w:before="160" w:after="80" w:line="252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71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table" w:styleId="TableGrid">
    <w:name w:val="Table Grid"/>
    <w:basedOn w:val="TableNormal"/>
    <w:uiPriority w:val="59"/>
    <w:rsid w:val="00812971"/>
    <w:pPr>
      <w:spacing w:after="0" w:line="240" w:lineRule="auto"/>
    </w:pPr>
    <w:rPr>
      <w:rFonts w:ascii="Times New Roman" w:hAnsi="Times New Roman" w:cs="Times New Roman"/>
      <w:color w:val="000000"/>
      <w:sz w:val="26"/>
      <w:szCs w:val="26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2.1 – Nhật ký giám sát ngày thứ 33</dc:title>
  <dc:subject>NỘI DUNG NHẬT KÝ GIÁM SÁT CÔNG TÁC TRIỂN KHAI</dc:subject>
  <dc:creator>Microsoft account</dc:creator>
  <cp:keywords/>
  <dc:description>Tách từ bảng Mẫu 2.1 tổng hợp; giữ nguyên nội dung giám sát, bằng chứng, kết quả và xác nhận.</dc:description>
  <cp:lastModifiedBy>Microsoft account</cp:lastModifiedBy>
  <cp:revision>1</cp:revision>
  <dcterms:created xsi:type="dcterms:W3CDTF">2026-08-24T11:26:00Z</dcterms:created>
  <dcterms:modified xsi:type="dcterms:W3CDTF">2026-08-24T11:32:00Z</dcterms:modified>
</cp:coreProperties>
</file>