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0727563"/>
        <w:docPartObj>
          <w:docPartGallery w:val="Cover Pages"/>
          <w:docPartUnique/>
        </w:docPartObj>
      </w:sdtPr>
      <w:sdtContent>
        <w:p w14:paraId="6CEFF707" w14:textId="7D8F17AE" w:rsidR="0044588B" w:rsidRDefault="0044588B"/>
        <w:p w14:paraId="043E948A" w14:textId="2FB78B61" w:rsidR="0044588B" w:rsidRDefault="0044588B">
          <w:r>
            <w:rPr>
              <w:noProof/>
            </w:rPr>
            <mc:AlternateContent>
              <mc:Choice Requires="wps">
                <w:drawing>
                  <wp:anchor distT="0" distB="0" distL="182880" distR="182880" simplePos="0" relativeHeight="251658752" behindDoc="0" locked="0" layoutInCell="1" allowOverlap="1" wp14:anchorId="7B353127" wp14:editId="42ABAD8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31763" w14:textId="40DC5B70" w:rsidR="0044588B" w:rsidRPr="00F64912" w:rsidRDefault="008B066F">
                                <w:pPr>
                                  <w:pStyle w:val="NoSpacing"/>
                                  <w:spacing w:before="40" w:after="560" w:line="216" w:lineRule="auto"/>
                                  <w:rPr>
                                    <w:sz w:val="72"/>
                                    <w:szCs w:val="72"/>
                                  </w:rPr>
                                </w:pPr>
                                <w:r w:rsidRPr="00F64912">
                                  <w:rPr>
                                    <w:sz w:val="72"/>
                                    <w:szCs w:val="72"/>
                                  </w:rPr>
                                  <w:t xml:space="preserve">EC4437 </w:t>
                                </w: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F35B4" w:rsidRPr="00F64912">
                                      <w:rPr>
                                        <w:sz w:val="72"/>
                                        <w:szCs w:val="72"/>
                                      </w:rPr>
                                      <w:t>Role of Government</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7B52361" w14:textId="366E20A5" w:rsidR="0044588B" w:rsidRPr="00F64912" w:rsidRDefault="00355456">
                                    <w:pPr>
                                      <w:pStyle w:val="NoSpacing"/>
                                      <w:spacing w:before="40" w:after="40"/>
                                      <w:rPr>
                                        <w:caps/>
                                        <w:sz w:val="28"/>
                                        <w:szCs w:val="28"/>
                                      </w:rPr>
                                    </w:pPr>
                                    <w:r w:rsidRPr="00F64912">
                                      <w:rPr>
                                        <w:caps/>
                                        <w:sz w:val="28"/>
                                        <w:szCs w:val="28"/>
                                      </w:rPr>
                                      <w:t>Word count: 999</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1B2816" w14:textId="6882D0AB" w:rsidR="0044588B" w:rsidRDefault="00EF35B4">
                                    <w:pPr>
                                      <w:pStyle w:val="NoSpacing"/>
                                      <w:spacing w:before="80" w:after="40"/>
                                      <w:rPr>
                                        <w:caps/>
                                        <w:color w:val="5B9BD5" w:themeColor="accent5"/>
                                        <w:sz w:val="24"/>
                                        <w:szCs w:val="24"/>
                                      </w:rPr>
                                    </w:pPr>
                                    <w:r w:rsidRPr="00F64912">
                                      <w:rPr>
                                        <w:caps/>
                                        <w:sz w:val="24"/>
                                        <w:szCs w:val="24"/>
                                      </w:rPr>
                                      <w:t xml:space="preserve">18225012 | </w:t>
                                    </w:r>
                                    <w:r w:rsidR="008B066F" w:rsidRPr="00F64912">
                                      <w:rPr>
                                        <w:caps/>
                                        <w:sz w:val="24"/>
                                        <w:szCs w:val="24"/>
                                      </w:rPr>
                                      <w:t>colm kenny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B353127" id="_x0000_t202" coordsize="21600,21600" o:spt="202" path="m,l,21600r21600,l21600,xe">
                    <v:stroke joinstyle="miter"/>
                    <v:path gradientshapeok="t" o:connecttype="rect"/>
                  </v:shapetype>
                  <v:shape id="Text Box 131" o:spid="_x0000_s1026" type="#_x0000_t202" style="position:absolute;margin-left:0;margin-top:0;width:369pt;height:529.2pt;z-index:25165875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D531763" w14:textId="40DC5B70" w:rsidR="0044588B" w:rsidRPr="00F64912" w:rsidRDefault="008B066F">
                          <w:pPr>
                            <w:pStyle w:val="NoSpacing"/>
                            <w:spacing w:before="40" w:after="560" w:line="216" w:lineRule="auto"/>
                            <w:rPr>
                              <w:sz w:val="72"/>
                              <w:szCs w:val="72"/>
                            </w:rPr>
                          </w:pPr>
                          <w:r w:rsidRPr="00F64912">
                            <w:rPr>
                              <w:sz w:val="72"/>
                              <w:szCs w:val="72"/>
                            </w:rPr>
                            <w:t xml:space="preserve">EC4437 </w:t>
                          </w: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F35B4" w:rsidRPr="00F64912">
                                <w:rPr>
                                  <w:sz w:val="72"/>
                                  <w:szCs w:val="72"/>
                                </w:rPr>
                                <w:t>Role of Government</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7B52361" w14:textId="366E20A5" w:rsidR="0044588B" w:rsidRPr="00F64912" w:rsidRDefault="00355456">
                              <w:pPr>
                                <w:pStyle w:val="NoSpacing"/>
                                <w:spacing w:before="40" w:after="40"/>
                                <w:rPr>
                                  <w:caps/>
                                  <w:sz w:val="28"/>
                                  <w:szCs w:val="28"/>
                                </w:rPr>
                              </w:pPr>
                              <w:r w:rsidRPr="00F64912">
                                <w:rPr>
                                  <w:caps/>
                                  <w:sz w:val="28"/>
                                  <w:szCs w:val="28"/>
                                </w:rPr>
                                <w:t>Word count: 999</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1B2816" w14:textId="6882D0AB" w:rsidR="0044588B" w:rsidRDefault="00EF35B4">
                              <w:pPr>
                                <w:pStyle w:val="NoSpacing"/>
                                <w:spacing w:before="80" w:after="40"/>
                                <w:rPr>
                                  <w:caps/>
                                  <w:color w:val="5B9BD5" w:themeColor="accent5"/>
                                  <w:sz w:val="24"/>
                                  <w:szCs w:val="24"/>
                                </w:rPr>
                              </w:pPr>
                              <w:r w:rsidRPr="00F64912">
                                <w:rPr>
                                  <w:caps/>
                                  <w:sz w:val="24"/>
                                  <w:szCs w:val="24"/>
                                </w:rPr>
                                <w:t xml:space="preserve">18225012 | </w:t>
                              </w:r>
                              <w:r w:rsidR="008B066F" w:rsidRPr="00F64912">
                                <w:rPr>
                                  <w:caps/>
                                  <w:sz w:val="24"/>
                                  <w:szCs w:val="24"/>
                                </w:rPr>
                                <w:t>colm kenny</w:t>
                              </w:r>
                            </w:p>
                          </w:sdtContent>
                        </w:sdt>
                      </w:txbxContent>
                    </v:textbox>
                    <w10:wrap type="square" anchorx="margin" anchory="page"/>
                  </v:shape>
                </w:pict>
              </mc:Fallback>
            </mc:AlternateContent>
          </w:r>
          <w:r>
            <w:br w:type="page"/>
          </w:r>
        </w:p>
      </w:sdtContent>
    </w:sdt>
    <w:p w14:paraId="605F9429" w14:textId="15AC0B6A" w:rsidR="00505D80" w:rsidRPr="00F5314A" w:rsidRDefault="00505D80">
      <w:pPr>
        <w:rPr>
          <w:b/>
          <w:bCs/>
        </w:rPr>
      </w:pPr>
      <w:r w:rsidRPr="00F5314A">
        <w:rPr>
          <w:b/>
          <w:bCs/>
        </w:rPr>
        <w:lastRenderedPageBreak/>
        <w:t>Intro</w:t>
      </w:r>
      <w:r w:rsidR="00F5314A" w:rsidRPr="00F5314A">
        <w:rPr>
          <w:b/>
          <w:bCs/>
        </w:rPr>
        <w:t>duction</w:t>
      </w:r>
    </w:p>
    <w:p w14:paraId="69F81A16" w14:textId="28A717E3" w:rsidR="00F7088E" w:rsidRDefault="00F7088E" w:rsidP="00655856">
      <w:pPr>
        <w:ind w:firstLine="720"/>
      </w:pPr>
      <w:r w:rsidRPr="00D912B9">
        <w:t xml:space="preserve">The COVID-19 pandemic has been on the tips of many people’s tongues since the turn of the </w:t>
      </w:r>
      <w:r w:rsidR="00D00295" w:rsidRPr="00D912B9">
        <w:t xml:space="preserve">new </w:t>
      </w:r>
      <w:r w:rsidRPr="00D912B9">
        <w:t>decade</w:t>
      </w:r>
      <w:r w:rsidR="00D00295" w:rsidRPr="00D912B9">
        <w:t xml:space="preserve"> and has reignited some very important discussions and arguments.</w:t>
      </w:r>
      <w:r w:rsidR="00BF6967" w:rsidRPr="00D912B9">
        <w:t xml:space="preserve"> </w:t>
      </w:r>
      <w:r w:rsidR="00862EE2" w:rsidRPr="00D912B9">
        <w:t xml:space="preserve">The pandemic has </w:t>
      </w:r>
      <w:r w:rsidR="00D41D86" w:rsidRPr="00D912B9">
        <w:t xml:space="preserve">already proved to be </w:t>
      </w:r>
      <w:r w:rsidR="00DA1FB7" w:rsidRPr="00D912B9">
        <w:t xml:space="preserve">extremely catastrophic with even greater potential in the </w:t>
      </w:r>
      <w:r w:rsidR="00BC306F">
        <w:t>years</w:t>
      </w:r>
      <w:r w:rsidR="00DA1FB7" w:rsidRPr="00D912B9">
        <w:t xml:space="preserve"> to come. In doing so, we have seen just how important state intervention </w:t>
      </w:r>
      <w:r w:rsidR="008A61CB" w:rsidRPr="00D912B9">
        <w:t>really is for market-led economies</w:t>
      </w:r>
      <w:r w:rsidR="000977BA" w:rsidRPr="00D912B9">
        <w:t xml:space="preserve">. However, it is </w:t>
      </w:r>
      <w:r w:rsidR="00BB6ACA" w:rsidRPr="00D912B9">
        <w:t xml:space="preserve">crucial for </w:t>
      </w:r>
      <w:r w:rsidR="0057496A" w:rsidRPr="00D912B9">
        <w:t xml:space="preserve">state intervention to be thorough and appropriate as there is plenty of </w:t>
      </w:r>
      <w:r w:rsidR="00B470B2" w:rsidRPr="00D912B9">
        <w:t>downside to excessive or mismanaged intervention policies.</w:t>
      </w:r>
      <w:r w:rsidR="007473C6">
        <w:t xml:space="preserve"> In this essay I will outline my reasoning for</w:t>
      </w:r>
      <w:r w:rsidR="00DC0F3D">
        <w:t xml:space="preserve"> agreeing with the statement that state intervention will be an important aspect </w:t>
      </w:r>
      <w:r w:rsidR="00F94765">
        <w:t>of market-led economies.</w:t>
      </w:r>
    </w:p>
    <w:p w14:paraId="541849E6" w14:textId="293C0E4A" w:rsidR="00F679D9" w:rsidRDefault="000B7D68">
      <w:pPr>
        <w:rPr>
          <w:b/>
          <w:bCs/>
        </w:rPr>
      </w:pPr>
      <w:r>
        <w:rPr>
          <w:b/>
          <w:bCs/>
        </w:rPr>
        <w:t>Providing Public Goods</w:t>
      </w:r>
    </w:p>
    <w:p w14:paraId="38718789" w14:textId="2603BAE5" w:rsidR="00F73B71" w:rsidRDefault="00904198">
      <w:r>
        <w:tab/>
      </w:r>
      <w:r w:rsidR="003D0316">
        <w:t xml:space="preserve">Certain </w:t>
      </w:r>
      <w:r w:rsidR="00FF54C7">
        <w:t xml:space="preserve">goods or markets can be essential to a population, but </w:t>
      </w:r>
      <w:r w:rsidR="00186333">
        <w:t xml:space="preserve">unfeasible for the private sector to supply, </w:t>
      </w:r>
      <w:r w:rsidR="00400536">
        <w:t xml:space="preserve">due to </w:t>
      </w:r>
      <w:r w:rsidR="00F56090">
        <w:t xml:space="preserve">high costs and/or </w:t>
      </w:r>
      <w:r w:rsidR="00400536">
        <w:t>lack of profits</w:t>
      </w:r>
      <w:r w:rsidR="00124198">
        <w:t>.</w:t>
      </w:r>
      <w:r w:rsidR="00295319">
        <w:t xml:space="preserve"> Governments</w:t>
      </w:r>
      <w:r w:rsidR="00741750">
        <w:t xml:space="preserve"> </w:t>
      </w:r>
      <w:r w:rsidR="00070F19">
        <w:t>must</w:t>
      </w:r>
      <w:r w:rsidR="00741750">
        <w:t xml:space="preserve"> step up</w:t>
      </w:r>
      <w:r w:rsidR="00DF4F03">
        <w:t xml:space="preserve"> and provide these goods as they are not motivated by profits.</w:t>
      </w:r>
      <w:r w:rsidR="00944215">
        <w:t xml:space="preserve"> Flavin</w:t>
      </w:r>
      <w:r w:rsidR="00CA5C69">
        <w:t xml:space="preserve"> </w:t>
      </w:r>
      <w:r w:rsidR="00917F7D">
        <w:t xml:space="preserve">(2009) </w:t>
      </w:r>
      <w:r w:rsidR="00456A99">
        <w:t xml:space="preserve">investigated this idea </w:t>
      </w:r>
      <w:r w:rsidR="00A0755F">
        <w:t xml:space="preserve">by looking at US citizens’ happiness and </w:t>
      </w:r>
      <w:r w:rsidR="002C0F3C">
        <w:t xml:space="preserve">their residing </w:t>
      </w:r>
      <w:r w:rsidR="009045F2">
        <w:t>states</w:t>
      </w:r>
      <w:r w:rsidR="002C0F3C">
        <w:t xml:space="preserve"> spend on public goods. He</w:t>
      </w:r>
      <w:r>
        <w:t xml:space="preserve"> </w:t>
      </w:r>
      <w:r w:rsidR="00027D57">
        <w:t xml:space="preserve">concludes that </w:t>
      </w:r>
      <w:r w:rsidR="00FA3520">
        <w:t xml:space="preserve">citizens live happier </w:t>
      </w:r>
      <w:r w:rsidR="006214CF">
        <w:t xml:space="preserve">when </w:t>
      </w:r>
      <w:r w:rsidR="00A72591">
        <w:t xml:space="preserve">that </w:t>
      </w:r>
      <w:r w:rsidR="006214CF">
        <w:t>stat</w:t>
      </w:r>
      <w:r w:rsidR="00B41BEF">
        <w:t>e has a higher</w:t>
      </w:r>
      <w:r w:rsidR="006214CF">
        <w:t xml:space="preserve"> relative spend on public goods</w:t>
      </w:r>
      <w:r w:rsidR="00A72591">
        <w:t>.</w:t>
      </w:r>
      <w:r w:rsidR="00D13F03">
        <w:t xml:space="preserve"> </w:t>
      </w:r>
      <w:r w:rsidR="008C0D1B">
        <w:t>The provision of public goods has plenty of social</w:t>
      </w:r>
      <w:r w:rsidR="005C1703">
        <w:t xml:space="preserve"> and economic</w:t>
      </w:r>
      <w:r w:rsidR="008C0D1B">
        <w:t xml:space="preserve"> advantages to </w:t>
      </w:r>
      <w:r w:rsidR="00B06AFB">
        <w:t xml:space="preserve">citizens. </w:t>
      </w:r>
      <w:r w:rsidR="00D13F03">
        <w:t>P</w:t>
      </w:r>
      <w:r w:rsidR="00B06AFB">
        <w:t>ublic parks</w:t>
      </w:r>
      <w:r w:rsidR="004547E1">
        <w:t xml:space="preserve"> giv</w:t>
      </w:r>
      <w:r w:rsidR="00F73B71">
        <w:t>e</w:t>
      </w:r>
      <w:r w:rsidR="004547E1">
        <w:t xml:space="preserve"> people a</w:t>
      </w:r>
      <w:r w:rsidR="002F7408">
        <w:t xml:space="preserve"> common area to socialise and integrate</w:t>
      </w:r>
      <w:r w:rsidR="007954E8">
        <w:t>. Reliable b</w:t>
      </w:r>
      <w:r w:rsidR="009A3937">
        <w:t>roadband coverage</w:t>
      </w:r>
      <w:r w:rsidR="007954E8">
        <w:t xml:space="preserve"> </w:t>
      </w:r>
      <w:r w:rsidR="009A3937">
        <w:t>make</w:t>
      </w:r>
      <w:r w:rsidR="007954E8">
        <w:t>s</w:t>
      </w:r>
      <w:r w:rsidR="009A3937">
        <w:t xml:space="preserve"> sure </w:t>
      </w:r>
      <w:r w:rsidR="00025512">
        <w:t xml:space="preserve">online productivity is not affected by one’s </w:t>
      </w:r>
      <w:r w:rsidR="005C1703">
        <w:t>geographical location.</w:t>
      </w:r>
      <w:r w:rsidR="001C6D56">
        <w:t xml:space="preserve"> </w:t>
      </w:r>
      <w:r w:rsidR="00F70147">
        <w:t>Public goods and social expenditure have become increasingly important over time (Afonso et al.,2020). Advanced economies are increasing their social expenditure spends. In 1960 the average spent on social expenditure was close to 10% of GDP. This had increased to 16.6% of GDP by 1980.</w:t>
      </w:r>
      <w:r w:rsidR="00800A25">
        <w:t xml:space="preserve"> </w:t>
      </w:r>
    </w:p>
    <w:p w14:paraId="7390043B" w14:textId="405E24A1" w:rsidR="008C0D1B" w:rsidRPr="00744DEE" w:rsidRDefault="00BE2C4B" w:rsidP="00F73B71">
      <w:pPr>
        <w:ind w:firstLine="720"/>
        <w:rPr>
          <w:rFonts w:cs="Times New Roman"/>
          <w:szCs w:val="24"/>
        </w:rPr>
      </w:pPr>
      <w:r>
        <w:t>Currently, g</w:t>
      </w:r>
      <w:r w:rsidR="00245A0B">
        <w:t xml:space="preserve">overnments </w:t>
      </w:r>
      <w:r w:rsidR="00E219F7">
        <w:t>across</w:t>
      </w:r>
      <w:r w:rsidR="00245A0B">
        <w:t xml:space="preserve"> the world have been providing </w:t>
      </w:r>
      <w:r w:rsidR="0010023F">
        <w:t>COVID vaccines to their populations</w:t>
      </w:r>
      <w:r w:rsidR="004004FC">
        <w:t xml:space="preserve"> as it is a nec</w:t>
      </w:r>
      <w:r w:rsidR="00F65A1F">
        <w:t xml:space="preserve">essary step to curb the negative economic impacts of the </w:t>
      </w:r>
      <w:r w:rsidR="000C396C" w:rsidRPr="00744DEE">
        <w:rPr>
          <w:rFonts w:cs="Times New Roman"/>
          <w:szCs w:val="24"/>
        </w:rPr>
        <w:t xml:space="preserve">pandemic </w:t>
      </w:r>
      <w:r w:rsidR="00FA7BCF" w:rsidRPr="00F764D7">
        <w:rPr>
          <w:rFonts w:cs="Times New Roman"/>
          <w:color w:val="000000"/>
          <w:szCs w:val="24"/>
          <w:shd w:val="clear" w:color="auto" w:fill="FFFFFF"/>
        </w:rPr>
        <w:t>(</w:t>
      </w:r>
      <w:r w:rsidR="008F7F64" w:rsidRPr="00F764D7">
        <w:rPr>
          <w:rFonts w:cs="Times New Roman"/>
          <w:color w:val="000000"/>
          <w:szCs w:val="24"/>
          <w:shd w:val="clear" w:color="auto" w:fill="FFFFFF"/>
        </w:rPr>
        <w:t>Department of Health</w:t>
      </w:r>
      <w:r w:rsidR="00FA7BCF" w:rsidRPr="00F764D7">
        <w:rPr>
          <w:rFonts w:cs="Times New Roman"/>
          <w:color w:val="000000"/>
          <w:szCs w:val="24"/>
          <w:shd w:val="clear" w:color="auto" w:fill="FFFFFF"/>
        </w:rPr>
        <w:t>, 2021)</w:t>
      </w:r>
      <w:r w:rsidR="00027DAD" w:rsidRPr="00F764D7">
        <w:rPr>
          <w:rFonts w:cs="Times New Roman"/>
          <w:color w:val="000000"/>
          <w:szCs w:val="24"/>
          <w:shd w:val="clear" w:color="auto" w:fill="FFFFFF"/>
        </w:rPr>
        <w:t>.</w:t>
      </w:r>
      <w:r w:rsidR="00EF1D7D" w:rsidRPr="00744DEE">
        <w:rPr>
          <w:rFonts w:cs="Times New Roman"/>
          <w:color w:val="000000"/>
          <w:szCs w:val="24"/>
          <w:shd w:val="clear" w:color="auto" w:fill="FFFFFF"/>
        </w:rPr>
        <w:t xml:space="preserve"> </w:t>
      </w:r>
      <w:r w:rsidR="005069B0">
        <w:t>It is important for governments to look past the costs of public goods and spending</w:t>
      </w:r>
      <w:r w:rsidR="00A45792">
        <w:t>,</w:t>
      </w:r>
      <w:r w:rsidR="005069B0">
        <w:t xml:space="preserve"> and to factor in the external benefits of the goods in </w:t>
      </w:r>
      <w:r w:rsidR="005069B0">
        <w:t>question.</w:t>
      </w:r>
      <w:r w:rsidR="005069B0" w:rsidRPr="00744DEE">
        <w:rPr>
          <w:rFonts w:cs="Times New Roman"/>
          <w:color w:val="000000"/>
          <w:szCs w:val="24"/>
          <w:shd w:val="clear" w:color="auto" w:fill="FFFFFF"/>
        </w:rPr>
        <w:t xml:space="preserve"> Vaccines</w:t>
      </w:r>
      <w:r w:rsidR="00EF1D7D" w:rsidRPr="00744DEE">
        <w:rPr>
          <w:rFonts w:cs="Times New Roman"/>
          <w:color w:val="000000"/>
          <w:szCs w:val="24"/>
          <w:shd w:val="clear" w:color="auto" w:fill="FFFFFF"/>
        </w:rPr>
        <w:t xml:space="preserve"> would be very costly </w:t>
      </w:r>
      <w:r w:rsidR="00B02645" w:rsidRPr="00744DEE">
        <w:rPr>
          <w:rFonts w:cs="Times New Roman"/>
          <w:color w:val="000000"/>
          <w:szCs w:val="24"/>
          <w:shd w:val="clear" w:color="auto" w:fill="FFFFFF"/>
        </w:rPr>
        <w:t xml:space="preserve">to many households and these costs would </w:t>
      </w:r>
      <w:r w:rsidR="009B6F16" w:rsidRPr="00744DEE">
        <w:rPr>
          <w:rFonts w:cs="Times New Roman"/>
          <w:color w:val="000000"/>
          <w:szCs w:val="24"/>
          <w:shd w:val="clear" w:color="auto" w:fill="FFFFFF"/>
        </w:rPr>
        <w:t>push a lot of people away from receiving one.</w:t>
      </w:r>
    </w:p>
    <w:p w14:paraId="4E8F0539" w14:textId="514D8372" w:rsidR="00F679D9" w:rsidRDefault="00627BAA">
      <w:pPr>
        <w:rPr>
          <w:b/>
          <w:bCs/>
        </w:rPr>
      </w:pPr>
      <w:r>
        <w:rPr>
          <w:b/>
          <w:bCs/>
        </w:rPr>
        <w:t>R</w:t>
      </w:r>
      <w:r w:rsidR="00165D06">
        <w:rPr>
          <w:b/>
          <w:bCs/>
        </w:rPr>
        <w:t xml:space="preserve">edistribution of </w:t>
      </w:r>
      <w:r>
        <w:rPr>
          <w:b/>
          <w:bCs/>
        </w:rPr>
        <w:t>Wealth</w:t>
      </w:r>
      <w:r w:rsidR="00133E07">
        <w:rPr>
          <w:b/>
          <w:bCs/>
        </w:rPr>
        <w:t xml:space="preserve"> and Income</w:t>
      </w:r>
    </w:p>
    <w:p w14:paraId="750A8988" w14:textId="4135EE86" w:rsidR="003B1B0B" w:rsidRDefault="00290395">
      <w:r>
        <w:tab/>
      </w:r>
      <w:r w:rsidR="00AD6AF9" w:rsidRPr="00B273FD">
        <w:t xml:space="preserve">Governments provide social welfare </w:t>
      </w:r>
      <w:r w:rsidR="00612E3C" w:rsidRPr="00B273FD">
        <w:t xml:space="preserve">systems to </w:t>
      </w:r>
      <w:r w:rsidR="00A046D8" w:rsidRPr="00B273FD">
        <w:t xml:space="preserve">support </w:t>
      </w:r>
      <w:r w:rsidR="003149B7" w:rsidRPr="00B273FD">
        <w:t>financially vulnerable households and to promote social equality.</w:t>
      </w:r>
      <w:r w:rsidR="00F45E21" w:rsidRPr="00B273FD">
        <w:t xml:space="preserve"> </w:t>
      </w:r>
      <w:r w:rsidR="00861382" w:rsidRPr="00B273FD">
        <w:t xml:space="preserve">Social welfare policy is particularly important in </w:t>
      </w:r>
      <w:r w:rsidR="00861382" w:rsidRPr="00B273FD">
        <w:lastRenderedPageBreak/>
        <w:t>Europe.</w:t>
      </w:r>
      <w:r w:rsidR="004C3869" w:rsidRPr="00B273FD">
        <w:t xml:space="preserve"> The European Economic and Social </w:t>
      </w:r>
      <w:r w:rsidR="00F445A8" w:rsidRPr="00B273FD">
        <w:t>Committee (</w:t>
      </w:r>
      <w:r w:rsidR="00DC143C" w:rsidRPr="00B273FD">
        <w:t xml:space="preserve">2010) explain the importance </w:t>
      </w:r>
      <w:r w:rsidR="00F54883" w:rsidRPr="00B273FD">
        <w:t xml:space="preserve">especially after the global financial </w:t>
      </w:r>
      <w:r w:rsidR="00C049B9" w:rsidRPr="00B273FD">
        <w:t>crisis</w:t>
      </w:r>
      <w:r w:rsidR="00F445A8" w:rsidRPr="00B273FD">
        <w:t>,</w:t>
      </w:r>
      <w:r w:rsidR="00C049B9" w:rsidRPr="00B273FD">
        <w:t xml:space="preserve"> “</w:t>
      </w:r>
      <w:r w:rsidR="00C049B9" w:rsidRPr="00B273FD">
        <w:t>there is a need more than ever for an ambitious European strategy for the years leading up to 2020 covering four fields: knowledge and innovation, a more sustainable economy, the improvement of employment levels, and social inclusion</w:t>
      </w:r>
      <w:r w:rsidR="00C049B9" w:rsidRPr="00B273FD">
        <w:t>”</w:t>
      </w:r>
      <w:r w:rsidR="00B173FA" w:rsidRPr="00B273FD">
        <w:t xml:space="preserve">. </w:t>
      </w:r>
      <w:r w:rsidR="00711DBB" w:rsidRPr="00B273FD">
        <w:t>Modern economies promote inclusion</w:t>
      </w:r>
      <w:r w:rsidR="00EA52FD" w:rsidRPr="00B273FD">
        <w:t xml:space="preserve"> and equal opportunity.</w:t>
      </w:r>
      <w:r w:rsidR="00D10869" w:rsidRPr="00B273FD">
        <w:t xml:space="preserve"> Social welfare gives those hit hard financially a chance to get back on their feet </w:t>
      </w:r>
      <w:r w:rsidR="00B4059C" w:rsidRPr="00B273FD">
        <w:t>and gives them the chance to mend their wounds.</w:t>
      </w:r>
    </w:p>
    <w:p w14:paraId="74A7DCA1" w14:textId="1D3E31BC" w:rsidR="008E5721" w:rsidRPr="00744DEE" w:rsidRDefault="003B1B0B">
      <w:r>
        <w:tab/>
      </w:r>
      <w:r w:rsidR="00D42632">
        <w:t>The pandemic has seen the introduction of many welfare</w:t>
      </w:r>
      <w:r w:rsidR="00B362BE">
        <w:t xml:space="preserve"> projects and funding globally.</w:t>
      </w:r>
      <w:r w:rsidR="009A1ECC">
        <w:t xml:space="preserve"> </w:t>
      </w:r>
      <w:r w:rsidR="0025702F">
        <w:t>The Irish government introduced what is known as the Pandemic Unemployment Payment</w:t>
      </w:r>
      <w:r w:rsidR="00446497">
        <w:t xml:space="preserve"> to </w:t>
      </w:r>
      <w:r w:rsidR="006E784B">
        <w:t xml:space="preserve">protect the wages of those </w:t>
      </w:r>
      <w:r w:rsidR="00975872">
        <w:t>who lost their jobs due to the COVID-19 pandemic</w:t>
      </w:r>
      <w:r w:rsidR="009A1ECC">
        <w:t xml:space="preserve"> (Department of Social Protection, </w:t>
      </w:r>
      <w:r w:rsidR="000E4242">
        <w:t>2020</w:t>
      </w:r>
      <w:r w:rsidR="009A1ECC">
        <w:t>)</w:t>
      </w:r>
      <w:r w:rsidR="005E037D">
        <w:t>.</w:t>
      </w:r>
      <w:r w:rsidR="00A65165">
        <w:t xml:space="preserve"> The impact of the pandemic </w:t>
      </w:r>
      <w:r w:rsidR="007D3898">
        <w:t xml:space="preserve">varied among different </w:t>
      </w:r>
      <w:r w:rsidR="00A65165">
        <w:t>sector</w:t>
      </w:r>
      <w:r w:rsidR="007D3898">
        <w:t>s. Hospitality and construction industries</w:t>
      </w:r>
      <w:r w:rsidR="00391B69">
        <w:t xml:space="preserve"> were affected</w:t>
      </w:r>
      <w:r w:rsidR="005C3F47">
        <w:t xml:space="preserve"> very</w:t>
      </w:r>
      <w:r w:rsidR="00391B69">
        <w:t xml:space="preserve"> badly</w:t>
      </w:r>
      <w:r w:rsidR="005C3F47">
        <w:t>.</w:t>
      </w:r>
      <w:r w:rsidR="00391B69">
        <w:t xml:space="preserve"> </w:t>
      </w:r>
      <w:r w:rsidR="005C3F47">
        <w:t>S</w:t>
      </w:r>
      <w:r w:rsidR="00391B69">
        <w:t xml:space="preserve">chemes of this nature are important to </w:t>
      </w:r>
      <w:r w:rsidR="006F7BC1">
        <w:t xml:space="preserve">reduce inequality among sectors and to prevent some industries from </w:t>
      </w:r>
      <w:r w:rsidR="005C3F47">
        <w:t xml:space="preserve">completely </w:t>
      </w:r>
      <w:r w:rsidR="006F7BC1">
        <w:t>collapsing.</w:t>
      </w:r>
      <w:r w:rsidR="007D3898">
        <w:t xml:space="preserve"> </w:t>
      </w:r>
      <w:r w:rsidR="005E037D">
        <w:t xml:space="preserve">It is no surprise to see social welfare spending increase since </w:t>
      </w:r>
      <w:r w:rsidR="003B5184">
        <w:t>the pandemic</w:t>
      </w:r>
      <w:r w:rsidR="00654B5C">
        <w:t xml:space="preserve">. </w:t>
      </w:r>
      <w:r w:rsidR="00941F17">
        <w:t xml:space="preserve">This extraordinary situation has shown how </w:t>
      </w:r>
      <w:r w:rsidR="00610E57">
        <w:t>important</w:t>
      </w:r>
      <w:r w:rsidR="00610E57">
        <w:t xml:space="preserve"> </w:t>
      </w:r>
      <w:r w:rsidR="00941F17">
        <w:t xml:space="preserve">it is for governments to </w:t>
      </w:r>
      <w:r w:rsidR="00610E57">
        <w:t xml:space="preserve">have the ability to put </w:t>
      </w:r>
      <w:r w:rsidR="00B871EF">
        <w:t>these policies in place</w:t>
      </w:r>
      <w:r w:rsidR="007F0A60">
        <w:t xml:space="preserve"> in the short run to prevent long lasting economic consequences</w:t>
      </w:r>
      <w:r w:rsidR="000060A6">
        <w:t xml:space="preserve">. </w:t>
      </w:r>
      <w:r w:rsidR="00610E57">
        <w:t xml:space="preserve"> </w:t>
      </w:r>
      <w:r w:rsidR="00CF6E5A">
        <w:tab/>
      </w:r>
    </w:p>
    <w:p w14:paraId="5090D62A" w14:textId="72DA1270" w:rsidR="000D7A31" w:rsidRDefault="000D7A31">
      <w:pPr>
        <w:rPr>
          <w:b/>
          <w:bCs/>
        </w:rPr>
      </w:pPr>
      <w:r>
        <w:rPr>
          <w:b/>
          <w:bCs/>
        </w:rPr>
        <w:t>Protecting Consumers</w:t>
      </w:r>
    </w:p>
    <w:p w14:paraId="330243C1" w14:textId="21AEA5F4" w:rsidR="00301861" w:rsidRPr="00301861" w:rsidRDefault="00301861">
      <w:r>
        <w:rPr>
          <w:b/>
          <w:bCs/>
        </w:rPr>
        <w:tab/>
      </w:r>
      <w:r>
        <w:t xml:space="preserve">In a market-led economy there is always a danger of markets becoming predatory </w:t>
      </w:r>
      <w:r w:rsidR="00DA58D2">
        <w:t>and monopolistic.</w:t>
      </w:r>
      <w:r w:rsidR="00061824">
        <w:t xml:space="preserve"> </w:t>
      </w:r>
      <w:r w:rsidR="00F97CD0">
        <w:t>Collusion and predatory pricing are very common in certain industries and can negatively affect consumers</w:t>
      </w:r>
      <w:r w:rsidR="00AD7F3D">
        <w:t xml:space="preserve"> and cause spill overs to other sectors.</w:t>
      </w:r>
      <w:r w:rsidR="00CC1A14">
        <w:t xml:space="preserve"> Recently </w:t>
      </w:r>
      <w:r w:rsidR="00A918C2">
        <w:t xml:space="preserve">COVID has </w:t>
      </w:r>
      <w:r w:rsidR="00606618">
        <w:t>ignited issues of predatory practices in many industries.</w:t>
      </w:r>
      <w:r w:rsidR="00655166">
        <w:t xml:space="preserve"> </w:t>
      </w:r>
      <w:r w:rsidR="00FE0AAD">
        <w:t>The US</w:t>
      </w:r>
      <w:r w:rsidR="003F2AD8">
        <w:t xml:space="preserve"> Attorney’s Office</w:t>
      </w:r>
      <w:r w:rsidR="004A52CE">
        <w:t xml:space="preserve"> (2020)</w:t>
      </w:r>
      <w:r w:rsidR="003F2AD8">
        <w:t xml:space="preserve"> has highlighted an issue of predatory practices in the </w:t>
      </w:r>
      <w:r w:rsidR="004A52CE">
        <w:t xml:space="preserve">US housing market. </w:t>
      </w:r>
      <w:r w:rsidR="009F7390">
        <w:t>In a time where many Americans are struggling to pay their rent</w:t>
      </w:r>
      <w:r w:rsidR="00283251">
        <w:t>, some landlords have responded by demanding sexual favours</w:t>
      </w:r>
      <w:r w:rsidR="008512C0">
        <w:t xml:space="preserve"> and other </w:t>
      </w:r>
      <w:r w:rsidR="005B569F">
        <w:t>unsocial conduct.</w:t>
      </w:r>
      <w:r w:rsidR="00926081">
        <w:t xml:space="preserve"> Although it appears these issues </w:t>
      </w:r>
      <w:r w:rsidR="008E7B92">
        <w:t xml:space="preserve">could have been going ongoing for years, it has become increasingly apparent throughout the pandemic. The US </w:t>
      </w:r>
      <w:r w:rsidR="005348D5">
        <w:t xml:space="preserve">Attorneys Office has devoted a lot of resources to protect its citizens </w:t>
      </w:r>
      <w:r w:rsidR="00FF57E0">
        <w:t>and to fight predatory or unlawful practices.</w:t>
      </w:r>
    </w:p>
    <w:p w14:paraId="617DD8D1" w14:textId="7C20FD5C" w:rsidR="00F679D9" w:rsidRDefault="00CE620D">
      <w:pPr>
        <w:rPr>
          <w:b/>
          <w:bCs/>
        </w:rPr>
      </w:pPr>
      <w:r>
        <w:rPr>
          <w:b/>
          <w:bCs/>
        </w:rPr>
        <w:t>Danger of Government Failure</w:t>
      </w:r>
    </w:p>
    <w:p w14:paraId="4481FBCE" w14:textId="1388B4A0" w:rsidR="000D7A31" w:rsidRPr="0089795F" w:rsidRDefault="0089795F">
      <w:r>
        <w:rPr>
          <w:b/>
          <w:bCs/>
        </w:rPr>
        <w:tab/>
      </w:r>
      <w:r>
        <w:t xml:space="preserve">There will always be the danger of </w:t>
      </w:r>
      <w:r w:rsidR="00964507">
        <w:t>excessive intervention or simply, outright government failure.</w:t>
      </w:r>
      <w:r w:rsidR="0080519F">
        <w:t xml:space="preserve"> Although the government may be acting in their best interests at the time</w:t>
      </w:r>
      <w:r w:rsidR="00114E7D">
        <w:t xml:space="preserve">, </w:t>
      </w:r>
      <w:r w:rsidR="0029509C">
        <w:t>actual results</w:t>
      </w:r>
      <w:r w:rsidR="00375032">
        <w:t xml:space="preserve"> of a policy</w:t>
      </w:r>
      <w:r w:rsidR="0029509C">
        <w:t xml:space="preserve"> can vary to what is expected</w:t>
      </w:r>
      <w:r w:rsidR="009B6631">
        <w:t xml:space="preserve"> during the decision process</w:t>
      </w:r>
      <w:r w:rsidR="0029509C">
        <w:t>.</w:t>
      </w:r>
      <w:r w:rsidR="008E222D">
        <w:t xml:space="preserve"> The United </w:t>
      </w:r>
      <w:r w:rsidR="008E222D">
        <w:lastRenderedPageBreak/>
        <w:t xml:space="preserve">States’ prohibition of alcohol </w:t>
      </w:r>
      <w:r w:rsidR="00F93DA4">
        <w:t>in 19</w:t>
      </w:r>
      <w:r w:rsidR="000E6568">
        <w:t>20</w:t>
      </w:r>
      <w:r w:rsidR="00F93DA4">
        <w:t xml:space="preserve"> </w:t>
      </w:r>
      <w:r w:rsidR="008E222D">
        <w:t xml:space="preserve">did not </w:t>
      </w:r>
      <w:r w:rsidR="00617673">
        <w:t>go as planned</w:t>
      </w:r>
      <w:r w:rsidR="00042C38">
        <w:t xml:space="preserve"> (Thornton, 1991)</w:t>
      </w:r>
      <w:r w:rsidR="00617673">
        <w:t>.</w:t>
      </w:r>
      <w:r w:rsidR="00B929E2">
        <w:t xml:space="preserve"> The rationale behind the move </w:t>
      </w:r>
      <w:r w:rsidR="004D75BF">
        <w:t>was to reduce anti-social behaviour and to improve health and hygiene.</w:t>
      </w:r>
      <w:r w:rsidR="00786B2F">
        <w:t xml:space="preserve"> </w:t>
      </w:r>
      <w:r w:rsidR="00973B72">
        <w:t xml:space="preserve">Although the </w:t>
      </w:r>
      <w:r w:rsidR="005B0286">
        <w:t xml:space="preserve">ban initially reduced consumption, it was lifted in 1933 due to </w:t>
      </w:r>
      <w:r w:rsidR="00D81640">
        <w:t>large public opposition.</w:t>
      </w:r>
      <w:r w:rsidR="0061528E">
        <w:t xml:space="preserve"> Contrary to the aims of the ban, prohibition </w:t>
      </w:r>
      <w:r w:rsidR="004E25E6">
        <w:t>gave rise to increased crime, corruption</w:t>
      </w:r>
      <w:r w:rsidR="00CD1D2F">
        <w:t xml:space="preserve"> and </w:t>
      </w:r>
      <w:r w:rsidR="00741EA2">
        <w:t xml:space="preserve">alcohol becoming more dangerous to consume. Not to mention the absence of </w:t>
      </w:r>
      <w:r w:rsidR="00CC2FED">
        <w:t xml:space="preserve">large tax revenues from legitimate </w:t>
      </w:r>
      <w:r w:rsidR="00AA7426">
        <w:t>brewers</w:t>
      </w:r>
      <w:r w:rsidR="00876282">
        <w:t xml:space="preserve"> and distributors</w:t>
      </w:r>
      <w:r w:rsidR="00CC2FED">
        <w:t>.</w:t>
      </w:r>
      <w:r w:rsidR="00B20B63">
        <w:t xml:space="preserve"> </w:t>
      </w:r>
      <w:r w:rsidR="00C37BB2">
        <w:t>G</w:t>
      </w:r>
      <w:r w:rsidR="00055C5E">
        <w:t xml:space="preserve">overnment intervention is of course beneficial, but </w:t>
      </w:r>
      <w:r w:rsidR="00954839">
        <w:t xml:space="preserve">the risks </w:t>
      </w:r>
      <w:r w:rsidR="00C37BB2">
        <w:t>of mismanagement are clear.</w:t>
      </w:r>
      <w:r w:rsidR="00C36B34">
        <w:t xml:space="preserve"> It is important for modern governments to </w:t>
      </w:r>
      <w:r w:rsidR="00551A6E">
        <w:t xml:space="preserve">only </w:t>
      </w:r>
      <w:r w:rsidR="00773E92">
        <w:t>intervene,</w:t>
      </w:r>
      <w:r w:rsidR="00551A6E">
        <w:t xml:space="preserve"> when ne</w:t>
      </w:r>
      <w:r w:rsidR="00583554">
        <w:t xml:space="preserve">cessary, </w:t>
      </w:r>
      <w:r w:rsidR="00773E92">
        <w:t>e.g.,</w:t>
      </w:r>
      <w:r w:rsidR="00583554">
        <w:t xml:space="preserve"> an extreme situation</w:t>
      </w:r>
      <w:r w:rsidR="00773E92">
        <w:t xml:space="preserve"> like COVID-19 or the global financial crisis.</w:t>
      </w:r>
    </w:p>
    <w:p w14:paraId="51DB770E" w14:textId="63DFB019" w:rsidR="00301336" w:rsidRDefault="00301336">
      <w:pPr>
        <w:rPr>
          <w:b/>
          <w:bCs/>
        </w:rPr>
      </w:pPr>
      <w:r>
        <w:rPr>
          <w:b/>
          <w:bCs/>
        </w:rPr>
        <w:t>Conclusion</w:t>
      </w:r>
    </w:p>
    <w:p w14:paraId="1773961C" w14:textId="33805AC9" w:rsidR="006E100D" w:rsidRPr="006E100D" w:rsidRDefault="006E100D">
      <w:r>
        <w:rPr>
          <w:b/>
          <w:bCs/>
        </w:rPr>
        <w:tab/>
      </w:r>
      <w:r>
        <w:t>The COVID-19 pandemic has had serious impacts on every aspect of life.</w:t>
      </w:r>
      <w:r w:rsidR="00215942">
        <w:t xml:space="preserve"> </w:t>
      </w:r>
      <w:r w:rsidR="000C681D">
        <w:t xml:space="preserve">Governments across the world have spent large volumes of </w:t>
      </w:r>
      <w:r w:rsidR="005C07EC">
        <w:t xml:space="preserve">capital to keep the economy afloat and </w:t>
      </w:r>
      <w:r w:rsidR="00AE06C7">
        <w:t xml:space="preserve">to preserve </w:t>
      </w:r>
      <w:r w:rsidR="005C07EC">
        <w:t>the well-being of their people</w:t>
      </w:r>
      <w:r w:rsidR="00AE06C7">
        <w:t xml:space="preserve">. This is quite a large task that takes a lot of resources and good decision making most importantly. </w:t>
      </w:r>
      <w:r w:rsidR="00BF53CC">
        <w:t>It takes an extreme situation such as this one to show just how important state intervention is in a market led economy</w:t>
      </w:r>
      <w:r w:rsidR="0025140C">
        <w:t xml:space="preserve"> to prevent a complete catastrophe from happening.</w:t>
      </w:r>
      <w:r w:rsidR="00C703F7">
        <w:t xml:space="preserve"> </w:t>
      </w:r>
      <w:r w:rsidR="00D96448">
        <w:t>Furthermore,</w:t>
      </w:r>
      <w:r w:rsidR="00C703F7">
        <w:t xml:space="preserve"> the margin of error</w:t>
      </w:r>
      <w:r w:rsidR="00A20A47">
        <w:t xml:space="preserve"> and risks associated with government failure</w:t>
      </w:r>
      <w:r w:rsidR="00C703F7">
        <w:t xml:space="preserve"> shows how important it is </w:t>
      </w:r>
      <w:r w:rsidR="00E90D21">
        <w:t xml:space="preserve">to </w:t>
      </w:r>
      <w:r w:rsidR="00A20A47">
        <w:t>have the ability to make accurate decisions</w:t>
      </w:r>
      <w:r w:rsidR="00D96448">
        <w:t xml:space="preserve"> to avoid making problems worse.</w:t>
      </w:r>
    </w:p>
    <w:p w14:paraId="5296E571" w14:textId="264FDF4D" w:rsidR="00F679D9" w:rsidRDefault="00301336">
      <w:pPr>
        <w:rPr>
          <w:b/>
          <w:bCs/>
        </w:rPr>
      </w:pPr>
      <w:r>
        <w:rPr>
          <w:b/>
          <w:bCs/>
        </w:rPr>
        <w:t>References</w:t>
      </w:r>
    </w:p>
    <w:p w14:paraId="575DFB3A" w14:textId="70F1F424" w:rsidR="005C76FD" w:rsidRPr="005C76FD" w:rsidRDefault="005C76FD" w:rsidP="00596D72">
      <w:pPr>
        <w:pStyle w:val="ListParagraph"/>
        <w:numPr>
          <w:ilvl w:val="0"/>
          <w:numId w:val="1"/>
        </w:numPr>
      </w:pPr>
      <w:r w:rsidRPr="005C76FD">
        <w:t>Afonso</w:t>
      </w:r>
      <w:r w:rsidR="000D0137">
        <w:t xml:space="preserve"> A.</w:t>
      </w:r>
      <w:r w:rsidRPr="005C76FD">
        <w:t>, Schuknecht</w:t>
      </w:r>
      <w:r w:rsidR="0064210D">
        <w:t xml:space="preserve"> L.</w:t>
      </w:r>
      <w:r w:rsidRPr="005C76FD">
        <w:t xml:space="preserve">, </w:t>
      </w:r>
      <w:proofErr w:type="spellStart"/>
      <w:r w:rsidRPr="005C76FD">
        <w:t>Tanzi</w:t>
      </w:r>
      <w:proofErr w:type="spellEnd"/>
      <w:r w:rsidR="0064210D">
        <w:t xml:space="preserve"> V.</w:t>
      </w:r>
      <w:r w:rsidR="00685D99">
        <w:t xml:space="preserve"> (2020)</w:t>
      </w:r>
      <w:r w:rsidRPr="005C76FD">
        <w:t xml:space="preserve"> The Size of Government, </w:t>
      </w:r>
      <w:proofErr w:type="spellStart"/>
      <w:r w:rsidRPr="00685D99">
        <w:rPr>
          <w:i/>
          <w:iCs/>
        </w:rPr>
        <w:t>EconPol</w:t>
      </w:r>
      <w:proofErr w:type="spellEnd"/>
      <w:r w:rsidRPr="00685D99">
        <w:rPr>
          <w:i/>
          <w:iCs/>
        </w:rPr>
        <w:t xml:space="preserve"> Working Paper</w:t>
      </w:r>
      <w:r w:rsidR="00076E47">
        <w:rPr>
          <w:i/>
          <w:iCs/>
        </w:rPr>
        <w:t>,</w:t>
      </w:r>
      <w:r w:rsidRPr="005C76FD">
        <w:t xml:space="preserve"> 46</w:t>
      </w:r>
    </w:p>
    <w:p w14:paraId="61365A12" w14:textId="13C067E2" w:rsidR="00301336" w:rsidRPr="00596D72" w:rsidRDefault="00EB74A3" w:rsidP="00596D72">
      <w:pPr>
        <w:pStyle w:val="ListParagraph"/>
        <w:numPr>
          <w:ilvl w:val="0"/>
          <w:numId w:val="1"/>
        </w:numPr>
        <w:rPr>
          <w:b/>
          <w:bCs/>
          <w:i/>
          <w:iCs/>
        </w:rPr>
      </w:pPr>
      <w:r>
        <w:t>Department of Health (</w:t>
      </w:r>
      <w:r w:rsidR="00682660" w:rsidRPr="00682660">
        <w:t>2021</w:t>
      </w:r>
      <w:r>
        <w:t>)</w:t>
      </w:r>
      <w:r w:rsidR="00682660" w:rsidRPr="00682660">
        <w:t> </w:t>
      </w:r>
      <w:r w:rsidR="00596D72" w:rsidRPr="00596D72">
        <w:rPr>
          <w:i/>
          <w:iCs/>
        </w:rPr>
        <w:t>Latest updates on the COVID-19 vaccine in Ireland</w:t>
      </w:r>
      <w:r w:rsidR="00E219F7">
        <w:rPr>
          <w:i/>
          <w:iCs/>
        </w:rPr>
        <w:t xml:space="preserve"> </w:t>
      </w:r>
      <w:r w:rsidR="00682660" w:rsidRPr="00682660">
        <w:t>[online] Available at: &lt;https://www.gov.ie/en/campaigns/199e6-covid-19-vaccine/&gt; [Accessed 6 December 2021].</w:t>
      </w:r>
    </w:p>
    <w:p w14:paraId="7325E4CB" w14:textId="67FC8836" w:rsidR="008669DB" w:rsidRPr="008669DB" w:rsidRDefault="007579F7" w:rsidP="008669DB">
      <w:pPr>
        <w:pStyle w:val="ListParagraph"/>
        <w:numPr>
          <w:ilvl w:val="0"/>
          <w:numId w:val="1"/>
        </w:numPr>
        <w:rPr>
          <w:b/>
          <w:bCs/>
        </w:rPr>
      </w:pPr>
      <w:r w:rsidRPr="007579F7">
        <w:t> </w:t>
      </w:r>
      <w:hyperlink r:id="rId8" w:history="1">
        <w:r w:rsidRPr="007579F7">
          <w:rPr>
            <w:rStyle w:val="Hyperlink"/>
            <w:color w:val="auto"/>
            <w:u w:val="none"/>
          </w:rPr>
          <w:t>Department of Social Protection</w:t>
        </w:r>
      </w:hyperlink>
      <w:r w:rsidRPr="007579F7">
        <w:t> </w:t>
      </w:r>
      <w:r>
        <w:t xml:space="preserve">(2020) </w:t>
      </w:r>
      <w:r w:rsidR="008669DB" w:rsidRPr="008669DB">
        <w:rPr>
          <w:i/>
          <w:iCs/>
        </w:rPr>
        <w:t>COVID-19 Pandemic Unemployment Payment</w:t>
      </w:r>
      <w:r w:rsidR="008669DB">
        <w:rPr>
          <w:i/>
          <w:iCs/>
        </w:rPr>
        <w:t xml:space="preserve"> </w:t>
      </w:r>
      <w:r w:rsidR="008669DB">
        <w:t xml:space="preserve">[online] Available at: </w:t>
      </w:r>
      <w:r w:rsidR="00202D67">
        <w:t>&lt;</w:t>
      </w:r>
      <w:r w:rsidR="00202D67" w:rsidRPr="00202D67">
        <w:t>https://www.gov.ie/en/service/be74d3-covid-19-pandemic-unemployment-payment/#what-the-covid-19-pandemic-unemployment-payment-is</w:t>
      </w:r>
      <w:r w:rsidR="00202D67">
        <w:t>&gt; [Accessed 6 December 2021]</w:t>
      </w:r>
    </w:p>
    <w:p w14:paraId="59B6679D" w14:textId="2506F91F" w:rsidR="00301336" w:rsidRDefault="00442455" w:rsidP="00F843F7">
      <w:pPr>
        <w:pStyle w:val="ListParagraph"/>
        <w:numPr>
          <w:ilvl w:val="0"/>
          <w:numId w:val="1"/>
        </w:numPr>
      </w:pPr>
      <w:r>
        <w:t>European Economic and Social Committee (</w:t>
      </w:r>
      <w:r w:rsidR="0069285B">
        <w:t xml:space="preserve">2010) </w:t>
      </w:r>
      <w:r w:rsidR="0069285B" w:rsidRPr="00D53C0F">
        <w:rPr>
          <w:i/>
          <w:iCs/>
        </w:rPr>
        <w:t>The development of social welfare benefits</w:t>
      </w:r>
      <w:r w:rsidR="004869FA">
        <w:t xml:space="preserve"> [online] Available at: &lt;</w:t>
      </w:r>
      <w:r w:rsidR="004869FA" w:rsidRPr="004869FA">
        <w:t>https://www.eesc.europa.eu/en/our-work/opinions-information-reports/opinions/development-social-welfare-benefits</w:t>
      </w:r>
      <w:r w:rsidR="004869FA">
        <w:t>&gt; [</w:t>
      </w:r>
      <w:r w:rsidR="00D53C0F">
        <w:t>Accessed 6 December 2021]</w:t>
      </w:r>
    </w:p>
    <w:p w14:paraId="178FD921" w14:textId="5EDA7237" w:rsidR="004C5589" w:rsidRDefault="004C5589" w:rsidP="00EC0A0C">
      <w:pPr>
        <w:pStyle w:val="ListParagraph"/>
        <w:numPr>
          <w:ilvl w:val="0"/>
          <w:numId w:val="1"/>
        </w:numPr>
      </w:pPr>
      <w:r w:rsidRPr="004C5589">
        <w:lastRenderedPageBreak/>
        <w:t xml:space="preserve">Flavin, P. (2019) 'State government public goods spending and citizens' quality of life', </w:t>
      </w:r>
      <w:r w:rsidRPr="00EC0A0C">
        <w:rPr>
          <w:i/>
          <w:iCs/>
        </w:rPr>
        <w:t>Social science research</w:t>
      </w:r>
      <w:r w:rsidRPr="004C5589">
        <w:t>, 78, 28-40.</w:t>
      </w:r>
    </w:p>
    <w:p w14:paraId="05B5E0D9" w14:textId="0B49A3F8" w:rsidR="0099008A" w:rsidRDefault="0099008A" w:rsidP="00F843F7">
      <w:pPr>
        <w:pStyle w:val="ListParagraph"/>
        <w:numPr>
          <w:ilvl w:val="0"/>
          <w:numId w:val="1"/>
        </w:numPr>
      </w:pPr>
      <w:r w:rsidRPr="0099008A">
        <w:t xml:space="preserve">Thornton, M., </w:t>
      </w:r>
      <w:r w:rsidR="00567E66">
        <w:t>(</w:t>
      </w:r>
      <w:r w:rsidRPr="0099008A">
        <w:t>1991</w:t>
      </w:r>
      <w:r w:rsidR="00567E66">
        <w:t>)</w:t>
      </w:r>
      <w:r w:rsidRPr="0099008A">
        <w:t>. Alcohol Prohibition Was a Failure. </w:t>
      </w:r>
      <w:r w:rsidRPr="0099008A">
        <w:rPr>
          <w:i/>
          <w:iCs/>
        </w:rPr>
        <w:t>P</w:t>
      </w:r>
      <w:r w:rsidR="008516CD">
        <w:rPr>
          <w:i/>
          <w:iCs/>
        </w:rPr>
        <w:t>olicy</w:t>
      </w:r>
      <w:r w:rsidRPr="0099008A">
        <w:rPr>
          <w:i/>
          <w:iCs/>
        </w:rPr>
        <w:t xml:space="preserve"> A</w:t>
      </w:r>
      <w:r w:rsidR="008516CD">
        <w:rPr>
          <w:i/>
          <w:iCs/>
        </w:rPr>
        <w:t>nalysis</w:t>
      </w:r>
      <w:r w:rsidRPr="0099008A">
        <w:t>, 157.</w:t>
      </w:r>
    </w:p>
    <w:p w14:paraId="33B3DC48" w14:textId="1AA4CE66" w:rsidR="00E5089C" w:rsidRPr="00E5089C" w:rsidRDefault="009F7631" w:rsidP="00E5089C">
      <w:pPr>
        <w:pStyle w:val="ListParagraph"/>
        <w:numPr>
          <w:ilvl w:val="0"/>
          <w:numId w:val="1"/>
        </w:numPr>
        <w:rPr>
          <w:i/>
          <w:iCs/>
        </w:rPr>
      </w:pPr>
      <w:r>
        <w:t xml:space="preserve">US Attorney’s Office (2020) </w:t>
      </w:r>
      <w:r w:rsidR="00E5089C" w:rsidRPr="00E5089C">
        <w:rPr>
          <w:i/>
          <w:iCs/>
        </w:rPr>
        <w:t>Federal Prosecutors Target COVID-19 Related Housing Predatory Practices</w:t>
      </w:r>
      <w:r w:rsidR="00E5089C">
        <w:rPr>
          <w:i/>
          <w:iCs/>
        </w:rPr>
        <w:t xml:space="preserve"> </w:t>
      </w:r>
      <w:r w:rsidR="00E5089C">
        <w:t>[online] Available at: &lt;</w:t>
      </w:r>
      <w:r w:rsidR="00667AC3" w:rsidRPr="00667AC3">
        <w:t>https://www.justice.gov/usao-ndtx/pr/federal-prosecutors-target-covid-19-related-housing-predatory-practices</w:t>
      </w:r>
      <w:proofErr w:type="gramStart"/>
      <w:r w:rsidR="00E5089C">
        <w:t>&gt;</w:t>
      </w:r>
      <w:r w:rsidR="00667AC3">
        <w:t>[</w:t>
      </w:r>
      <w:proofErr w:type="gramEnd"/>
      <w:r w:rsidR="00667AC3">
        <w:t>Accessed 6 December 2021]</w:t>
      </w:r>
    </w:p>
    <w:p w14:paraId="4E4E9745" w14:textId="16169611" w:rsidR="00AD7604" w:rsidRPr="007579F7" w:rsidRDefault="00AD7604" w:rsidP="00527EFA">
      <w:pPr>
        <w:pStyle w:val="ListParagraph"/>
      </w:pPr>
    </w:p>
    <w:sectPr w:rsidR="00AD7604" w:rsidRPr="007579F7" w:rsidSect="0044588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F5BF7"/>
    <w:multiLevelType w:val="hybridMultilevel"/>
    <w:tmpl w:val="BC00F2CA"/>
    <w:lvl w:ilvl="0" w:tplc="020CE990">
      <w:start w:val="2009"/>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F1"/>
    <w:rsid w:val="000060A6"/>
    <w:rsid w:val="00025512"/>
    <w:rsid w:val="00027D57"/>
    <w:rsid w:val="00027DAD"/>
    <w:rsid w:val="00042C38"/>
    <w:rsid w:val="0005443D"/>
    <w:rsid w:val="00055C5E"/>
    <w:rsid w:val="00061824"/>
    <w:rsid w:val="00062BC3"/>
    <w:rsid w:val="00070F19"/>
    <w:rsid w:val="00076E47"/>
    <w:rsid w:val="00080BE3"/>
    <w:rsid w:val="000977BA"/>
    <w:rsid w:val="000A3E41"/>
    <w:rsid w:val="000B7D68"/>
    <w:rsid w:val="000C396C"/>
    <w:rsid w:val="000C681D"/>
    <w:rsid w:val="000D0137"/>
    <w:rsid w:val="000D7A31"/>
    <w:rsid w:val="000E4242"/>
    <w:rsid w:val="000E6568"/>
    <w:rsid w:val="0010023F"/>
    <w:rsid w:val="00114E7D"/>
    <w:rsid w:val="00124198"/>
    <w:rsid w:val="00133E07"/>
    <w:rsid w:val="00165D06"/>
    <w:rsid w:val="00186333"/>
    <w:rsid w:val="001B701B"/>
    <w:rsid w:val="001C3A7D"/>
    <w:rsid w:val="001C6D56"/>
    <w:rsid w:val="001E10CA"/>
    <w:rsid w:val="00202D67"/>
    <w:rsid w:val="00215942"/>
    <w:rsid w:val="00223C8F"/>
    <w:rsid w:val="002321FF"/>
    <w:rsid w:val="00245A0B"/>
    <w:rsid w:val="0025140C"/>
    <w:rsid w:val="00251EF1"/>
    <w:rsid w:val="0025702F"/>
    <w:rsid w:val="00283251"/>
    <w:rsid w:val="002877B0"/>
    <w:rsid w:val="00290395"/>
    <w:rsid w:val="0029509C"/>
    <w:rsid w:val="00295319"/>
    <w:rsid w:val="002C0F3C"/>
    <w:rsid w:val="002F7408"/>
    <w:rsid w:val="00301336"/>
    <w:rsid w:val="00301861"/>
    <w:rsid w:val="00312CE7"/>
    <w:rsid w:val="003149B7"/>
    <w:rsid w:val="00355456"/>
    <w:rsid w:val="00375032"/>
    <w:rsid w:val="00391B69"/>
    <w:rsid w:val="003A10C7"/>
    <w:rsid w:val="003B1B0B"/>
    <w:rsid w:val="003B5184"/>
    <w:rsid w:val="003D0316"/>
    <w:rsid w:val="003D5DED"/>
    <w:rsid w:val="003E788E"/>
    <w:rsid w:val="003F2AD8"/>
    <w:rsid w:val="004004FC"/>
    <w:rsid w:val="00400536"/>
    <w:rsid w:val="00424AD0"/>
    <w:rsid w:val="00434673"/>
    <w:rsid w:val="00442455"/>
    <w:rsid w:val="0044588B"/>
    <w:rsid w:val="00446497"/>
    <w:rsid w:val="004547E1"/>
    <w:rsid w:val="00455313"/>
    <w:rsid w:val="00456A99"/>
    <w:rsid w:val="004851B5"/>
    <w:rsid w:val="004869FA"/>
    <w:rsid w:val="004A52CE"/>
    <w:rsid w:val="004B3112"/>
    <w:rsid w:val="004C3869"/>
    <w:rsid w:val="004C5589"/>
    <w:rsid w:val="004D75BF"/>
    <w:rsid w:val="004E25E6"/>
    <w:rsid w:val="00505D80"/>
    <w:rsid w:val="005069B0"/>
    <w:rsid w:val="00512FBF"/>
    <w:rsid w:val="00527EFA"/>
    <w:rsid w:val="005348D5"/>
    <w:rsid w:val="00551A6E"/>
    <w:rsid w:val="0056533D"/>
    <w:rsid w:val="00567E66"/>
    <w:rsid w:val="0057496A"/>
    <w:rsid w:val="00583554"/>
    <w:rsid w:val="00594333"/>
    <w:rsid w:val="00595035"/>
    <w:rsid w:val="00596D72"/>
    <w:rsid w:val="005971CC"/>
    <w:rsid w:val="005A30EB"/>
    <w:rsid w:val="005B0286"/>
    <w:rsid w:val="005B569F"/>
    <w:rsid w:val="005C07EC"/>
    <w:rsid w:val="005C1703"/>
    <w:rsid w:val="005C224A"/>
    <w:rsid w:val="005C3F47"/>
    <w:rsid w:val="005C76FD"/>
    <w:rsid w:val="005E037D"/>
    <w:rsid w:val="005F441F"/>
    <w:rsid w:val="005F697E"/>
    <w:rsid w:val="00606618"/>
    <w:rsid w:val="00610E57"/>
    <w:rsid w:val="00610F47"/>
    <w:rsid w:val="00612E3C"/>
    <w:rsid w:val="0061528E"/>
    <w:rsid w:val="00617673"/>
    <w:rsid w:val="006214CF"/>
    <w:rsid w:val="0062161A"/>
    <w:rsid w:val="00627BAA"/>
    <w:rsid w:val="0064210D"/>
    <w:rsid w:val="00654B5C"/>
    <w:rsid w:val="00655166"/>
    <w:rsid w:val="00655856"/>
    <w:rsid w:val="0066530F"/>
    <w:rsid w:val="00667AC3"/>
    <w:rsid w:val="006806BA"/>
    <w:rsid w:val="00682660"/>
    <w:rsid w:val="00685D99"/>
    <w:rsid w:val="0069285B"/>
    <w:rsid w:val="006B4D37"/>
    <w:rsid w:val="006E100D"/>
    <w:rsid w:val="006E784B"/>
    <w:rsid w:val="006F7BC1"/>
    <w:rsid w:val="00703D5A"/>
    <w:rsid w:val="00711DBB"/>
    <w:rsid w:val="00741750"/>
    <w:rsid w:val="00741EA2"/>
    <w:rsid w:val="00744DEE"/>
    <w:rsid w:val="007473C6"/>
    <w:rsid w:val="007579F7"/>
    <w:rsid w:val="00773E92"/>
    <w:rsid w:val="00786B2F"/>
    <w:rsid w:val="007954E8"/>
    <w:rsid w:val="007C6CE1"/>
    <w:rsid w:val="007D3898"/>
    <w:rsid w:val="007F0A60"/>
    <w:rsid w:val="00800A25"/>
    <w:rsid w:val="00802D0C"/>
    <w:rsid w:val="0080519F"/>
    <w:rsid w:val="008512C0"/>
    <w:rsid w:val="008516CD"/>
    <w:rsid w:val="00856B5D"/>
    <w:rsid w:val="00861382"/>
    <w:rsid w:val="00862EE2"/>
    <w:rsid w:val="008669DB"/>
    <w:rsid w:val="00876282"/>
    <w:rsid w:val="0089795F"/>
    <w:rsid w:val="008A61CB"/>
    <w:rsid w:val="008A6F87"/>
    <w:rsid w:val="008B066F"/>
    <w:rsid w:val="008C0D1B"/>
    <w:rsid w:val="008D173F"/>
    <w:rsid w:val="008E222D"/>
    <w:rsid w:val="008E5721"/>
    <w:rsid w:val="008E7B92"/>
    <w:rsid w:val="008F7F64"/>
    <w:rsid w:val="00904198"/>
    <w:rsid w:val="009045F2"/>
    <w:rsid w:val="00905D60"/>
    <w:rsid w:val="00917F7D"/>
    <w:rsid w:val="00926081"/>
    <w:rsid w:val="00941F17"/>
    <w:rsid w:val="00944215"/>
    <w:rsid w:val="00954839"/>
    <w:rsid w:val="00964507"/>
    <w:rsid w:val="00973B72"/>
    <w:rsid w:val="00975872"/>
    <w:rsid w:val="00983EF0"/>
    <w:rsid w:val="0099008A"/>
    <w:rsid w:val="00996067"/>
    <w:rsid w:val="009A1ECC"/>
    <w:rsid w:val="009A3937"/>
    <w:rsid w:val="009B51C9"/>
    <w:rsid w:val="009B6631"/>
    <w:rsid w:val="009B6F16"/>
    <w:rsid w:val="009C7B61"/>
    <w:rsid w:val="009D3C6F"/>
    <w:rsid w:val="009F7390"/>
    <w:rsid w:val="009F7631"/>
    <w:rsid w:val="00A046D8"/>
    <w:rsid w:val="00A0755F"/>
    <w:rsid w:val="00A14999"/>
    <w:rsid w:val="00A20A47"/>
    <w:rsid w:val="00A31FFC"/>
    <w:rsid w:val="00A45792"/>
    <w:rsid w:val="00A65165"/>
    <w:rsid w:val="00A72591"/>
    <w:rsid w:val="00A76B65"/>
    <w:rsid w:val="00A918C2"/>
    <w:rsid w:val="00AA7426"/>
    <w:rsid w:val="00AC0BD8"/>
    <w:rsid w:val="00AD5B74"/>
    <w:rsid w:val="00AD6AF9"/>
    <w:rsid w:val="00AD7604"/>
    <w:rsid w:val="00AD7F3D"/>
    <w:rsid w:val="00AE06C7"/>
    <w:rsid w:val="00B02645"/>
    <w:rsid w:val="00B06AFB"/>
    <w:rsid w:val="00B173FA"/>
    <w:rsid w:val="00B20B63"/>
    <w:rsid w:val="00B273FD"/>
    <w:rsid w:val="00B362BE"/>
    <w:rsid w:val="00B4059C"/>
    <w:rsid w:val="00B41BEF"/>
    <w:rsid w:val="00B470B2"/>
    <w:rsid w:val="00B5450D"/>
    <w:rsid w:val="00B871EF"/>
    <w:rsid w:val="00B929E2"/>
    <w:rsid w:val="00BB6ACA"/>
    <w:rsid w:val="00BC306F"/>
    <w:rsid w:val="00BE2C4B"/>
    <w:rsid w:val="00BF53CC"/>
    <w:rsid w:val="00BF6967"/>
    <w:rsid w:val="00C049B9"/>
    <w:rsid w:val="00C348F0"/>
    <w:rsid w:val="00C36B34"/>
    <w:rsid w:val="00C37BB2"/>
    <w:rsid w:val="00C43F3E"/>
    <w:rsid w:val="00C57C2C"/>
    <w:rsid w:val="00C703F7"/>
    <w:rsid w:val="00CA4EA1"/>
    <w:rsid w:val="00CA5C69"/>
    <w:rsid w:val="00CB0FA6"/>
    <w:rsid w:val="00CC1A14"/>
    <w:rsid w:val="00CC2FED"/>
    <w:rsid w:val="00CD1D2F"/>
    <w:rsid w:val="00CD3A8E"/>
    <w:rsid w:val="00CD4ADC"/>
    <w:rsid w:val="00CE620D"/>
    <w:rsid w:val="00CF4194"/>
    <w:rsid w:val="00CF6E5A"/>
    <w:rsid w:val="00D00295"/>
    <w:rsid w:val="00D10869"/>
    <w:rsid w:val="00D13F03"/>
    <w:rsid w:val="00D41D86"/>
    <w:rsid w:val="00D42632"/>
    <w:rsid w:val="00D53C0F"/>
    <w:rsid w:val="00D81640"/>
    <w:rsid w:val="00D912B9"/>
    <w:rsid w:val="00D93970"/>
    <w:rsid w:val="00D96448"/>
    <w:rsid w:val="00DA1FB7"/>
    <w:rsid w:val="00DA58D2"/>
    <w:rsid w:val="00DC0F3D"/>
    <w:rsid w:val="00DC143C"/>
    <w:rsid w:val="00DF4274"/>
    <w:rsid w:val="00DF4F03"/>
    <w:rsid w:val="00E219F7"/>
    <w:rsid w:val="00E277FD"/>
    <w:rsid w:val="00E4700A"/>
    <w:rsid w:val="00E5089C"/>
    <w:rsid w:val="00E53631"/>
    <w:rsid w:val="00E74EB6"/>
    <w:rsid w:val="00E90D21"/>
    <w:rsid w:val="00EA52FD"/>
    <w:rsid w:val="00EA61F2"/>
    <w:rsid w:val="00EB08F5"/>
    <w:rsid w:val="00EB74A3"/>
    <w:rsid w:val="00EC0A0C"/>
    <w:rsid w:val="00EF1D7D"/>
    <w:rsid w:val="00EF35B4"/>
    <w:rsid w:val="00F32FF2"/>
    <w:rsid w:val="00F445A8"/>
    <w:rsid w:val="00F45E21"/>
    <w:rsid w:val="00F5314A"/>
    <w:rsid w:val="00F54883"/>
    <w:rsid w:val="00F56090"/>
    <w:rsid w:val="00F64912"/>
    <w:rsid w:val="00F65A1F"/>
    <w:rsid w:val="00F679D9"/>
    <w:rsid w:val="00F70147"/>
    <w:rsid w:val="00F7088E"/>
    <w:rsid w:val="00F73B71"/>
    <w:rsid w:val="00F764D7"/>
    <w:rsid w:val="00F843F7"/>
    <w:rsid w:val="00F93DA4"/>
    <w:rsid w:val="00F94765"/>
    <w:rsid w:val="00F97CD0"/>
    <w:rsid w:val="00FA141F"/>
    <w:rsid w:val="00FA3520"/>
    <w:rsid w:val="00FA7B34"/>
    <w:rsid w:val="00FA7BCF"/>
    <w:rsid w:val="00FE0AAD"/>
    <w:rsid w:val="00FF54C7"/>
    <w:rsid w:val="00FF57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6168"/>
  <w15:chartTrackingRefBased/>
  <w15:docId w15:val="{7638171B-1314-4D95-B54B-EE9F2E44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D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336"/>
    <w:pPr>
      <w:ind w:left="720"/>
      <w:contextualSpacing/>
    </w:pPr>
  </w:style>
  <w:style w:type="character" w:customStyle="1" w:styleId="Heading1Char">
    <w:name w:val="Heading 1 Char"/>
    <w:basedOn w:val="DefaultParagraphFont"/>
    <w:link w:val="Heading1"/>
    <w:uiPriority w:val="9"/>
    <w:rsid w:val="00596D7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79F7"/>
    <w:rPr>
      <w:color w:val="0563C1" w:themeColor="hyperlink"/>
      <w:u w:val="single"/>
    </w:rPr>
  </w:style>
  <w:style w:type="character" w:styleId="UnresolvedMention">
    <w:name w:val="Unresolved Mention"/>
    <w:basedOn w:val="DefaultParagraphFont"/>
    <w:uiPriority w:val="99"/>
    <w:semiHidden/>
    <w:unhideWhenUsed/>
    <w:rsid w:val="007579F7"/>
    <w:rPr>
      <w:color w:val="605E5C"/>
      <w:shd w:val="clear" w:color="auto" w:fill="E1DFDD"/>
    </w:rPr>
  </w:style>
  <w:style w:type="paragraph" w:styleId="NoSpacing">
    <w:name w:val="No Spacing"/>
    <w:link w:val="NoSpacingChar"/>
    <w:uiPriority w:val="1"/>
    <w:qFormat/>
    <w:rsid w:val="0044588B"/>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44588B"/>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8386">
      <w:bodyDiv w:val="1"/>
      <w:marLeft w:val="0"/>
      <w:marRight w:val="0"/>
      <w:marTop w:val="0"/>
      <w:marBottom w:val="0"/>
      <w:divBdr>
        <w:top w:val="none" w:sz="0" w:space="0" w:color="auto"/>
        <w:left w:val="none" w:sz="0" w:space="0" w:color="auto"/>
        <w:bottom w:val="none" w:sz="0" w:space="0" w:color="auto"/>
        <w:right w:val="none" w:sz="0" w:space="0" w:color="auto"/>
      </w:divBdr>
    </w:div>
    <w:div w:id="858811627">
      <w:bodyDiv w:val="1"/>
      <w:marLeft w:val="0"/>
      <w:marRight w:val="0"/>
      <w:marTop w:val="0"/>
      <w:marBottom w:val="0"/>
      <w:divBdr>
        <w:top w:val="none" w:sz="0" w:space="0" w:color="auto"/>
        <w:left w:val="none" w:sz="0" w:space="0" w:color="auto"/>
        <w:bottom w:val="none" w:sz="0" w:space="0" w:color="auto"/>
        <w:right w:val="none" w:sz="0" w:space="0" w:color="auto"/>
      </w:divBdr>
    </w:div>
    <w:div w:id="1400444248">
      <w:bodyDiv w:val="1"/>
      <w:marLeft w:val="0"/>
      <w:marRight w:val="0"/>
      <w:marTop w:val="0"/>
      <w:marBottom w:val="0"/>
      <w:divBdr>
        <w:top w:val="none" w:sz="0" w:space="0" w:color="auto"/>
        <w:left w:val="none" w:sz="0" w:space="0" w:color="auto"/>
        <w:bottom w:val="none" w:sz="0" w:space="0" w:color="auto"/>
        <w:right w:val="none" w:sz="0" w:space="0" w:color="auto"/>
      </w:divBdr>
    </w:div>
    <w:div w:id="1485780611">
      <w:bodyDiv w:val="1"/>
      <w:marLeft w:val="0"/>
      <w:marRight w:val="0"/>
      <w:marTop w:val="0"/>
      <w:marBottom w:val="0"/>
      <w:divBdr>
        <w:top w:val="none" w:sz="0" w:space="0" w:color="auto"/>
        <w:left w:val="none" w:sz="0" w:space="0" w:color="auto"/>
        <w:bottom w:val="none" w:sz="0" w:space="0" w:color="auto"/>
        <w:right w:val="none" w:sz="0" w:space="0" w:color="auto"/>
      </w:divBdr>
    </w:div>
    <w:div w:id="1566839066">
      <w:bodyDiv w:val="1"/>
      <w:marLeft w:val="0"/>
      <w:marRight w:val="0"/>
      <w:marTop w:val="0"/>
      <w:marBottom w:val="0"/>
      <w:divBdr>
        <w:top w:val="none" w:sz="0" w:space="0" w:color="auto"/>
        <w:left w:val="none" w:sz="0" w:space="0" w:color="auto"/>
        <w:bottom w:val="none" w:sz="0" w:space="0" w:color="auto"/>
        <w:right w:val="none" w:sz="0" w:space="0" w:color="auto"/>
      </w:divBdr>
    </w:div>
    <w:div w:id="1662930281">
      <w:bodyDiv w:val="1"/>
      <w:marLeft w:val="0"/>
      <w:marRight w:val="0"/>
      <w:marTop w:val="0"/>
      <w:marBottom w:val="0"/>
      <w:divBdr>
        <w:top w:val="none" w:sz="0" w:space="0" w:color="auto"/>
        <w:left w:val="none" w:sz="0" w:space="0" w:color="auto"/>
        <w:bottom w:val="none" w:sz="0" w:space="0" w:color="auto"/>
        <w:right w:val="none" w:sz="0" w:space="0" w:color="auto"/>
      </w:divBdr>
    </w:div>
    <w:div w:id="1817911099">
      <w:bodyDiv w:val="1"/>
      <w:marLeft w:val="0"/>
      <w:marRight w:val="0"/>
      <w:marTop w:val="0"/>
      <w:marBottom w:val="0"/>
      <w:divBdr>
        <w:top w:val="none" w:sz="0" w:space="0" w:color="auto"/>
        <w:left w:val="none" w:sz="0" w:space="0" w:color="auto"/>
        <w:bottom w:val="none" w:sz="0" w:space="0" w:color="auto"/>
        <w:right w:val="none" w:sz="0" w:space="0" w:color="auto"/>
      </w:divBdr>
    </w:div>
    <w:div w:id="206898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ie/en/organisation/department-of-social-protec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1CEFFDEE8CBB4EB0DE33C17DF7CE52" ma:contentTypeVersion="13" ma:contentTypeDescription="Create a new document." ma:contentTypeScope="" ma:versionID="b179c2e4a9efb7991d0399bde7347f0a">
  <xsd:schema xmlns:xsd="http://www.w3.org/2001/XMLSchema" xmlns:xs="http://www.w3.org/2001/XMLSchema" xmlns:p="http://schemas.microsoft.com/office/2006/metadata/properties" xmlns:ns3="53654a71-39f5-422b-bf6e-bb4d5e46afc3" xmlns:ns4="60b8bcbf-d985-4ef9-9a7e-171ce5c890a2" targetNamespace="http://schemas.microsoft.com/office/2006/metadata/properties" ma:root="true" ma:fieldsID="16c8f38d9afd0085b25ee1ce70743c33" ns3:_="" ns4:_="">
    <xsd:import namespace="53654a71-39f5-422b-bf6e-bb4d5e46afc3"/>
    <xsd:import namespace="60b8bcbf-d985-4ef9-9a7e-171ce5c890a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654a71-39f5-422b-bf6e-bb4d5e46a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b8bcbf-d985-4ef9-9a7e-171ce5c890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36B049-12A7-4977-BFB5-C9A432D68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654a71-39f5-422b-bf6e-bb4d5e46afc3"/>
    <ds:schemaRef ds:uri="60b8bcbf-d985-4ef9-9a7e-171ce5c890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237B17-079E-47CC-8578-78BCE9E22DD9}">
  <ds:schemaRefs>
    <ds:schemaRef ds:uri="http://purl.org/dc/terms/"/>
    <ds:schemaRef ds:uri="http://purl.org/dc/elements/1.1/"/>
    <ds:schemaRef ds:uri="53654a71-39f5-422b-bf6e-bb4d5e46afc3"/>
    <ds:schemaRef ds:uri="http://schemas.microsoft.com/office/2006/documentManagement/types"/>
    <ds:schemaRef ds:uri="http://schemas.microsoft.com/office/infopath/2007/PartnerControls"/>
    <ds:schemaRef ds:uri="http://purl.org/dc/dcmitype/"/>
    <ds:schemaRef ds:uri="http://www.w3.org/XML/1998/namespace"/>
    <ds:schemaRef ds:uri="http://schemas.microsoft.com/office/2006/metadata/properties"/>
    <ds:schemaRef ds:uri="60b8bcbf-d985-4ef9-9a7e-171ce5c890a2"/>
    <ds:schemaRef ds:uri="http://schemas.openxmlformats.org/package/2006/metadata/core-properties"/>
  </ds:schemaRefs>
</ds:datastoreItem>
</file>

<file path=customXml/itemProps3.xml><?xml version="1.0" encoding="utf-8"?>
<ds:datastoreItem xmlns:ds="http://schemas.openxmlformats.org/officeDocument/2006/customXml" ds:itemID="{16EFBFAB-5B71-4A60-B5BA-3F70206493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of Government</dc:title>
  <dc:subject>Word count: 999</dc:subject>
  <dc:creator>18225012 | colm kenny</dc:creator>
  <cp:keywords/>
  <dc:description/>
  <cp:lastModifiedBy>ULStudent:COLM.KENNY</cp:lastModifiedBy>
  <cp:revision>2</cp:revision>
  <dcterms:created xsi:type="dcterms:W3CDTF">2021-12-06T16:39:00Z</dcterms:created>
  <dcterms:modified xsi:type="dcterms:W3CDTF">2021-12-06T16:39:00Z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0x010100001CEFFDEE8CBB4EB0DE33C17DF7CE52</vt:lpwstr>
  </property>
</Properties>
</file>