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color w:val="000000"/>
          <w:sz w:val="48"/>
        </w:rPr>
        <w:t>Mundo Nomada Documentacion Tecnica Actualizada</w:t>
      </w:r>
    </w:p>
    <w:p>
      <w:pPr>
        <w:spacing w:after="400"/>
        <w:jc w:val="center"/>
      </w:pPr>
      <w:r>
        <w:rPr>
          <w:color w:val="000000"/>
          <w:sz w:val="24"/>
        </w:rPr>
        <w:t>Estado del proyecto y base de datos para puesta en produccion</w:t>
      </w:r>
    </w:p>
    <w:p>
      <w:pPr>
        <w:spacing w:after="120" w:line="276" w:lineRule="auto"/>
      </w:pPr>
      <w:r>
        <w:t>Este documento sustituye las afirmaciones de la memoria original que no se corresponden con el codigo revisado. Sirve como guia de desarrollo y de puesta en marcha: distingue lo que ya existe de lo que debe completarse antes de aceptar pedidos reales.</w:t>
      </w:r>
    </w:p>
    <w:p>
      <w:pPr>
        <w:pStyle w:val="Heading1"/>
        <w:spacing w:before="280" w:after="120"/>
      </w:pPr>
      <w:r>
        <w:rPr>
          <w:color w:val="000000"/>
        </w:rPr>
        <w:t>Alcance y estado actual</w:t>
      </w:r>
    </w:p>
    <w:p>
      <w:pPr>
        <w:spacing w:after="120" w:line="276" w:lineRule="auto"/>
      </w:pPr>
      <w:r>
        <w:t>Mundo Nomada es una tienda online para catalogo, clientes, carrito y pedidos. El frontend esta desarrollado en Angular y el backend es una API PHP. El proyecto se mantiene en GitHub con ramas y Pull Requests para que cada cambio pueda revisarse antes de llegar a main.</w:t>
      </w:r>
    </w:p>
    <w:p>
      <w:pPr>
        <w:pStyle w:val="ListBullet"/>
        <w:spacing w:after="60"/>
      </w:pPr>
      <w:r>
        <w:t>Implementado en el codigo: catalogo, categorias, registro e inicio de sesion, perfil, administracion, carrito y estructura de pedidos.</w:t>
      </w:r>
    </w:p>
    <w:p>
      <w:pPr>
        <w:pStyle w:val="ListBullet"/>
        <w:spacing w:after="60"/>
      </w:pPr>
      <w:r>
        <w:t>En revision: el Pull Request numero 1 protege la propiedad del carrito y endurece el checkout. Debe fusionarse y probarse antes del despliegue.</w:t>
      </w:r>
    </w:p>
    <w:p>
      <w:pPr>
        <w:pStyle w:val="ListBullet"/>
        <w:spacing w:after="60"/>
      </w:pPr>
      <w:r>
        <w:t>Pendiente: pago de produccion, pedidos de invitado, correo transaccional, pruebas automatizadas y despliegue publico.</w:t>
      </w:r>
    </w:p>
    <w:p>
      <w:pPr>
        <w:pStyle w:val="Heading1"/>
        <w:spacing w:before="280" w:after="120"/>
      </w:pPr>
      <w:r>
        <w:rPr>
          <w:color w:val="000000"/>
        </w:rPr>
        <w:t>Arquitectura</w:t>
      </w:r>
    </w:p>
    <w:p>
      <w:pPr>
        <w:spacing w:after="120" w:line="276" w:lineRule="auto"/>
      </w:pPr>
      <w:r>
        <w:t>El navegador Angular se comunica unicamente con la API PHP. La API valida la sesion y las entradas antes de usar la base de datos. En produccion no se exponen credenciales de base de datos, ni se conectan los navegadores directamente a las tablas de negocio.</w:t>
      </w:r>
    </w:p>
    <w:p>
      <w:pPr>
        <w:pStyle w:val="ListBullet"/>
        <w:spacing w:after="60"/>
      </w:pPr>
      <w:r>
        <w:t>Desarrollo actual: Angular, PHP y MySQL MariaDB local mediante XAMPP.</w:t>
      </w:r>
    </w:p>
    <w:p>
      <w:pPr>
        <w:pStyle w:val="ListBullet"/>
        <w:spacing w:after="60"/>
      </w:pPr>
      <w:r>
        <w:t>Destino de produccion: Supabase PostgreSQL, con migraciones SQL versionadas en la carpeta supabase del repositorio.</w:t>
      </w:r>
    </w:p>
    <w:p>
      <w:pPr>
        <w:pStyle w:val="ListBullet"/>
        <w:spacing w:after="60"/>
      </w:pPr>
      <w:r>
        <w:t>Archivos privados: la conexion se define por variables de entorno o por config database local php, que Git ignora.</w:t>
      </w:r>
    </w:p>
    <w:p>
      <w:pPr>
        <w:pStyle w:val="Heading1"/>
        <w:spacing w:before="280" w:after="120"/>
      </w:pPr>
      <w:r>
        <w:rPr>
          <w:color w:val="000000"/>
        </w:rPr>
        <w:t>Modelo de datos</w:t>
      </w:r>
    </w:p>
    <w:p>
      <w:pPr>
        <w:spacing w:after="120" w:line="276" w:lineRule="auto"/>
      </w:pPr>
      <w:r>
        <w:t>La fuente de verdad del modelo es database schema sql para el entorno MySQL local y supabase migrations para PostgreSQL. Ambas definiciones no incluyen datos de clientes ni productos reales.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8"/>
            <w:vAlign w:val="center"/>
            <w:tcBorders>
              <w:top w:val="single" w:sz="4" w:color="D9D9D9"/>
              <w:left w:val="single" w:sz="4" w:color="D9D9D9"/>
              <w:bottom w:val="single" w:sz="4" w:color="D9D9D9"/>
              <w:right w:val="single" w:sz="4" w:color="D9D9D9"/>
            </w:tcBorders>
          </w:tcPr>
          <w:p>
            <w:r>
              <w:rPr>
                <w:b/>
                <w:color w:val="FFFFFF"/>
              </w:rPr>
              <w:t>Entidad</w:t>
            </w:r>
          </w:p>
        </w:tc>
        <w:tc>
          <w:tcPr>
            <w:tcW w:type="dxa" w:w="3312"/>
            <w:shd w:fill="1F4E78"/>
            <w:vAlign w:val="center"/>
            <w:tcBorders>
              <w:top w:val="single" w:sz="4" w:color="D9D9D9"/>
              <w:left w:val="single" w:sz="4" w:color="D9D9D9"/>
              <w:bottom w:val="single" w:sz="4" w:color="D9D9D9"/>
              <w:right w:val="single" w:sz="4" w:color="D9D9D9"/>
            </w:tcBorders>
          </w:tcPr>
          <w:p>
            <w:r>
              <w:rPr>
                <w:b/>
                <w:color w:val="FFFFFF"/>
              </w:rPr>
              <w:t>Información principal</w:t>
            </w:r>
          </w:p>
        </w:tc>
        <w:tc>
          <w:tcPr>
            <w:tcW w:type="dxa" w:w="3312"/>
            <w:shd w:fill="1F4E78"/>
            <w:vAlign w:val="center"/>
            <w:tcBorders>
              <w:top w:val="single" w:sz="4" w:color="D9D9D9"/>
              <w:left w:val="single" w:sz="4" w:color="D9D9D9"/>
              <w:bottom w:val="single" w:sz="4" w:color="D9D9D9"/>
              <w:right w:val="single" w:sz="4" w:color="D9D9D9"/>
            </w:tcBorders>
          </w:tcPr>
          <w:p>
            <w:r>
              <w:rPr>
                <w:b/>
                <w:color w:val="FFFFFF"/>
              </w:rPr>
              <w:t>Reglas de integridad</w:t>
            </w:r>
          </w:p>
        </w:tc>
      </w:tr>
      <w:tr>
        <w:tc>
          <w:tcPr>
            <w:tcW w:type="dxa" w:w="3312"/>
            <w:vAlign w:val="center"/>
            <w:tcBorders>
              <w:top w:val="single" w:sz="4" w:color="D9D9D9"/>
              <w:left w:val="single" w:sz="4" w:color="D9D9D9"/>
              <w:bottom w:val="single" w:sz="4" w:color="D9D9D9"/>
              <w:right w:val="single" w:sz="4" w:color="D9D9D9"/>
            </w:tcBorders>
          </w:tcPr>
          <w:p>
            <w:pPr>
              <w:spacing w:after="40"/>
            </w:pPr>
            <w:r>
              <w:rPr>
                <w:sz w:val="18"/>
              </w:rPr>
              <w:t>users</w:t>
            </w:r>
          </w:p>
        </w:tc>
        <w:tc>
          <w:tcPr>
            <w:tcW w:type="dxa" w:w="3312"/>
            <w:vAlign w:val="center"/>
            <w:tcBorders>
              <w:top w:val="single" w:sz="4" w:color="D9D9D9"/>
              <w:left w:val="single" w:sz="4" w:color="D9D9D9"/>
              <w:bottom w:val="single" w:sz="4" w:color="D9D9D9"/>
              <w:right w:val="single" w:sz="4" w:color="D9D9D9"/>
            </w:tcBorders>
          </w:tcPr>
          <w:p>
            <w:pPr>
              <w:spacing w:after="40"/>
            </w:pPr>
            <w:r>
              <w:rPr>
                <w:sz w:val="18"/>
              </w:rPr>
              <w:t>Cuenta, correo, hash de contrasena, rol y sesiones persistentes.</w:t>
            </w:r>
          </w:p>
        </w:tc>
        <w:tc>
          <w:tcPr>
            <w:tcW w:type="dxa" w:w="3312"/>
            <w:vAlign w:val="center"/>
            <w:tcBorders>
              <w:top w:val="single" w:sz="4" w:color="D9D9D9"/>
              <w:left w:val="single" w:sz="4" w:color="D9D9D9"/>
              <w:bottom w:val="single" w:sz="4" w:color="D9D9D9"/>
              <w:right w:val="single" w:sz="4" w:color="D9D9D9"/>
            </w:tcBorders>
          </w:tcPr>
          <w:p>
            <w:pPr>
              <w:spacing w:after="40"/>
            </w:pPr>
            <w:r>
              <w:rPr>
                <w:sz w:val="18"/>
              </w:rPr>
              <w:t>Correo unico. Contrasenas hasheadas. Roles admin y user.</w:t>
            </w:r>
          </w:p>
        </w:tc>
      </w:tr>
      <w:tr>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categorias</w:t>
            </w:r>
          </w:p>
        </w:tc>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Nombre y descripcion de cada categoria.</w:t>
            </w:r>
          </w:p>
        </w:tc>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Nombre unico.</w:t>
            </w:r>
          </w:p>
        </w:tc>
      </w:tr>
      <w:tr>
        <w:tc>
          <w:tcPr>
            <w:tcW w:type="dxa" w:w="3312"/>
            <w:vAlign w:val="center"/>
            <w:tcBorders>
              <w:top w:val="single" w:sz="4" w:color="D9D9D9"/>
              <w:left w:val="single" w:sz="4" w:color="D9D9D9"/>
              <w:bottom w:val="single" w:sz="4" w:color="D9D9D9"/>
              <w:right w:val="single" w:sz="4" w:color="D9D9D9"/>
            </w:tcBorders>
          </w:tcPr>
          <w:p>
            <w:pPr>
              <w:spacing w:after="40"/>
            </w:pPr>
            <w:r>
              <w:rPr>
                <w:sz w:val="18"/>
              </w:rPr>
              <w:t>productos</w:t>
            </w:r>
          </w:p>
        </w:tc>
        <w:tc>
          <w:tcPr>
            <w:tcW w:type="dxa" w:w="3312"/>
            <w:vAlign w:val="center"/>
            <w:tcBorders>
              <w:top w:val="single" w:sz="4" w:color="D9D9D9"/>
              <w:left w:val="single" w:sz="4" w:color="D9D9D9"/>
              <w:bottom w:val="single" w:sz="4" w:color="D9D9D9"/>
              <w:right w:val="single" w:sz="4" w:color="D9D9D9"/>
            </w:tcBorders>
          </w:tcPr>
          <w:p>
            <w:pPr>
              <w:spacing w:after="40"/>
            </w:pPr>
            <w:r>
              <w:rPr>
                <w:sz w:val="18"/>
              </w:rPr>
              <w:t>Nombre, precio, stock, categoria, color, talla e imagen.</w:t>
            </w:r>
          </w:p>
        </w:tc>
        <w:tc>
          <w:tcPr>
            <w:tcW w:type="dxa" w:w="3312"/>
            <w:vAlign w:val="center"/>
            <w:tcBorders>
              <w:top w:val="single" w:sz="4" w:color="D9D9D9"/>
              <w:left w:val="single" w:sz="4" w:color="D9D9D9"/>
              <w:bottom w:val="single" w:sz="4" w:color="D9D9D9"/>
              <w:right w:val="single" w:sz="4" w:color="D9D9D9"/>
            </w:tcBorders>
          </w:tcPr>
          <w:p>
            <w:pPr>
              <w:spacing w:after="40"/>
            </w:pPr>
            <w:r>
              <w:rPr>
                <w:sz w:val="18"/>
              </w:rPr>
              <w:t>Precio y stock no negativos. Categoria valida.</w:t>
            </w:r>
          </w:p>
        </w:tc>
      </w:tr>
      <w:tr>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carrito</w:t>
            </w:r>
          </w:p>
        </w:tc>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Producto y cantidad que un usuario desea comprar.</w:t>
            </w:r>
          </w:p>
        </w:tc>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Una linea por usuario y producto. Cantidad positiva.</w:t>
            </w:r>
          </w:p>
        </w:tc>
      </w:tr>
      <w:tr>
        <w:tc>
          <w:tcPr>
            <w:tcW w:type="dxa" w:w="3312"/>
            <w:vAlign w:val="center"/>
            <w:tcBorders>
              <w:top w:val="single" w:sz="4" w:color="D9D9D9"/>
              <w:left w:val="single" w:sz="4" w:color="D9D9D9"/>
              <w:bottom w:val="single" w:sz="4" w:color="D9D9D9"/>
              <w:right w:val="single" w:sz="4" w:color="D9D9D9"/>
            </w:tcBorders>
          </w:tcPr>
          <w:p>
            <w:pPr>
              <w:spacing w:after="40"/>
            </w:pPr>
            <w:r>
              <w:rPr>
                <w:sz w:val="18"/>
              </w:rPr>
              <w:t>orders</w:t>
            </w:r>
          </w:p>
        </w:tc>
        <w:tc>
          <w:tcPr>
            <w:tcW w:type="dxa" w:w="3312"/>
            <w:vAlign w:val="center"/>
            <w:tcBorders>
              <w:top w:val="single" w:sz="4" w:color="D9D9D9"/>
              <w:left w:val="single" w:sz="4" w:color="D9D9D9"/>
              <w:bottom w:val="single" w:sz="4" w:color="D9D9D9"/>
              <w:right w:val="single" w:sz="4" w:color="D9D9D9"/>
            </w:tcBorders>
          </w:tcPr>
          <w:p>
            <w:pPr>
              <w:spacing w:after="40"/>
            </w:pPr>
            <w:r>
              <w:rPr>
                <w:sz w:val="18"/>
              </w:rPr>
              <w:t>Pedido, total, estado, pago y datos de envio.</w:t>
            </w:r>
          </w:p>
        </w:tc>
        <w:tc>
          <w:tcPr>
            <w:tcW w:type="dxa" w:w="3312"/>
            <w:vAlign w:val="center"/>
            <w:tcBorders>
              <w:top w:val="single" w:sz="4" w:color="D9D9D9"/>
              <w:left w:val="single" w:sz="4" w:color="D9D9D9"/>
              <w:bottom w:val="single" w:sz="4" w:color="D9D9D9"/>
              <w:right w:val="single" w:sz="4" w:color="D9D9D9"/>
            </w:tcBorders>
          </w:tcPr>
          <w:p>
            <w:pPr>
              <w:spacing w:after="40"/>
            </w:pPr>
            <w:r>
              <w:rPr>
                <w:sz w:val="18"/>
              </w:rPr>
              <w:t>Importes decimales. Referencia de pago unica si existe.</w:t>
            </w:r>
          </w:p>
        </w:tc>
      </w:tr>
      <w:tr>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order_items</w:t>
            </w:r>
          </w:p>
        </w:tc>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Detalle y precio historico de cada linea del pedido.</w:t>
            </w:r>
          </w:p>
        </w:tc>
        <w:tc>
          <w:tcPr>
            <w:tcW w:type="dxa" w:w="3312"/>
            <w:vAlign w:val="center"/>
            <w:tcBorders>
              <w:top w:val="single" w:sz="4" w:color="D9D9D9"/>
              <w:left w:val="single" w:sz="4" w:color="D9D9D9"/>
              <w:bottom w:val="single" w:sz="4" w:color="D9D9D9"/>
              <w:right w:val="single" w:sz="4" w:color="D9D9D9"/>
            </w:tcBorders>
            <w:shd w:fill="EAF2F8"/>
          </w:tcPr>
          <w:p>
            <w:pPr>
              <w:spacing w:after="40"/>
            </w:pPr>
            <w:r>
              <w:rPr>
                <w:sz w:val="18"/>
              </w:rPr>
              <w:t>Cantidad positiva y relacion obligatoria con pedido y producto.</w:t>
            </w:r>
          </w:p>
        </w:tc>
      </w:tr>
    </w:tbl>
    <w:p>
      <w:pPr>
        <w:spacing w:after="40"/>
      </w:pPr>
    </w:p>
    <w:p>
      <w:pPr>
        <w:pStyle w:val="Heading1"/>
        <w:spacing w:before="280" w:after="120"/>
      </w:pPr>
      <w:r>
        <w:rPr>
          <w:color w:val="000000"/>
        </w:rPr>
        <w:t>Reglas de seguridad de la base de datos</w:t>
      </w:r>
    </w:p>
    <w:p>
      <w:pPr>
        <w:pStyle w:val="ListBullet"/>
        <w:spacing w:after="60"/>
      </w:pPr>
      <w:r>
        <w:t>Los importes usan tipos decimales, no float, para evitar errores de redondeo en dinero.</w:t>
      </w:r>
    </w:p>
    <w:p>
      <w:pPr>
        <w:pStyle w:val="ListBullet"/>
        <w:spacing w:after="60"/>
      </w:pPr>
      <w:r>
        <w:t>Las claves foraneas impiden carritos y pedidos sin usuario o producto valido.</w:t>
      </w:r>
    </w:p>
    <w:p>
      <w:pPr>
        <w:pStyle w:val="ListBullet"/>
        <w:spacing w:after="60"/>
      </w:pPr>
      <w:r>
        <w:t>El carrito tiene una restriccion unica de usuario y producto; evita duplicados y facilita actualizar cantidades.</w:t>
      </w:r>
    </w:p>
    <w:p>
      <w:pPr>
        <w:pStyle w:val="ListBullet"/>
        <w:spacing w:after="60"/>
      </w:pPr>
      <w:r>
        <w:t>Los datos de produccion no se suben al repositorio. Las copias de phpMyAdmin y los volcados con clientes se excluyen de Git.</w:t>
      </w:r>
    </w:p>
    <w:p>
      <w:pPr>
        <w:pStyle w:val="ListBullet"/>
        <w:spacing w:after="60"/>
      </w:pPr>
      <w:r>
        <w:t>Supabase tendra Row Level Security activado sin politicas de acceso directo. El backend sera la unica capa autorizada hasta implementar una autenticacion especifica.</w:t>
      </w:r>
    </w:p>
    <w:p>
      <w:pPr>
        <w:pStyle w:val="Heading1"/>
        <w:spacing w:before="280" w:after="120"/>
      </w:pPr>
      <w:r>
        <w:rPr>
          <w:color w:val="000000"/>
        </w:rPr>
        <w:t>Configuracion local</w:t>
      </w:r>
    </w:p>
    <w:p>
      <w:pPr>
        <w:spacing w:after="120" w:line="276" w:lineRule="auto"/>
      </w:pPr>
      <w:r>
        <w:t>Para ejecutar una copia local, se crea una base vacia con database schema sql y se configura el archivo database local php a partir del ejemplo incluido en el backend. La cuenta de la aplicacion debe ser distinta de root y tener solo permisos sobre la base de Mundo Nomada.</w:t>
      </w:r>
    </w:p>
    <w:p>
      <w:pPr>
        <w:spacing w:after="120" w:line="276" w:lineRule="auto"/>
      </w:pPr>
      <w:r>
        <w:t>Para Supabase, las migraciones se aplicaran desde los archivos versionados. No se editaran tablas manualmente en el panel remoto cuando el flujo de migraciones este activo, porque se perderia la trazabilidad de los cambios.</w:t>
      </w:r>
    </w:p>
    <w:p>
      <w:pPr>
        <w:pStyle w:val="Heading1"/>
        <w:spacing w:before="280" w:after="120"/>
      </w:pPr>
      <w:r>
        <w:rPr>
          <w:color w:val="000000"/>
        </w:rPr>
        <w:t>Pasos antes de vender</w:t>
      </w:r>
    </w:p>
    <w:p>
      <w:pPr>
        <w:pStyle w:val="ListNumber"/>
      </w:pPr>
      <w:r>
        <w:t>Fusionar el Pull Request de seguridad y probar que un usuario no puede consultar ni modificar el carrito de otro.</w:t>
      </w:r>
    </w:p>
    <w:p>
      <w:pPr>
        <w:pStyle w:val="ListNumber"/>
      </w:pPr>
      <w:r>
        <w:t>Crear el proyecto Supabase, aplicar la migracion inicial y adaptar la conexion PHP de mysqli a PDO PostgreSQL.</w:t>
      </w:r>
    </w:p>
    <w:p>
      <w:pPr>
        <w:pStyle w:val="ListNumber"/>
      </w:pPr>
      <w:r>
        <w:t>Probar registro, inicio de sesion, carrito, stock, pedido y permisos de administrador con datos ficticios.</w:t>
      </w:r>
    </w:p>
    <w:p>
      <w:pPr>
        <w:pStyle w:val="ListNumber"/>
      </w:pPr>
      <w:r>
        <w:t>Completar la pasarela de pago para que el backend confirme el pago con el proveedor antes de marcar un pedido como pagado.</w:t>
      </w:r>
    </w:p>
    <w:p>
      <w:pPr>
        <w:pStyle w:val="ListNumber"/>
      </w:pPr>
      <w:r>
        <w:t>Configurar HTTPS, cookies seguras, CORS de produccion, limites de inicio de sesion, copias de seguridad y prueba de restauracion.</w:t>
      </w:r>
    </w:p>
    <w:p>
      <w:pPr>
        <w:pStyle w:val="ListNumber"/>
      </w:pPr>
      <w:r>
        <w:t>Publicar las paginas legales reales, politica de privacidad y datos de contacto de la tienda.</w:t>
      </w:r>
    </w:p>
    <w:p>
      <w:pPr>
        <w:pStyle w:val="Heading1"/>
        <w:spacing w:before="280" w:after="120"/>
      </w:pPr>
      <w:r>
        <w:rPr>
          <w:color w:val="000000"/>
        </w:rPr>
        <w:t>Funcionalidades futuras</w:t>
      </w:r>
    </w:p>
    <w:p>
      <w:pPr>
        <w:spacing w:after="120" w:line="276" w:lineRule="auto"/>
      </w:pPr>
      <w:r>
        <w:t>Microservicios, WebSockets, recomendaciones, puntos, varios idiomas, varias divisas, MFA, CI CD y escalado automatico son posibles mejoras, pero no se consideran implementadas ni bloquean la primera version. La prioridad es terminar un flujo de compra seguro, verificable y mantenible.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