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g5c0t2npi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平台與教材之教育應用潛力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本研究所建置之 RL Lab（RR 平台）與配套教材，核心價值不僅在於提供一套可運作的教學工具，更在於其「可被擴散、可被複用、可被整合」的教育應用潛力。相較於傳統以數學推導或程式碼導向的強化學習入門方式，本研究的平台與教材更強調以任務導向的互動式學習流程，讓初學者在有限課堂時間內透過操作與回饋建立概念直覺。以下從不同教育場域與教學需求，歸納本研究成果的應用潛力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g5lfxviui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（一）適用於入門課程與跨領域課程的「低門檻 RL 素養培育」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強化學習作為人工智慧的重要分支，對多數初學者而言困難點常不在於單一概念，而在於概念之間的連動關係與抽象化程度。本研究所提出的平台以視覺化回饋、低程式門檻與任務式操作作為切入，能更符合「AI 素養」導向的入門教學需求，讓學習者在不必先具備完整的機率統計或高強度程式能力下，仍能理解 RL 的基本邏輯（state/action/reward、探索與利用、訓練收斂與策略改善）。因此，本研究成果具備導入大學部程式設計課、AI 概論課，甚至跨領域選修課程（如教育科技、互動設計、遊戲設計導論）的可行性，作為「RL 概念素養」的第一站。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6tnavxq7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（二）能支持「做中學」與「任務導向」的教學設計，提升學習動機與可見成果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相較於僅閱讀理論或直接閱讀程式碼，RL Lab 強調以任務為中心，透過反覆試錯與回饋曲線呈現學習歷程，使學習者能在短時間內產生可見成果（例如完成任務、提高成功率、觀察 reward 曲線改善）。這種成果可視化的特性有助於提升學習動機，也更符合近年強調的「做中學」（learning by doing）與「探究式學習」（inquiry-based learning）取向。尤其在資訊教育情境中，當學習者能看見自己的操作確實改變模型行為，便能更自然地建立「假設—操作—驗證」的學習循環，強化其對 AI 系統運作的理解，而不僅止於記憶術語。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vbk2jj0go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（三）教材具模組化特性，易於複用並擴展為多層次課程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教材以核心概念與任務活動為單元設計，具備模組化與可組裝特性，可因應不同教學時數與學習者程度做彈性調整。例如：在較短的單次工作坊可聚焦於概念導入與單一任務完成；在較完整的課程（數週或一學期）則可逐步加入更完整的分析活動（如策略比較、超參數實驗、泛化測試）與多樣化任務模組。此種模組化教材設計，也有助於教師在不增加過多備課負擔下，將 RL 教學內容嵌入既有課程架構中，作為延伸單元或專題活動。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i5syvhmon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（四）平台可作為教育研究與教學改善的「量測載體」，支持循證教學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除教學用途外，RL Lab 平台亦具備成為教育研究載體的潛力。透過任務成績指標、訓練曲線、嘗試次數、調參行為與學習者回饋等資料，本研究建立了可用於分析學習歷程的量測框架。若未來平台進一步整合使用者登入與自動化紀錄機制，將能更有效支援學習分析（learning analytics），例如比較不同教材版本對學習曲線的影響、辨識常見卡關點、甚至追蹤長期學習遷移效果。這使平台不僅是教學工具，也能成為教師進行循證教學（evidence-based teaching）與持續改進課程設計的基礎。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oaq93rk4r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（五）具備向中學與社群推廣的潛力，作為 AI 教育的延伸活動平台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在中學階段或非正式教育場域（營隊、社群工作坊、教師研習）中，AI 教學常面臨課程時間短、設備條件不一、學習者基礎差異大的挑戰。RL Lab 的低門檻與視覺化特性，使其具備在此類場域快速推廣的可能性：教師可用既有教材快速開課，學習者可在短時間內完成任務並理解 AI「透過反覆試錯逐步改善策略」的核心精神。若未來能進一步提供教學手冊、示範案例與常見問題排除指南，將有助於降低推廣成本，使更多非專業教師也能採用，擴大 RL 教育的普及性。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9qmnd68af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本節小結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而言，本研究之平台與教材具備導入入門課程、支援任務導向學習、彈性擴展教材模組、支援學習分析與教育研究，以及向中學與非正式教育場域推廣等多方面潛力。其教育價值不僅在於降低強化學習入門門檻，更在於提供一個可持續迭代的教學與研究框架，使強化學習得以以更可理解、可操作、可擴散的方式進入教育現場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