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jr6r5gtkk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2.5 本研究切入點與創新定位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o3u0kbu86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2.5.1 文獻缺口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回顧前述研究，可以看到強化學習雖然在教育領域展現出獨特潛力，但既有的教學模式依然存在若干限制。實體機器人案例能引起高度興趣，卻因為硬體成本與維護問題而無法普及；虛擬或 AR 平台雖解決了部分資源依賴，但大多數研究仍停留在短期工作坊，缺乏能持續融入課堂的設計；遊戲化學習雖能降低抽象性，卻多聚焦於監督式學習，針對強化學習的應用仍然不足。至於 Gymnasium，雖然是研究社群的標準平台，但對於中小學生而言，其程式與數學門檻過高。這些現象共同指出一個明顯的缺口：教育領域需要一個既能降低入門門檻，又能保持與研究平台銜接的 RL 教學工具。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8qzazfyfv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2.5.2 創新定位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在此脈絡下，本研究提出的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RL Lab 平台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，嘗試回應上述缺口並提供一條新的解決路徑。不同於依賴程式碼或積木語法的設計，RL Lab 採用以使用者介面（UI-driven）為核心的方式，讓學習者透過滑桿調整學習率、折扣因子與探索率，並即時觀察報酬曲線、步數統計與 Q-table 熱力圖。這樣的設計將抽象的演算法轉化為具體可見的學習歷程，使學生能更直觀地理解「狀態—行動—獎勵」的循環。同時，平台仍遵循標準化的 state、action、reward 通訊協定，保留與 Gymnasium 對接的可能性。這樣的定位使 RL Lab 既能成為中學生的入門工具，也能作為銜接進階研究環境的橋樑。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turk6x333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2.5.3 總結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綜上所述，本研究的切入點在於提供一個低成本、易部署且教育導向的強化學習平台，藉由 UI 視覺化設計來降低學習門檻，並兼顧標準化與延展性。RL Lab 不僅回應了現有文獻在硬體依賴、課程可持續性與學習門檻上的不足，也提出了一個具體且可行的推廣模式。它不僅是一個教學平台，更是一個將研究成果轉化為教育資源的實驗場域，為強化學習在 K–12 教育中的落地應用開闢新的方向。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