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pqkycrptx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實驗對象與分組方式說明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本節說明本研究之實驗場域、參與學生之基本背景資料，以及實驗組與對照組的分組方式與同質性檢驗作法，並簡要交代研究倫理之相關考量。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a5rb6hd7ab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4.3.1 實驗場域與課程背景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之教學實驗於某國民中學之資訊／科技相關課程中進行。該校於國中階段開設以資訊素養與運算思維為主軸之課程，課程內容包含基礎電腦操作、網路安全、簡易程式設計，以及近年逐步導入之人工智慧與資料科學入門單元。本研究即在此脈絡下，將「強化學習」單元設計為課程的一部分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授課教室為學校之電腦教室，每位學生均配置一台具網路連線能力之桌上型電腦，瀏覽器版本能順利執行 Google Colab 與本研究開發之 RL Lab 網頁平台。所有教學活動皆在課堂時間內進行，避免課後作業造成額外的家庭資源差異。授課教師為該校資訊／科技領域之專任教師，具有數年程式教學經驗，並與研究者共同參與本研究之教材設計與實施。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o654en3n0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4.3.2 研究對象基本資料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本研究之實驗對象為該校某年級之兩個班級學生，合計約 40–60 人（實際人數將於正式研究中詳列）。兩個班級皆修習相同之資訊／科技課程，課程內容與授課時數相同，且由同一位教師授課。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在正式實驗前，研究者透過簡短問卷蒐集學生的基本背景資料，內容包括：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性別與年齡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：作為樣本描述與後續分析參考之用。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先備程式經驗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：包含是否學過積木式程式（如 Scratch）、文本程式（如 Python）、是否曾參加相關社團或課後補習班等。此項資訊有助於了解兩班學生在程式背景上是否大致相近。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對程式與數學的自我評估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 Likert 量表請學生評估自己對程式、數學科之興趣與自信程度，作為可能的協變數。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研究者將上述資料進行描述統計，提供樣本輪廓，例如性別比例、平均年齡、具有程式先備經驗之比例等，以利後續在第 5 章中解釋研究結果時，對樣本特性做適當的說明與界定。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p8ooylpm0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4.3.3 分組方式與同質性檢驗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由於研究場域為實際學校課程，本研究無法隨機打散全年級學生再重組班級，因此採取「以既有班級為單位」進行分組，屬於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準實驗設計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（quasi-experimental design）。具體安排如下：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班級作為分組單位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將其中一班指定為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實驗組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（Group A），使用 RL Lab 平台作為主要教學實作工具。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另一班則作為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對照組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（Group B），使用 Gymnasium 搭配 Google Colab 作為主要教學實作工具。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兩班學生皆由同一位教師授課，使用相同的簡報、講義與口頭說明內容，差異僅在於實作與觀察時所使用的平台不同。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事前同質性比較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為降低班級間原有差異對研究結果之影響，本研究在教學介入前，先對兩組學生實施：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強化學習概念前測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 state、action、reward、episode 等基礎概念以及探索與利用、折扣因子等延伸概念。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圖表判讀前測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：測量學生對折線圖、柱狀圖等基本圖表的理解程度，尤其是「隨時間變化之趨勢閱讀」能力。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學習動機與自我效能問卷（前測）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：了解兩組學生在課程開始前的學習態度與自信程度是否大致相近。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前測施測後，本研究將計算兩組在上述量表與測驗上的平均數與標準差，並以適當之統計方法（例如獨立樣本 t 檢定或非參數檢定）檢驗兩組間是否存在顯著差異。若前測結果顯示兩組在關鍵變項上並無顯著差異，則可視為兩組在起始程度上相對同質；若部分指標出現顯著差異，則可在後續分析中納入該指標作為共變數，或於討論中明確列為限制。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潛在干擾變項之處理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由於分組係以班級為單位，無法完全避免班級文化或同儕互動模式的差異。為降低此類干擾，本研究在教學設計與實施中採取以下作法：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確保兩班使用相同之教學進度與課程大綱，避免某一班提前接觸相關主題。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授課教師於兩班中採用相似的提問方式與講解深度，避免對某一班做過度補充或簡化。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在第 4 章與第 5 章中明確交代本研究係準實驗設計，於結果解釋時避免過度推論至一般化情境。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透過上述分組與同質性檢驗，本研究力求在現實的教學場景限制下，盡量讓「教學介面不同」成為兩組間最主要的系統性差異，以提高內部效度。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3ctqr9zp9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4.3.4 研究倫理與實施程序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本研究之教學實驗以真實班級學生為對象，故在研究倫理上採取以下原則與程序：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取得學校與教師同意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在研究開始前，研究者先向學校行政單位與授課教師說明研究目的、實施方式、所需課時與可能影響，取得正式同意後方進行實驗安排。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告知學生與監護人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研究者以淺顯易懂的方式向學生說明本研究之目的與流程，強調參與研究不會影響其學期成績，且所有資料僅用於學術研究。若學校規定需要家長同意書，則一併發放給學生帶回，由監護人簽署後回收。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資料匿名與保密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所有測驗、問卷與系統紀錄資料在整理與分析時一律以編號方式處理，不揭露學生姓名與學號等個人識別資訊，並將原始資料妥善保存於研究者之加密設備中，避免未經授權之存取。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學習機會之公平性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由於實驗組與對照組分別使用不同平台，為避免學生或家長質疑學習機會不公平，本研究在教學介入結束後，提供「補充活動」的機會，例如：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讓對照組學生在學期後段有機會體驗 RL Lab 平台；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或在課後社團／自由選修時間讓有興趣的學生接觸另一平台。</w:t>
        <w:br w:type="textWrapping"/>
        <w:t xml:space="preserve"> 如此安排可在研究完成後，仍兼顧教學資源分配之公平性。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研究結果回饋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研究完成後，研究者將以適當形式向學校與授課教師回饋研究結果與建議，包括 RL Lab 平台在教學上的可行性與改進方向，以利未來在學校課程中持續精進人工智慧與強化學習相關教學。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綜合上述，第四章第 3 節藉由說明實驗對象、分組方式與研究倫理，界定了本研究的樣本範圍與內部效度條件。後續第 4.4 節將進一步敘述具體的教學流程與教材使用情形，說明實驗組與對照組在課堂中實際如何操作 RL Lab 與 Gymnasium 兩套系統，並銜接第 4.5、4.6 節之評估工具與數據分析方法。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