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5E63" w:rsidRPr="00A37BA4" w:rsidRDefault="00895E63" w:rsidP="00A37BA4">
      <w:pPr>
        <w:spacing w:after="0"/>
        <w:jc w:val="center"/>
        <w:rPr>
          <w:rFonts w:ascii="Arial" w:hAnsi="Arial" w:cs="Arial"/>
        </w:rPr>
      </w:pPr>
      <w:r w:rsidRPr="00A37BA4">
        <w:rPr>
          <w:rFonts w:ascii="Arial" w:hAnsi="Arial" w:cs="Arial"/>
          <w:b/>
          <w:bCs/>
        </w:rPr>
        <w:t>АСЕПТИЧЕСКИЙ МЕТОД ГИБКОЙ ЭНДОС</w:t>
      </w:r>
      <w:r w:rsidRPr="00A37BA4">
        <w:rPr>
          <w:rFonts w:ascii="Arial" w:hAnsi="Arial" w:cs="Arial"/>
          <w:bCs/>
        </w:rPr>
        <w:t xml:space="preserve">КОПИИ </w:t>
      </w:r>
      <w:r w:rsidRPr="00A37BA4">
        <w:rPr>
          <w:rFonts w:ascii="Arial" w:hAnsi="Arial" w:cs="Arial"/>
        </w:rPr>
        <w:t>или Альтернатива инфицированию пациентов при гастр</w:t>
      </w:r>
      <w:proofErr w:type="gramStart"/>
      <w:r w:rsidRPr="00A37BA4">
        <w:rPr>
          <w:rFonts w:ascii="Arial" w:hAnsi="Arial" w:cs="Arial"/>
        </w:rPr>
        <w:t>о-</w:t>
      </w:r>
      <w:proofErr w:type="gramEnd"/>
      <w:r w:rsidRPr="00A37BA4">
        <w:rPr>
          <w:rFonts w:ascii="Arial" w:hAnsi="Arial" w:cs="Arial"/>
        </w:rPr>
        <w:t>, дуодено-, колоноскопии</w:t>
      </w:r>
    </w:p>
    <w:p w:rsidR="00895E63" w:rsidRPr="00A37BA4" w:rsidRDefault="00895E63" w:rsidP="00A37BA4">
      <w:pPr>
        <w:spacing w:after="0"/>
        <w:jc w:val="center"/>
        <w:rPr>
          <w:rFonts w:ascii="Arial" w:hAnsi="Arial" w:cs="Arial"/>
          <w:i/>
          <w:lang w:val="en-US"/>
        </w:rPr>
      </w:pPr>
      <w:proofErr w:type="spellStart"/>
      <w:r w:rsidRPr="00A37BA4">
        <w:rPr>
          <w:rFonts w:ascii="Arial" w:hAnsi="Arial" w:cs="Arial"/>
          <w:i/>
          <w:lang w:val="en-US"/>
        </w:rPr>
        <w:t>S.A.Matasov</w:t>
      </w:r>
      <w:proofErr w:type="spellEnd"/>
      <w:r w:rsidRPr="00A37BA4">
        <w:rPr>
          <w:rFonts w:ascii="Arial" w:hAnsi="Arial" w:cs="Arial"/>
          <w:i/>
          <w:lang w:val="en-US"/>
        </w:rPr>
        <w:t xml:space="preserve">, R&amp;D Center “Contra </w:t>
      </w:r>
      <w:proofErr w:type="spellStart"/>
      <w:r w:rsidRPr="00A37BA4">
        <w:rPr>
          <w:rFonts w:ascii="Arial" w:hAnsi="Arial" w:cs="Arial"/>
          <w:i/>
          <w:lang w:val="en-US"/>
        </w:rPr>
        <w:t>Cancrum</w:t>
      </w:r>
      <w:proofErr w:type="spellEnd"/>
      <w:r w:rsidRPr="00A37BA4">
        <w:rPr>
          <w:rFonts w:ascii="Arial" w:hAnsi="Arial" w:cs="Arial"/>
          <w:i/>
          <w:lang w:val="en-US"/>
        </w:rPr>
        <w:t xml:space="preserve"> Coli”, Riga</w:t>
      </w:r>
      <w:r w:rsidR="00A37BA4">
        <w:rPr>
          <w:rFonts w:ascii="Arial" w:hAnsi="Arial" w:cs="Arial"/>
          <w:i/>
          <w:lang w:val="en-US"/>
        </w:rPr>
        <w:t>, Latvia</w:t>
      </w:r>
      <w:r w:rsidRPr="00A37BA4">
        <w:rPr>
          <w:rFonts w:ascii="Arial" w:hAnsi="Arial" w:cs="Arial"/>
          <w:i/>
          <w:lang w:val="en-US"/>
        </w:rPr>
        <w:t xml:space="preserve">, </w:t>
      </w:r>
      <w:hyperlink r:id="rId5" w:history="1">
        <w:r w:rsidRPr="00A37BA4">
          <w:rPr>
            <w:rStyle w:val="a8"/>
            <w:rFonts w:ascii="Arial" w:hAnsi="Arial" w:cs="Arial"/>
            <w:i/>
            <w:lang w:val="en-US"/>
          </w:rPr>
          <w:t>www.coloncancer.lv</w:t>
        </w:r>
      </w:hyperlink>
      <w:r w:rsidRPr="00A37BA4">
        <w:rPr>
          <w:rFonts w:ascii="Arial" w:hAnsi="Arial" w:cs="Arial"/>
          <w:i/>
          <w:lang w:val="en-US"/>
        </w:rPr>
        <w:t>, section 1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</w:rPr>
      </w:pPr>
    </w:p>
    <w:p w:rsidR="00A37BA4" w:rsidRDefault="00A37BA4" w:rsidP="00A37BA4">
      <w:pPr>
        <w:spacing w:after="0"/>
        <w:jc w:val="both"/>
        <w:rPr>
          <w:rFonts w:ascii="Arial" w:hAnsi="Arial" w:cs="Arial"/>
          <w:lang w:val="lv-LV"/>
        </w:rPr>
      </w:pPr>
    </w:p>
    <w:p w:rsidR="00A37BA4" w:rsidRPr="00A37BA4" w:rsidRDefault="00A37BA4" w:rsidP="00A37BA4">
      <w:pPr>
        <w:spacing w:after="0"/>
        <w:jc w:val="both"/>
        <w:rPr>
          <w:rFonts w:ascii="Arial" w:hAnsi="Arial" w:cs="Arial"/>
          <w:b/>
          <w:u w:val="single"/>
          <w:lang w:val="lv-LV"/>
        </w:rPr>
      </w:pPr>
      <w:r w:rsidRPr="00A37BA4">
        <w:rPr>
          <w:rFonts w:ascii="Arial" w:hAnsi="Arial" w:cs="Arial"/>
          <w:b/>
          <w:u w:val="single"/>
          <w:lang w:val="lv-LV"/>
        </w:rPr>
        <w:t>Abstract</w:t>
      </w:r>
    </w:p>
    <w:p w:rsidR="00A37BA4" w:rsidRDefault="00A37BA4" w:rsidP="00A37BA4">
      <w:pPr>
        <w:spacing w:after="0"/>
        <w:jc w:val="both"/>
        <w:rPr>
          <w:rFonts w:ascii="Arial" w:hAnsi="Arial" w:cs="Arial"/>
          <w:lang w:val="lv-LV"/>
        </w:rPr>
      </w:pPr>
    </w:p>
    <w:p w:rsidR="00A37BA4" w:rsidRDefault="00A37BA4" w:rsidP="00A37BA4">
      <w:pPr>
        <w:spacing w:after="0"/>
        <w:jc w:val="both"/>
        <w:rPr>
          <w:rFonts w:ascii="Arial" w:hAnsi="Arial" w:cs="Arial"/>
          <w:lang w:val="lv-LV"/>
        </w:rPr>
      </w:pPr>
    </w:p>
    <w:p w:rsidR="00A37BA4" w:rsidRPr="00A37BA4" w:rsidRDefault="00A37BA4" w:rsidP="00A37BA4">
      <w:pPr>
        <w:spacing w:after="0"/>
        <w:jc w:val="both"/>
        <w:rPr>
          <w:rFonts w:ascii="Arial" w:hAnsi="Arial" w:cs="Arial"/>
          <w:lang w:val="lv-LV"/>
        </w:rPr>
      </w:pPr>
    </w:p>
    <w:p w:rsidR="00A37BA4" w:rsidRPr="00A37BA4" w:rsidRDefault="00A37BA4" w:rsidP="00A37BA4">
      <w:pPr>
        <w:spacing w:after="0"/>
        <w:jc w:val="both"/>
        <w:rPr>
          <w:rFonts w:ascii="Arial" w:hAnsi="Arial" w:cs="Arial"/>
          <w:b/>
          <w:u w:val="single"/>
          <w:lang w:val="lv-LV"/>
        </w:rPr>
      </w:pPr>
      <w:r w:rsidRPr="00A37BA4">
        <w:rPr>
          <w:rFonts w:ascii="Arial" w:hAnsi="Arial" w:cs="Arial"/>
          <w:b/>
          <w:u w:val="single"/>
          <w:lang w:val="lv-LV"/>
        </w:rPr>
        <w:t>Description</w:t>
      </w:r>
    </w:p>
    <w:p w:rsidR="00A37BA4" w:rsidRDefault="00A37BA4" w:rsidP="00A37BA4">
      <w:pPr>
        <w:spacing w:after="0"/>
        <w:jc w:val="both"/>
        <w:rPr>
          <w:rFonts w:ascii="Arial" w:hAnsi="Arial" w:cs="Arial"/>
        </w:rPr>
      </w:pPr>
      <w:r w:rsidRPr="00521F46">
        <w:rPr>
          <w:rFonts w:ascii="Arial" w:hAnsi="Arial" w:cs="Arial"/>
        </w:rPr>
        <w:t>Гибкая эндоскопия постоянно лидирует в десятке самых опасных практик, ежегодно определяемых ECR</w:t>
      </w:r>
      <w:r w:rsidRPr="00521F46">
        <w:rPr>
          <w:rFonts w:ascii="Arial" w:hAnsi="Arial" w:cs="Arial"/>
          <w:lang w:val="lv-LV"/>
        </w:rPr>
        <w:t>I</w:t>
      </w:r>
      <w:r w:rsidRPr="00521F46">
        <w:rPr>
          <w:rFonts w:ascii="Arial" w:hAnsi="Arial" w:cs="Arial"/>
        </w:rPr>
        <w:t>. Причина – перекрестное инфицирование (</w:t>
      </w:r>
      <w:r w:rsidRPr="00521F46">
        <w:rPr>
          <w:rFonts w:ascii="Arial" w:hAnsi="Arial" w:cs="Arial"/>
          <w:b/>
          <w:bCs/>
        </w:rPr>
        <w:t>ПИ)</w:t>
      </w:r>
      <w:r w:rsidR="00521F46" w:rsidRPr="00521F46">
        <w:rPr>
          <w:rFonts w:ascii="Arial" w:hAnsi="Arial" w:cs="Arial"/>
        </w:rPr>
        <w:t xml:space="preserve"> пациентов после гастр</w:t>
      </w:r>
      <w:proofErr w:type="gramStart"/>
      <w:r w:rsidR="00521F46" w:rsidRPr="00521F46">
        <w:rPr>
          <w:rFonts w:ascii="Arial" w:hAnsi="Arial" w:cs="Arial"/>
        </w:rPr>
        <w:t>о-</w:t>
      </w:r>
      <w:proofErr w:type="gramEnd"/>
      <w:r w:rsidR="00521F46" w:rsidRPr="00521F46">
        <w:rPr>
          <w:rFonts w:ascii="Arial" w:hAnsi="Arial" w:cs="Arial"/>
        </w:rPr>
        <w:t xml:space="preserve">, </w:t>
      </w:r>
      <w:proofErr w:type="spellStart"/>
      <w:r w:rsidR="00521F46" w:rsidRPr="00521F46">
        <w:rPr>
          <w:rFonts w:ascii="Arial" w:hAnsi="Arial" w:cs="Arial"/>
        </w:rPr>
        <w:t>колоно</w:t>
      </w:r>
      <w:proofErr w:type="spellEnd"/>
      <w:r w:rsidR="00521F46" w:rsidRPr="00521F46">
        <w:rPr>
          <w:rFonts w:ascii="Arial" w:hAnsi="Arial" w:cs="Arial"/>
        </w:rPr>
        <w:t xml:space="preserve">-, дуоденоскопии. Масштаб проблемы отражает рынок эндоскопического оборудования: в </w:t>
      </w:r>
      <w:r w:rsidR="00521F46" w:rsidRPr="00521F46">
        <w:rPr>
          <w:rFonts w:ascii="Arial" w:hAnsi="Arial" w:cs="Arial"/>
          <w:b/>
          <w:bCs/>
        </w:rPr>
        <w:t xml:space="preserve">2017 </w:t>
      </w:r>
      <w:r w:rsidR="00521F46" w:rsidRPr="00521F46">
        <w:rPr>
          <w:rFonts w:ascii="Arial" w:hAnsi="Arial" w:cs="Arial"/>
        </w:rPr>
        <w:t xml:space="preserve">г. </w:t>
      </w:r>
      <w:r w:rsidR="00521F46">
        <w:rPr>
          <w:rFonts w:ascii="Arial" w:hAnsi="Arial" w:cs="Arial"/>
        </w:rPr>
        <w:t>-</w:t>
      </w:r>
      <w:r w:rsidR="00521F46" w:rsidRPr="00521F46">
        <w:rPr>
          <w:rFonts w:ascii="Arial" w:hAnsi="Arial" w:cs="Arial"/>
        </w:rPr>
        <w:t xml:space="preserve"> </w:t>
      </w:r>
      <w:r w:rsidR="00521F46" w:rsidRPr="00521F46">
        <w:rPr>
          <w:rFonts w:ascii="Arial" w:hAnsi="Arial" w:cs="Arial"/>
          <w:lang w:val="lv-LV"/>
        </w:rPr>
        <w:t>$</w:t>
      </w:r>
      <w:r w:rsidR="00521F46" w:rsidRPr="00521F46">
        <w:rPr>
          <w:rFonts w:ascii="Arial" w:hAnsi="Arial" w:cs="Arial"/>
          <w:b/>
          <w:bCs/>
          <w:lang w:val="lv-LV"/>
        </w:rPr>
        <w:t>2</w:t>
      </w:r>
      <w:r w:rsidR="00521F46" w:rsidRPr="00521F46">
        <w:rPr>
          <w:rFonts w:ascii="Arial" w:hAnsi="Arial" w:cs="Arial"/>
          <w:b/>
          <w:bCs/>
        </w:rPr>
        <w:t xml:space="preserve">5,58 </w:t>
      </w:r>
      <w:r w:rsidR="00521F46" w:rsidRPr="00521F46">
        <w:rPr>
          <w:rFonts w:ascii="Arial" w:hAnsi="Arial" w:cs="Arial"/>
        </w:rPr>
        <w:t xml:space="preserve">млрд. при росте </w:t>
      </w:r>
      <w:r w:rsidR="00521F46" w:rsidRPr="00521F46">
        <w:rPr>
          <w:rFonts w:ascii="Arial" w:hAnsi="Arial" w:cs="Arial"/>
          <w:b/>
          <w:bCs/>
        </w:rPr>
        <w:t>6,4</w:t>
      </w:r>
      <w:r w:rsidR="00521F46" w:rsidRPr="00521F46">
        <w:rPr>
          <w:rFonts w:ascii="Arial" w:hAnsi="Arial" w:cs="Arial"/>
        </w:rPr>
        <w:t xml:space="preserve"> % в год. Гибкие эндоскопы являются переносчиками более </w:t>
      </w:r>
      <w:r w:rsidR="00521F46" w:rsidRPr="00521F46">
        <w:rPr>
          <w:rFonts w:ascii="Arial" w:hAnsi="Arial" w:cs="Arial"/>
          <w:b/>
          <w:bCs/>
        </w:rPr>
        <w:t xml:space="preserve">300 </w:t>
      </w:r>
      <w:r w:rsidR="00521F46" w:rsidRPr="00521F46">
        <w:rPr>
          <w:rFonts w:ascii="Arial" w:hAnsi="Arial" w:cs="Arial"/>
        </w:rPr>
        <w:t>микроорганизмов. В их числе: вирусы гепатита</w:t>
      </w:r>
      <w:proofErr w:type="gramStart"/>
      <w:r w:rsidR="00521F46" w:rsidRPr="00521F46">
        <w:rPr>
          <w:rFonts w:ascii="Arial" w:hAnsi="Arial" w:cs="Arial"/>
        </w:rPr>
        <w:t xml:space="preserve"> В</w:t>
      </w:r>
      <w:proofErr w:type="gramEnd"/>
      <w:r w:rsidR="00521F46" w:rsidRPr="00521F46">
        <w:rPr>
          <w:rFonts w:ascii="Arial" w:hAnsi="Arial" w:cs="Arial"/>
        </w:rPr>
        <w:t>, С, ВИЧ,</w:t>
      </w:r>
      <w:r w:rsidR="00521F46" w:rsidRPr="00521F46">
        <w:rPr>
          <w:rFonts w:ascii="Arial" w:hAnsi="Arial" w:cs="Arial"/>
          <w:lang w:val="en-US"/>
        </w:rPr>
        <w:t xml:space="preserve"> </w:t>
      </w:r>
      <w:r w:rsidR="00521F46" w:rsidRPr="00521F46">
        <w:rPr>
          <w:rFonts w:ascii="Arial" w:hAnsi="Arial" w:cs="Arial"/>
        </w:rPr>
        <w:t xml:space="preserve">смертельная </w:t>
      </w:r>
      <w:proofErr w:type="spellStart"/>
      <w:r w:rsidR="00521F46" w:rsidRPr="00521F46">
        <w:rPr>
          <w:rFonts w:ascii="Arial" w:hAnsi="Arial" w:cs="Arial"/>
        </w:rPr>
        <w:t>карбапенем-резистентная</w:t>
      </w:r>
      <w:proofErr w:type="spellEnd"/>
      <w:r w:rsidR="00521F46" w:rsidRPr="00521F46">
        <w:rPr>
          <w:rFonts w:ascii="Arial" w:hAnsi="Arial" w:cs="Arial"/>
        </w:rPr>
        <w:t xml:space="preserve"> энтеробактерия, другая суперинфекция.</w:t>
      </w:r>
      <w:r w:rsidR="00521F46">
        <w:rPr>
          <w:rFonts w:ascii="Arial" w:hAnsi="Arial" w:cs="Arial"/>
        </w:rPr>
        <w:t xml:space="preserve"> По данным различных авторов, 40-60% эндоскопов остаются зараженными после дезинфекции.</w:t>
      </w:r>
    </w:p>
    <w:p w:rsidR="00521F46" w:rsidRPr="00521F46" w:rsidRDefault="00521F46" w:rsidP="00A37BA4">
      <w:pPr>
        <w:spacing w:after="0"/>
        <w:jc w:val="both"/>
        <w:rPr>
          <w:rFonts w:ascii="Arial" w:hAnsi="Arial" w:cs="Arial"/>
        </w:rPr>
      </w:pPr>
    </w:p>
    <w:p w:rsidR="00A37BA4" w:rsidRPr="00521F46" w:rsidRDefault="00A37BA4" w:rsidP="00A37BA4">
      <w:pPr>
        <w:spacing w:after="0"/>
        <w:jc w:val="both"/>
        <w:rPr>
          <w:rFonts w:ascii="Arial" w:hAnsi="Arial" w:cs="Arial"/>
          <w:lang w:val="lv-LV"/>
        </w:rPr>
      </w:pPr>
    </w:p>
    <w:p w:rsidR="00A37BA4" w:rsidRPr="00521F46" w:rsidRDefault="00A37BA4" w:rsidP="00A37BA4">
      <w:pPr>
        <w:spacing w:after="0"/>
        <w:jc w:val="both"/>
        <w:rPr>
          <w:rFonts w:ascii="Arial" w:hAnsi="Arial" w:cs="Arial"/>
          <w:lang w:val="lv-LV"/>
        </w:rPr>
      </w:pPr>
    </w:p>
    <w:p w:rsidR="00A37BA4" w:rsidRDefault="00A37BA4" w:rsidP="00A37BA4">
      <w:pPr>
        <w:spacing w:after="0"/>
        <w:jc w:val="both"/>
        <w:rPr>
          <w:rFonts w:ascii="Arial" w:hAnsi="Arial" w:cs="Arial"/>
          <w:color w:val="7F7F7F" w:themeColor="text1" w:themeTint="80"/>
          <w:lang w:val="lv-LV"/>
        </w:rPr>
      </w:pPr>
    </w:p>
    <w:p w:rsidR="00A37BA4" w:rsidRDefault="00A37BA4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proofErr w:type="spellStart"/>
      <w:r w:rsidRPr="00A37BA4">
        <w:rPr>
          <w:rFonts w:ascii="Arial" w:hAnsi="Arial" w:cs="Arial"/>
          <w:color w:val="7F7F7F" w:themeColor="text1" w:themeTint="80"/>
        </w:rPr>
        <w:t>Flexible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endoscopes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are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sources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of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patients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cross-infection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(CI).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Here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are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annual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prognoses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of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CI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risk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: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in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2010 –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the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1st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place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,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then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: 3rd, 4th, 8th, 6th </w:t>
      </w:r>
    </w:p>
    <w:p w:rsidR="00A37BA4" w:rsidRDefault="00A37BA4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</w:p>
    <w:p w:rsidR="002B13D9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В США гибкая эндоскопия постоянно присутствует в списке </w:t>
      </w:r>
      <w:r w:rsidRPr="00A37BA4">
        <w:rPr>
          <w:rFonts w:ascii="Arial" w:hAnsi="Arial" w:cs="Arial"/>
          <w:b/>
          <w:bCs/>
          <w:color w:val="7F7F7F" w:themeColor="text1" w:themeTint="80"/>
        </w:rPr>
        <w:t>10</w:t>
      </w:r>
      <w:r w:rsidRPr="00A37BA4">
        <w:rPr>
          <w:rFonts w:ascii="Arial" w:hAnsi="Arial" w:cs="Arial"/>
          <w:color w:val="7F7F7F" w:themeColor="text1" w:themeTint="80"/>
        </w:rPr>
        <w:t>-и самых опасных практик, ежегодно определяемых ECR</w:t>
      </w:r>
      <w:r w:rsidRPr="00A37BA4">
        <w:rPr>
          <w:rFonts w:ascii="Arial" w:hAnsi="Arial" w:cs="Arial"/>
          <w:color w:val="7F7F7F" w:themeColor="text1" w:themeTint="80"/>
          <w:lang w:val="lv-LV"/>
        </w:rPr>
        <w:t>I</w:t>
      </w:r>
      <w:r w:rsidRPr="00A37BA4">
        <w:rPr>
          <w:rFonts w:ascii="Arial" w:hAnsi="Arial" w:cs="Arial"/>
          <w:color w:val="7F7F7F" w:themeColor="text1" w:themeTint="80"/>
        </w:rPr>
        <w:t xml:space="preserve">. Причина черного лидерства - </w:t>
      </w:r>
      <w:r w:rsidRPr="00A37BA4">
        <w:rPr>
          <w:rFonts w:ascii="Arial" w:hAnsi="Arial" w:cs="Arial"/>
          <w:b/>
          <w:bCs/>
          <w:color w:val="7F7F7F" w:themeColor="text1" w:themeTint="80"/>
        </w:rPr>
        <w:t>ПИ</w:t>
      </w:r>
      <w:r w:rsidRPr="00A37BA4">
        <w:rPr>
          <w:rFonts w:ascii="Arial" w:hAnsi="Arial" w:cs="Arial"/>
          <w:color w:val="7F7F7F" w:themeColor="text1" w:themeTint="80"/>
        </w:rPr>
        <w:t xml:space="preserve"> пациентов после гастр</w:t>
      </w:r>
      <w:proofErr w:type="gramStart"/>
      <w:r w:rsidRPr="00A37BA4">
        <w:rPr>
          <w:rFonts w:ascii="Arial" w:hAnsi="Arial" w:cs="Arial"/>
          <w:color w:val="7F7F7F" w:themeColor="text1" w:themeTint="80"/>
        </w:rPr>
        <w:t>о-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,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колоно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-, дуоденоскопии. Масштаб проблемы отражает рынок эндоскопического оборудования: в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2017 </w:t>
      </w:r>
      <w:r w:rsidRPr="00A37BA4">
        <w:rPr>
          <w:rFonts w:ascii="Arial" w:hAnsi="Arial" w:cs="Arial"/>
          <w:color w:val="7F7F7F" w:themeColor="text1" w:themeTint="80"/>
        </w:rPr>
        <w:t xml:space="preserve">г. он составил </w:t>
      </w:r>
      <w:r w:rsidRPr="00A37BA4">
        <w:rPr>
          <w:rFonts w:ascii="Arial" w:hAnsi="Arial" w:cs="Arial"/>
          <w:color w:val="7F7F7F" w:themeColor="text1" w:themeTint="80"/>
          <w:lang w:val="lv-LV"/>
        </w:rPr>
        <w:t>$</w:t>
      </w:r>
      <w:r w:rsidRPr="00A37BA4">
        <w:rPr>
          <w:rFonts w:ascii="Arial" w:hAnsi="Arial" w:cs="Arial"/>
          <w:b/>
          <w:bCs/>
          <w:color w:val="7F7F7F" w:themeColor="text1" w:themeTint="80"/>
          <w:lang w:val="lv-LV"/>
        </w:rPr>
        <w:t>2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5,58 </w:t>
      </w:r>
      <w:r w:rsidRPr="00A37BA4">
        <w:rPr>
          <w:rFonts w:ascii="Arial" w:hAnsi="Arial" w:cs="Arial"/>
          <w:color w:val="7F7F7F" w:themeColor="text1" w:themeTint="80"/>
        </w:rPr>
        <w:t xml:space="preserve">млрд. при росте </w:t>
      </w:r>
      <w:r w:rsidRPr="00A37BA4">
        <w:rPr>
          <w:rFonts w:ascii="Arial" w:hAnsi="Arial" w:cs="Arial"/>
          <w:b/>
          <w:bCs/>
          <w:color w:val="7F7F7F" w:themeColor="text1" w:themeTint="80"/>
        </w:rPr>
        <w:t>6,4</w:t>
      </w:r>
      <w:r w:rsidRPr="00A37BA4">
        <w:rPr>
          <w:rFonts w:ascii="Arial" w:hAnsi="Arial" w:cs="Arial"/>
          <w:color w:val="7F7F7F" w:themeColor="text1" w:themeTint="80"/>
        </w:rPr>
        <w:t xml:space="preserve"> % в год. Гибкие эндоскопы являются переносчиками более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300 </w:t>
      </w:r>
      <w:r w:rsidRPr="00A37BA4">
        <w:rPr>
          <w:rFonts w:ascii="Arial" w:hAnsi="Arial" w:cs="Arial"/>
          <w:color w:val="7F7F7F" w:themeColor="text1" w:themeTint="80"/>
        </w:rPr>
        <w:t>микроорганизмов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</w:t>
      </w:r>
      <w:hyperlink r:id="rId6" w:history="1">
        <w:r w:rsidRPr="00A37BA4">
          <w:rPr>
            <w:rStyle w:val="a8"/>
            <w:rFonts w:ascii="Arial" w:hAnsi="Arial" w:cs="Arial"/>
            <w:color w:val="7F7F7F" w:themeColor="text1" w:themeTint="80"/>
            <w:lang w:val="lv-LV"/>
          </w:rPr>
          <w:t>[</w:t>
        </w:r>
      </w:hyperlink>
      <w:hyperlink r:id="rId7" w:history="1">
        <w:r w:rsidRPr="00A37BA4">
          <w:rPr>
            <w:rStyle w:val="a8"/>
            <w:rFonts w:ascii="Arial" w:hAnsi="Arial" w:cs="Arial"/>
            <w:color w:val="7F7F7F" w:themeColor="text1" w:themeTint="80"/>
            <w:lang w:val="lv-LV"/>
          </w:rPr>
          <w:t>4</w:t>
        </w:r>
      </w:hyperlink>
      <w:hyperlink r:id="rId8" w:history="1">
        <w:r w:rsidRPr="00A37BA4">
          <w:rPr>
            <w:rStyle w:val="a8"/>
            <w:rFonts w:ascii="Arial" w:hAnsi="Arial" w:cs="Arial"/>
            <w:color w:val="7F7F7F" w:themeColor="text1" w:themeTint="80"/>
            <w:lang w:val="lv-LV"/>
          </w:rPr>
          <w:t>]</w:t>
        </w:r>
      </w:hyperlink>
      <w:r w:rsidRPr="00A37BA4">
        <w:rPr>
          <w:rFonts w:ascii="Arial" w:hAnsi="Arial" w:cs="Arial"/>
          <w:color w:val="7F7F7F" w:themeColor="text1" w:themeTint="80"/>
        </w:rPr>
        <w:t>. В их числе: вирусы гепатита</w:t>
      </w:r>
      <w:proofErr w:type="gramStart"/>
      <w:r w:rsidRPr="00A37BA4">
        <w:rPr>
          <w:rFonts w:ascii="Arial" w:hAnsi="Arial" w:cs="Arial"/>
          <w:color w:val="7F7F7F" w:themeColor="text1" w:themeTint="80"/>
        </w:rPr>
        <w:t xml:space="preserve"> В</w:t>
      </w:r>
      <w:proofErr w:type="gramEnd"/>
      <w:r w:rsidRPr="00A37BA4">
        <w:rPr>
          <w:rFonts w:ascii="Arial" w:hAnsi="Arial" w:cs="Arial"/>
          <w:color w:val="7F7F7F" w:themeColor="text1" w:themeTint="80"/>
        </w:rPr>
        <w:t>, С, ВИЧ,</w:t>
      </w:r>
      <w:r w:rsidRPr="00A37BA4">
        <w:rPr>
          <w:rFonts w:ascii="Arial" w:hAnsi="Arial" w:cs="Arial"/>
          <w:color w:val="7F7F7F" w:themeColor="text1" w:themeTint="80"/>
          <w:lang w:val="en-US"/>
        </w:rPr>
        <w:t xml:space="preserve"> </w:t>
      </w:r>
      <w:r w:rsidRPr="00A37BA4">
        <w:rPr>
          <w:rFonts w:ascii="Arial" w:hAnsi="Arial" w:cs="Arial"/>
          <w:color w:val="7F7F7F" w:themeColor="text1" w:themeTint="80"/>
        </w:rPr>
        <w:t xml:space="preserve">смертельная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карбапенем-резистентная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энтеробактерия </w:t>
      </w:r>
      <w:hyperlink r:id="rId9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[</w:t>
        </w:r>
      </w:hyperlink>
      <w:hyperlink r:id="rId10" w:history="1">
        <w:r w:rsidRPr="00A37BA4">
          <w:rPr>
            <w:rStyle w:val="a8"/>
            <w:rFonts w:ascii="Arial" w:hAnsi="Arial" w:cs="Arial"/>
            <w:color w:val="7F7F7F" w:themeColor="text1" w:themeTint="80"/>
            <w:lang w:val="lv-LV"/>
          </w:rPr>
          <w:t>5</w:t>
        </w:r>
      </w:hyperlink>
      <w:hyperlink r:id="rId11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]</w:t>
        </w:r>
      </w:hyperlink>
      <w:r w:rsidRPr="00A37BA4">
        <w:rPr>
          <w:rFonts w:ascii="Arial" w:hAnsi="Arial" w:cs="Arial"/>
          <w:color w:val="7F7F7F" w:themeColor="text1" w:themeTint="80"/>
        </w:rPr>
        <w:t>, другая суперинфекция.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как сообщил </w:t>
      </w:r>
      <w:r w:rsidRPr="00A37BA4">
        <w:rPr>
          <w:rFonts w:ascii="Arial" w:hAnsi="Arial" w:cs="Arial"/>
          <w:color w:val="7F7F7F" w:themeColor="text1" w:themeTint="80"/>
          <w:lang w:val="en-US"/>
        </w:rPr>
        <w:t>L.</w:t>
      </w:r>
      <w:r w:rsidRPr="00A37BA4">
        <w:rPr>
          <w:rFonts w:ascii="Arial" w:hAnsi="Arial" w:cs="Arial"/>
          <w:color w:val="7F7F7F" w:themeColor="text1" w:themeTint="80"/>
          <w:lang w:val="lv-LV"/>
        </w:rPr>
        <w:t>F</w:t>
      </w:r>
      <w:r w:rsidRPr="00A37BA4">
        <w:rPr>
          <w:rFonts w:ascii="Arial" w:hAnsi="Arial" w:cs="Arial"/>
          <w:color w:val="7F7F7F" w:themeColor="text1" w:themeTint="80"/>
        </w:rPr>
        <w:t xml:space="preserve">. </w:t>
      </w:r>
      <w:r w:rsidRPr="00A37BA4">
        <w:rPr>
          <w:rFonts w:ascii="Arial" w:hAnsi="Arial" w:cs="Arial"/>
          <w:color w:val="7F7F7F" w:themeColor="text1" w:themeTint="80"/>
          <w:lang w:val="en-US"/>
        </w:rPr>
        <w:t>Muscarella</w:t>
      </w:r>
      <w:r w:rsidRPr="00A37BA4">
        <w:rPr>
          <w:rFonts w:ascii="Arial" w:hAnsi="Arial" w:cs="Arial"/>
          <w:color w:val="7F7F7F" w:themeColor="text1" w:themeTint="80"/>
        </w:rPr>
        <w:t xml:space="preserve"> в </w:t>
      </w:r>
      <w:r w:rsidRPr="00A37BA4">
        <w:rPr>
          <w:rFonts w:ascii="Arial" w:hAnsi="Arial" w:cs="Arial"/>
          <w:b/>
          <w:bCs/>
          <w:color w:val="7F7F7F" w:themeColor="text1" w:themeTint="80"/>
        </w:rPr>
        <w:t>2016</w:t>
      </w:r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gramStart"/>
      <w:r w:rsidRPr="00A37BA4">
        <w:rPr>
          <w:rFonts w:ascii="Arial" w:hAnsi="Arial" w:cs="Arial"/>
          <w:color w:val="7F7F7F" w:themeColor="text1" w:themeTint="80"/>
        </w:rPr>
        <w:t>г.,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 </w:t>
      </w:r>
      <w:r w:rsidRPr="00A37BA4">
        <w:rPr>
          <w:rFonts w:ascii="Arial" w:hAnsi="Arial" w:cs="Arial"/>
          <w:i/>
          <w:iCs/>
          <w:color w:val="7F7F7F" w:themeColor="text1" w:themeTint="80"/>
        </w:rPr>
        <w:t xml:space="preserve">«не менее </w:t>
      </w:r>
      <w:r w:rsidRPr="00A37BA4">
        <w:rPr>
          <w:rFonts w:ascii="Arial" w:hAnsi="Arial" w:cs="Arial"/>
          <w:b/>
          <w:bCs/>
          <w:i/>
          <w:iCs/>
          <w:color w:val="7F7F7F" w:themeColor="text1" w:themeTint="80"/>
        </w:rPr>
        <w:t xml:space="preserve">40 </w:t>
      </w:r>
      <w:r w:rsidRPr="00A37BA4">
        <w:rPr>
          <w:rFonts w:ascii="Arial" w:hAnsi="Arial" w:cs="Arial"/>
          <w:i/>
          <w:iCs/>
          <w:color w:val="7F7F7F" w:themeColor="text1" w:themeTint="80"/>
        </w:rPr>
        <w:t>%</w:t>
      </w:r>
      <w:r w:rsidRPr="00A37BA4">
        <w:rPr>
          <w:rFonts w:ascii="Arial" w:hAnsi="Arial" w:cs="Arial"/>
          <w:b/>
          <w:bCs/>
          <w:i/>
          <w:iCs/>
          <w:color w:val="7F7F7F" w:themeColor="text1" w:themeTint="80"/>
        </w:rPr>
        <w:t xml:space="preserve"> </w:t>
      </w:r>
      <w:r w:rsidRPr="00A37BA4">
        <w:rPr>
          <w:rFonts w:ascii="Arial" w:hAnsi="Arial" w:cs="Arial"/>
          <w:i/>
          <w:iCs/>
          <w:color w:val="7F7F7F" w:themeColor="text1" w:themeTint="80"/>
        </w:rPr>
        <w:t xml:space="preserve">дезинфицированных эндоскопов, возможно колоноскопов, остаются зараженными» </w:t>
      </w:r>
      <w:hyperlink r:id="rId12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[15</w:t>
        </w:r>
      </w:hyperlink>
      <w:hyperlink r:id="rId13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]</w:t>
        </w:r>
      </w:hyperlink>
      <w:r w:rsidRPr="00A37BA4">
        <w:rPr>
          <w:rFonts w:ascii="Arial" w:hAnsi="Arial" w:cs="Arial"/>
          <w:color w:val="7F7F7F" w:themeColor="text1" w:themeTint="80"/>
        </w:rPr>
        <w:t xml:space="preserve">; у других авторов эта цифра выше - </w:t>
      </w:r>
      <w:r w:rsidRPr="00A37BA4">
        <w:rPr>
          <w:rFonts w:ascii="Arial" w:hAnsi="Arial" w:cs="Arial"/>
          <w:b/>
          <w:bCs/>
          <w:color w:val="7F7F7F" w:themeColor="text1" w:themeTint="80"/>
        </w:rPr>
        <w:t>4</w:t>
      </w:r>
      <w:r w:rsidRPr="00A37BA4">
        <w:rPr>
          <w:rFonts w:ascii="Arial" w:hAnsi="Arial" w:cs="Arial"/>
          <w:b/>
          <w:bCs/>
          <w:color w:val="7F7F7F" w:themeColor="text1" w:themeTint="80"/>
          <w:lang w:val="lv-LV"/>
        </w:rPr>
        <w:t>7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</w:t>
      </w:r>
      <w:r w:rsidRPr="00A37BA4">
        <w:rPr>
          <w:rFonts w:ascii="Arial" w:hAnsi="Arial" w:cs="Arial"/>
          <w:color w:val="7F7F7F" w:themeColor="text1" w:themeTint="80"/>
        </w:rPr>
        <w:t>и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60 </w:t>
      </w:r>
      <w:r w:rsidRPr="00A37BA4">
        <w:rPr>
          <w:rFonts w:ascii="Arial" w:hAnsi="Arial" w:cs="Arial"/>
          <w:color w:val="7F7F7F" w:themeColor="text1" w:themeTint="80"/>
        </w:rPr>
        <w:t>%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Осознание и признание </w:t>
      </w:r>
      <w:r w:rsidRPr="00A37BA4">
        <w:rPr>
          <w:rFonts w:ascii="Arial" w:hAnsi="Arial" w:cs="Arial"/>
          <w:b/>
          <w:bCs/>
          <w:color w:val="7F7F7F" w:themeColor="text1" w:themeTint="80"/>
        </w:rPr>
        <w:t>ПИ</w:t>
      </w:r>
      <w:r w:rsidRPr="00A37BA4">
        <w:rPr>
          <w:rFonts w:ascii="Arial" w:hAnsi="Arial" w:cs="Arial"/>
          <w:color w:val="7F7F7F" w:themeColor="text1" w:themeTint="80"/>
        </w:rPr>
        <w:t xml:space="preserve"> выразилось в запрете донорства в течение года после эндоскопии.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Дезинфицирующие машины, шкафы, контейнеры, судя по </w:t>
      </w:r>
      <w:r w:rsidRPr="00A37BA4">
        <w:rPr>
          <w:rFonts w:ascii="Arial" w:hAnsi="Arial" w:cs="Arial"/>
          <w:b/>
          <w:bCs/>
          <w:color w:val="7F7F7F" w:themeColor="text1" w:themeTint="80"/>
        </w:rPr>
        <w:t>9</w:t>
      </w:r>
      <w:r w:rsidRPr="00A37BA4">
        <w:rPr>
          <w:rFonts w:ascii="Arial" w:hAnsi="Arial" w:cs="Arial"/>
          <w:color w:val="7F7F7F" w:themeColor="text1" w:themeTint="80"/>
        </w:rPr>
        <w:t>-летней динамике данных ECR</w:t>
      </w:r>
      <w:r w:rsidRPr="00A37BA4">
        <w:rPr>
          <w:rFonts w:ascii="Arial" w:hAnsi="Arial" w:cs="Arial"/>
          <w:color w:val="7F7F7F" w:themeColor="text1" w:themeTint="80"/>
          <w:lang w:val="lv-LV"/>
        </w:rPr>
        <w:t>I</w:t>
      </w:r>
      <w:r w:rsidRPr="00A37BA4">
        <w:rPr>
          <w:rFonts w:ascii="Arial" w:hAnsi="Arial" w:cs="Arial"/>
          <w:color w:val="7F7F7F" w:themeColor="text1" w:themeTint="80"/>
        </w:rPr>
        <w:t xml:space="preserve">, не только не убрали гибкую эндоскопию из ее чёрной десятки, но наоборот - вернули на </w:t>
      </w:r>
      <w:r w:rsidRPr="00A37BA4">
        <w:rPr>
          <w:rFonts w:ascii="Arial" w:hAnsi="Arial" w:cs="Arial"/>
          <w:b/>
          <w:bCs/>
          <w:color w:val="7F7F7F" w:themeColor="text1" w:themeTint="80"/>
        </w:rPr>
        <w:t>1</w:t>
      </w:r>
      <w:r w:rsidRPr="00A37BA4">
        <w:rPr>
          <w:rFonts w:ascii="Arial" w:hAnsi="Arial" w:cs="Arial"/>
          <w:color w:val="7F7F7F" w:themeColor="text1" w:themeTint="80"/>
        </w:rPr>
        <w:t>-</w:t>
      </w:r>
      <w:r w:rsidRPr="00A37BA4">
        <w:rPr>
          <w:rFonts w:ascii="Arial" w:hAnsi="Arial" w:cs="Arial"/>
          <w:b/>
          <w:bCs/>
          <w:color w:val="7F7F7F" w:themeColor="text1" w:themeTint="80"/>
        </w:rPr>
        <w:t>2</w:t>
      </w:r>
      <w:r w:rsidRPr="00A37BA4">
        <w:rPr>
          <w:rFonts w:ascii="Arial" w:hAnsi="Arial" w:cs="Arial"/>
          <w:color w:val="7F7F7F" w:themeColor="text1" w:themeTint="80"/>
        </w:rPr>
        <w:t>-е места</w:t>
      </w:r>
    </w:p>
    <w:p w:rsidR="00296167" w:rsidRPr="00A37BA4" w:rsidRDefault="00296167" w:rsidP="00A37BA4">
      <w:pPr>
        <w:pStyle w:val="ab"/>
        <w:spacing w:line="276" w:lineRule="auto"/>
        <w:jc w:val="both"/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  <w:t>CI risk is caused by impossibility of:</w:t>
      </w:r>
    </w:p>
    <w:p w:rsidR="00296167" w:rsidRPr="00A37BA4" w:rsidRDefault="00296167" w:rsidP="00A37BA4">
      <w:pPr>
        <w:pStyle w:val="ab"/>
        <w:spacing w:line="276" w:lineRule="auto"/>
        <w:ind w:left="360"/>
        <w:jc w:val="both"/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  <w:t>– brushing of plenty cavities, narrow channels of endoscope;</w:t>
      </w:r>
    </w:p>
    <w:p w:rsidR="00296167" w:rsidRPr="00A37BA4" w:rsidRDefault="00296167" w:rsidP="00A37BA4">
      <w:pPr>
        <w:pStyle w:val="ab"/>
        <w:spacing w:line="276" w:lineRule="auto"/>
        <w:ind w:left="360"/>
        <w:jc w:val="both"/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</w:pPr>
      <w:r w:rsidRPr="00A37BA4"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  <w:t xml:space="preserve">– </w:t>
      </w:r>
      <w:proofErr w:type="gramStart"/>
      <w:r w:rsidRPr="00A37BA4"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  <w:t>sterilization</w:t>
      </w:r>
      <w:proofErr w:type="gramEnd"/>
      <w:r w:rsidRPr="00A37BA4"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  <w:t xml:space="preserve"> of "machine-cabinet-container" chain.</w:t>
      </w:r>
    </w:p>
    <w:p w:rsidR="00296167" w:rsidRPr="00A37BA4" w:rsidRDefault="00296167" w:rsidP="00A37BA4">
      <w:pPr>
        <w:pStyle w:val="ab"/>
        <w:spacing w:line="276" w:lineRule="auto"/>
        <w:ind w:left="360"/>
        <w:jc w:val="both"/>
        <w:rPr>
          <w:rFonts w:ascii="Arial" w:hAnsi="Arial" w:cs="Arial"/>
          <w:sz w:val="22"/>
          <w:szCs w:val="22"/>
          <w:lang w:eastAsia="en-US"/>
        </w:rPr>
      </w:pPr>
    </w:p>
    <w:p w:rsidR="00296167" w:rsidRPr="00A37BA4" w:rsidRDefault="00296167" w:rsidP="00A37BA4">
      <w:pPr>
        <w:pStyle w:val="ab"/>
        <w:spacing w:line="276" w:lineRule="auto"/>
        <w:ind w:left="360"/>
        <w:jc w:val="both"/>
        <w:rPr>
          <w:rFonts w:ascii="Arial" w:hAnsi="Arial" w:cs="Arial"/>
          <w:sz w:val="22"/>
          <w:szCs w:val="22"/>
          <w:lang w:eastAsia="en-US"/>
        </w:rPr>
      </w:pPr>
    </w:p>
    <w:p w:rsidR="0042665E" w:rsidRPr="00A37BA4" w:rsidRDefault="00521F46" w:rsidP="00A37BA4">
      <w:pPr>
        <w:numPr>
          <w:ilvl w:val="0"/>
          <w:numId w:val="2"/>
        </w:numPr>
        <w:spacing w:after="0"/>
        <w:jc w:val="both"/>
        <w:rPr>
          <w:rFonts w:ascii="Arial" w:hAnsi="Arial" w:cs="Arial"/>
          <w:color w:val="FF0000"/>
        </w:rPr>
      </w:pPr>
      <w:r w:rsidRPr="00A37BA4">
        <w:rPr>
          <w:rFonts w:ascii="Arial" w:hAnsi="Arial" w:cs="Arial"/>
          <w:color w:val="FF0000"/>
        </w:rPr>
        <w:t>Первопричина перекрестного инфицирования пациентов при гастр</w:t>
      </w:r>
      <w:proofErr w:type="gramStart"/>
      <w:r w:rsidRPr="00A37BA4">
        <w:rPr>
          <w:rFonts w:ascii="Arial" w:hAnsi="Arial" w:cs="Arial"/>
          <w:color w:val="FF0000"/>
        </w:rPr>
        <w:t>о-</w:t>
      </w:r>
      <w:proofErr w:type="gramEnd"/>
      <w:r w:rsidRPr="00A37BA4">
        <w:rPr>
          <w:rFonts w:ascii="Arial" w:hAnsi="Arial" w:cs="Arial"/>
          <w:color w:val="FF0000"/>
        </w:rPr>
        <w:t xml:space="preserve">, дуодено-, колоноскопии – неадекватная конструкция гибких эндоскопов. Таким образом, их изготовители – должны быть </w:t>
      </w:r>
      <w:proofErr w:type="gramStart"/>
      <w:r w:rsidRPr="00A37BA4">
        <w:rPr>
          <w:rFonts w:ascii="Arial" w:hAnsi="Arial" w:cs="Arial"/>
          <w:color w:val="FF0000"/>
        </w:rPr>
        <w:t>подозреваемыми</w:t>
      </w:r>
      <w:proofErr w:type="gramEnd"/>
      <w:r w:rsidRPr="00A37BA4">
        <w:rPr>
          <w:rFonts w:ascii="Arial" w:hAnsi="Arial" w:cs="Arial"/>
          <w:color w:val="FF0000"/>
        </w:rPr>
        <w:t xml:space="preserve"> во всех случаях смерти пациентов.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</w:rPr>
      </w:pPr>
    </w:p>
    <w:p w:rsidR="00296167" w:rsidRPr="00A37BA4" w:rsidRDefault="00296167" w:rsidP="00A37BA4">
      <w:pPr>
        <w:pStyle w:val="ab"/>
        <w:spacing w:line="276" w:lineRule="auto"/>
        <w:jc w:val="both"/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</w:pPr>
      <w:r w:rsidRPr="00A37BA4"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  <w:lastRenderedPageBreak/>
        <w:t>Guilty in CI are called medicals, but, for example, guilty in accident usually is considered manufacturer of defective automobile, nor driver.</w:t>
      </w:r>
    </w:p>
    <w:p w:rsidR="00296167" w:rsidRPr="00A37BA4" w:rsidRDefault="00296167" w:rsidP="00A37BA4">
      <w:pPr>
        <w:pStyle w:val="ab"/>
        <w:spacing w:line="276" w:lineRule="auto"/>
        <w:jc w:val="both"/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</w:pPr>
      <w:r w:rsidRPr="00A37BA4"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  <w:t xml:space="preserve">в США за </w:t>
      </w:r>
      <w:r w:rsidRPr="00A37BA4">
        <w:rPr>
          <w:rFonts w:ascii="Arial" w:hAnsi="Arial" w:cs="Arial"/>
          <w:b/>
          <w:bCs/>
          <w:color w:val="7F7F7F" w:themeColor="text1" w:themeTint="80"/>
          <w:sz w:val="22"/>
          <w:szCs w:val="22"/>
          <w:lang w:eastAsia="en-US"/>
        </w:rPr>
        <w:t>2013</w:t>
      </w:r>
      <w:r w:rsidRPr="00A37BA4"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  <w:t>-</w:t>
      </w:r>
      <w:r w:rsidRPr="00A37BA4">
        <w:rPr>
          <w:rFonts w:ascii="Arial" w:hAnsi="Arial" w:cs="Arial"/>
          <w:b/>
          <w:bCs/>
          <w:color w:val="7F7F7F" w:themeColor="text1" w:themeTint="80"/>
          <w:sz w:val="22"/>
          <w:szCs w:val="22"/>
          <w:lang w:val="lv-LV" w:eastAsia="en-US"/>
        </w:rPr>
        <w:t>20</w:t>
      </w:r>
      <w:r w:rsidRPr="00A37BA4">
        <w:rPr>
          <w:rFonts w:ascii="Arial" w:hAnsi="Arial" w:cs="Arial"/>
          <w:b/>
          <w:bCs/>
          <w:color w:val="7F7F7F" w:themeColor="text1" w:themeTint="80"/>
          <w:sz w:val="22"/>
          <w:szCs w:val="22"/>
          <w:lang w:eastAsia="en-US"/>
        </w:rPr>
        <w:t>17</w:t>
      </w:r>
      <w:r w:rsidRPr="00A37BA4"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  <w:t xml:space="preserve"> г.г. нашлось </w:t>
      </w:r>
      <w:r w:rsidRPr="00A37BA4">
        <w:rPr>
          <w:rFonts w:ascii="Arial" w:hAnsi="Arial" w:cs="Arial"/>
          <w:b/>
          <w:bCs/>
          <w:color w:val="7F7F7F" w:themeColor="text1" w:themeTint="80"/>
          <w:sz w:val="22"/>
          <w:szCs w:val="22"/>
          <w:lang w:eastAsia="en-US"/>
        </w:rPr>
        <w:t>26</w:t>
      </w:r>
      <w:r w:rsidRPr="00A37BA4"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  <w:t xml:space="preserve"> статей о </w:t>
      </w:r>
      <w:r w:rsidRPr="00A37BA4">
        <w:rPr>
          <w:rFonts w:ascii="Arial" w:hAnsi="Arial" w:cs="Arial"/>
          <w:b/>
          <w:bCs/>
          <w:color w:val="7F7F7F" w:themeColor="text1" w:themeTint="80"/>
          <w:sz w:val="22"/>
          <w:szCs w:val="22"/>
          <w:lang w:eastAsia="en-US"/>
        </w:rPr>
        <w:t>ПИ</w:t>
      </w:r>
      <w:r w:rsidRPr="00A37BA4"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  <w:t xml:space="preserve">, включающих более </w:t>
      </w:r>
      <w:r w:rsidRPr="00A37BA4">
        <w:rPr>
          <w:rFonts w:ascii="Arial" w:hAnsi="Arial" w:cs="Arial"/>
          <w:b/>
          <w:bCs/>
          <w:color w:val="7F7F7F" w:themeColor="text1" w:themeTint="80"/>
          <w:sz w:val="22"/>
          <w:szCs w:val="22"/>
          <w:lang w:eastAsia="en-US"/>
        </w:rPr>
        <w:t>46</w:t>
      </w:r>
      <w:r w:rsidRPr="00A37BA4">
        <w:rPr>
          <w:rFonts w:ascii="Arial" w:hAnsi="Arial" w:cs="Arial"/>
          <w:color w:val="7F7F7F" w:themeColor="text1" w:themeTint="80"/>
          <w:sz w:val="22"/>
          <w:szCs w:val="22"/>
          <w:lang w:eastAsia="en-US"/>
        </w:rPr>
        <w:t xml:space="preserve"> смертей (см. на слайдах 13-16). А сколько их было во всем мире за 60 лет?!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>Суть проблемы мнимой дезинфекции гибких эндоскопов я формулирую так: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</w:t>
      </w:r>
      <w:r w:rsidRPr="00A37BA4">
        <w:rPr>
          <w:rFonts w:ascii="Arial" w:hAnsi="Arial" w:cs="Arial"/>
          <w:color w:val="7F7F7F" w:themeColor="text1" w:themeTint="80"/>
        </w:rPr>
        <w:t>. Реальную дезинфекцию обеспечивает щёточная очистка контактных зон аппарата.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</w:t>
      </w:r>
      <w:r w:rsidRPr="00A37BA4">
        <w:rPr>
          <w:rFonts w:ascii="Arial" w:hAnsi="Arial" w:cs="Arial"/>
          <w:color w:val="7F7F7F" w:themeColor="text1" w:themeTint="80"/>
        </w:rPr>
        <w:t xml:space="preserve">. Первопричина мнимой дезинфекции – большое число и недоступность этих зон. 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3</w:t>
      </w:r>
      <w:r w:rsidRPr="00A37BA4">
        <w:rPr>
          <w:rFonts w:ascii="Arial" w:hAnsi="Arial" w:cs="Arial"/>
          <w:color w:val="7F7F7F" w:themeColor="text1" w:themeTint="80"/>
        </w:rPr>
        <w:t>. Цепь машина-шкаф-контейнер – источник вторичного инфицирования эндоскопа.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i/>
          <w:iCs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FDA тоже увидела </w:t>
      </w:r>
      <w:r w:rsidRPr="00A37BA4">
        <w:rPr>
          <w:rFonts w:ascii="Arial" w:hAnsi="Arial" w:cs="Arial"/>
          <w:i/>
          <w:iCs/>
          <w:color w:val="7F7F7F" w:themeColor="text1" w:themeTint="80"/>
        </w:rPr>
        <w:t>«причину заражения в</w:t>
      </w:r>
      <w:r w:rsidRPr="00A37BA4">
        <w:rPr>
          <w:rFonts w:ascii="Arial" w:hAnsi="Arial" w:cs="Arial"/>
          <w:i/>
          <w:iCs/>
          <w:color w:val="7F7F7F" w:themeColor="text1" w:themeTint="80"/>
          <w:lang w:val="en-US"/>
        </w:rPr>
        <w:t xml:space="preserve"> </w:t>
      </w:r>
      <w:r w:rsidRPr="00A37BA4">
        <w:rPr>
          <w:rFonts w:ascii="Arial" w:hAnsi="Arial" w:cs="Arial"/>
          <w:i/>
          <w:iCs/>
          <w:color w:val="7F7F7F" w:themeColor="text1" w:themeTint="80"/>
        </w:rPr>
        <w:t>сложной конструкции аппаратов</w:t>
      </w:r>
      <w:r w:rsidRPr="00A37BA4">
        <w:rPr>
          <w:rFonts w:ascii="Arial" w:hAnsi="Arial" w:cs="Arial"/>
          <w:color w:val="7F7F7F" w:themeColor="text1" w:themeTint="80"/>
        </w:rPr>
        <w:t xml:space="preserve">, </w:t>
      </w:r>
      <w:r w:rsidRPr="00A37BA4">
        <w:rPr>
          <w:rFonts w:ascii="Arial" w:hAnsi="Arial" w:cs="Arial"/>
          <w:i/>
          <w:iCs/>
          <w:color w:val="7F7F7F" w:themeColor="text1" w:themeTint="80"/>
        </w:rPr>
        <w:t>не позволяющей проводить их адекватную очистку»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По E.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Spaulding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биопсийные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щипцы и другой инструмент, проникающий в ткани слизистой - критические изделия, сами гибкие эндоскопы - полукритические,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В современных эндоскопах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13 </w:t>
      </w:r>
      <w:r w:rsidRPr="00A37BA4">
        <w:rPr>
          <w:rFonts w:ascii="Arial" w:hAnsi="Arial" w:cs="Arial"/>
          <w:color w:val="7F7F7F" w:themeColor="text1" w:themeTint="80"/>
        </w:rPr>
        <w:t xml:space="preserve">контактных зон, из них только оболочка вводимой части с линзами не требует щеточной очистки, для остальных </w:t>
      </w:r>
      <w:r w:rsidRPr="00A37BA4">
        <w:rPr>
          <w:rFonts w:ascii="Arial" w:hAnsi="Arial" w:cs="Arial"/>
          <w:b/>
          <w:bCs/>
          <w:color w:val="7F7F7F" w:themeColor="text1" w:themeTint="80"/>
        </w:rPr>
        <w:t>12</w:t>
      </w:r>
      <w:r w:rsidRPr="00A37BA4">
        <w:rPr>
          <w:rFonts w:ascii="Arial" w:hAnsi="Arial" w:cs="Arial"/>
          <w:color w:val="7F7F7F" w:themeColor="text1" w:themeTint="80"/>
        </w:rPr>
        <w:t>-и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</w:t>
      </w:r>
      <w:r w:rsidRPr="00A37BA4">
        <w:rPr>
          <w:rFonts w:ascii="Arial" w:hAnsi="Arial" w:cs="Arial"/>
          <w:color w:val="7F7F7F" w:themeColor="text1" w:themeTint="80"/>
        </w:rPr>
        <w:t>она обязательна, это:</w:t>
      </w:r>
    </w:p>
    <w:p w:rsidR="0042665E" w:rsidRPr="00A37BA4" w:rsidRDefault="00521F46" w:rsidP="00A37BA4">
      <w:pPr>
        <w:numPr>
          <w:ilvl w:val="0"/>
          <w:numId w:val="1"/>
        </w:num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>форсунка объектива,</w:t>
      </w:r>
    </w:p>
    <w:p w:rsidR="0042665E" w:rsidRPr="00A37BA4" w:rsidRDefault="00521F46" w:rsidP="00A37BA4">
      <w:pPr>
        <w:numPr>
          <w:ilvl w:val="0"/>
          <w:numId w:val="1"/>
        </w:num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</w:t>
      </w:r>
      <w:r w:rsidRPr="00A37BA4">
        <w:rPr>
          <w:rFonts w:ascii="Arial" w:hAnsi="Arial" w:cs="Arial"/>
          <w:color w:val="7F7F7F" w:themeColor="text1" w:themeTint="80"/>
        </w:rPr>
        <w:t xml:space="preserve"> канала вводимой части,</w:t>
      </w:r>
    </w:p>
    <w:p w:rsidR="0042665E" w:rsidRPr="00A37BA4" w:rsidRDefault="00521F46" w:rsidP="00A37BA4">
      <w:pPr>
        <w:numPr>
          <w:ilvl w:val="0"/>
          <w:numId w:val="1"/>
        </w:num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</w:t>
      </w:r>
      <w:r w:rsidRPr="00A37BA4">
        <w:rPr>
          <w:rFonts w:ascii="Arial" w:hAnsi="Arial" w:cs="Arial"/>
          <w:color w:val="7F7F7F" w:themeColor="text1" w:themeTint="80"/>
        </w:rPr>
        <w:t xml:space="preserve"> клапана, </w:t>
      </w:r>
      <w:r w:rsidRPr="00A37BA4">
        <w:rPr>
          <w:rFonts w:ascii="Arial" w:hAnsi="Arial" w:cs="Arial"/>
          <w:b/>
          <w:bCs/>
          <w:color w:val="7F7F7F" w:themeColor="text1" w:themeTint="80"/>
        </w:rPr>
        <w:t>2</w:t>
      </w:r>
      <w:r w:rsidRPr="00A37BA4">
        <w:rPr>
          <w:rFonts w:ascii="Arial" w:hAnsi="Arial" w:cs="Arial"/>
          <w:color w:val="7F7F7F" w:themeColor="text1" w:themeTint="80"/>
        </w:rPr>
        <w:t xml:space="preserve"> шахты и боковой канал для входа инструмента,</w:t>
      </w:r>
    </w:p>
    <w:p w:rsidR="0042665E" w:rsidRPr="00A37BA4" w:rsidRDefault="00521F46" w:rsidP="00A37BA4">
      <w:pPr>
        <w:numPr>
          <w:ilvl w:val="0"/>
          <w:numId w:val="1"/>
        </w:num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3</w:t>
      </w:r>
      <w:r w:rsidRPr="00A37BA4">
        <w:rPr>
          <w:rFonts w:ascii="Arial" w:hAnsi="Arial" w:cs="Arial"/>
          <w:color w:val="7F7F7F" w:themeColor="text1" w:themeTint="80"/>
        </w:rPr>
        <w:t xml:space="preserve"> канала соединительной части и ее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коннектор</w:t>
      </w:r>
      <w:proofErr w:type="spellEnd"/>
      <w:r w:rsidRPr="00A37BA4">
        <w:rPr>
          <w:rFonts w:ascii="Arial" w:hAnsi="Arial" w:cs="Arial"/>
          <w:color w:val="7F7F7F" w:themeColor="text1" w:themeTint="80"/>
        </w:rPr>
        <w:t>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noProof/>
          <w:color w:val="7F7F7F" w:themeColor="text1" w:themeTint="80"/>
          <w:lang w:eastAsia="ru-RU"/>
        </w:rPr>
        <w:drawing>
          <wp:inline distT="0" distB="0" distL="0" distR="0">
            <wp:extent cx="5940425" cy="2141594"/>
            <wp:effectExtent l="19050" t="0" r="3175" b="0"/>
            <wp:docPr id="1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3296103"/>
                      <a:chOff x="0" y="3785189"/>
                      <a:chExt cx="9144000" cy="3296103"/>
                    </a:xfrm>
                  </a:grpSpPr>
                  <a:sp>
                    <a:nvSpPr>
                      <a:cNvPr id="7170" name="object 1"/>
                      <a:cNvSpPr>
                        <a:spLocks noChangeArrowheads="1"/>
                      </a:cNvSpPr>
                    </a:nvSpPr>
                    <a:spPr bwMode="auto">
                      <a:xfrm>
                        <a:off x="0" y="3785189"/>
                        <a:ext cx="9144000" cy="3296103"/>
                      </a:xfrm>
                      <a:prstGeom prst="rect">
                        <a:avLst/>
                      </a:prstGeom>
                      <a:blipFill dpi="0" rotWithShape="0">
                        <a:blip r:embed="rId14"/>
                        <a:srcRect/>
                        <a:stretch>
                          <a:fillRect t="-108064"/>
                        </a:stretch>
                      </a:blip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lIns="0" tIns="0" rIns="0" bIns="0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9pPr>
                        </a:lstStyle>
                        <a:p>
                          <a:pPr eaLnBrk="1" hangingPunct="1"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endParaRPr lang="ru-RU" altLang="ru-RU" sz="1800"/>
                        </a:p>
                      </a:txBody>
                      <a:useSpRect/>
                    </a:txSp>
                  </a:sp>
                  <a:sp>
                    <a:nvSpPr>
                      <a:cNvPr id="18" name="object 4"/>
                      <a:cNvSpPr>
                        <a:spLocks noChangeArrowheads="1"/>
                      </a:cNvSpPr>
                    </a:nvSpPr>
                    <a:spPr bwMode="auto">
                      <a:xfrm>
                        <a:off x="6304569" y="5952856"/>
                        <a:ext cx="2458432" cy="4627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lIns="0" tIns="0" rIns="0" bIns="0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9pPr>
                        </a:lstStyle>
                        <a:p>
                          <a:pPr eaLnBrk="1" hangingPunct="1">
                            <a:lnSpc>
                              <a:spcPts val="1775"/>
                            </a:lnSpc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OSFNPV+Arial,Bold"/>
                            </a:rPr>
                            <a:t>Схема коммуникаций </a:t>
                          </a:r>
                        </a:p>
                        <a:p>
                          <a:pPr eaLnBrk="1" hangingPunct="1">
                            <a:lnSpc>
                              <a:spcPts val="1775"/>
                            </a:lnSpc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OSFNPV+Arial,Bold"/>
                            </a:rPr>
                            <a:t>современного аппарата</a:t>
                          </a:r>
                          <a:endParaRPr lang="ru-RU" altLang="ru-RU" sz="1600" b="1" dirty="0">
                            <a:solidFill>
                              <a:schemeClr val="bg1"/>
                            </a:solidFill>
                            <a:latin typeface="OSFNPV+Arial,Bold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>Источники ПИ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</w:t>
      </w:r>
      <w:r w:rsidRPr="00A37BA4">
        <w:rPr>
          <w:rFonts w:ascii="Arial" w:hAnsi="Arial" w:cs="Arial"/>
          <w:color w:val="7F7F7F" w:themeColor="text1" w:themeTint="80"/>
        </w:rPr>
        <w:t xml:space="preserve"> </w:t>
      </w:r>
      <w:r w:rsidRPr="00A37BA4">
        <w:rPr>
          <w:rFonts w:ascii="Arial" w:hAnsi="Arial" w:cs="Arial"/>
          <w:color w:val="7F7F7F" w:themeColor="text1" w:themeTint="80"/>
          <w:u w:val="single"/>
        </w:rPr>
        <w:t>Контактные зоны эндоскопа, требующие щеточной очистки.</w:t>
      </w:r>
      <w:r w:rsidRPr="00A37BA4">
        <w:rPr>
          <w:rFonts w:ascii="Arial" w:hAnsi="Arial" w:cs="Arial"/>
          <w:color w:val="7F7F7F" w:themeColor="text1" w:themeTint="80"/>
        </w:rPr>
        <w:t xml:space="preserve"> Чем их больше и чем менее они доступны – тем больше вероятность мнимой дезинфекции эндоскопа. 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2. </w:t>
      </w:r>
      <w:r w:rsidRPr="00A37BA4">
        <w:rPr>
          <w:rFonts w:ascii="Arial" w:hAnsi="Arial" w:cs="Arial"/>
          <w:color w:val="7F7F7F" w:themeColor="text1" w:themeTint="80"/>
          <w:u w:val="single"/>
        </w:rPr>
        <w:t>Каналы большой длины и маленького диаметра.</w:t>
      </w:r>
      <w:r w:rsidRPr="00A37BA4">
        <w:rPr>
          <w:rFonts w:ascii="Arial" w:hAnsi="Arial" w:cs="Arial"/>
          <w:color w:val="7F7F7F" w:themeColor="text1" w:themeTint="80"/>
        </w:rPr>
        <w:t xml:space="preserve"> Общая длина каналов сегодняшних колоноскопов достигает </w:t>
      </w:r>
      <w:r w:rsidRPr="00A37BA4">
        <w:rPr>
          <w:rFonts w:ascii="Arial" w:hAnsi="Arial" w:cs="Arial"/>
          <w:b/>
          <w:bCs/>
          <w:color w:val="7F7F7F" w:themeColor="text1" w:themeTint="80"/>
        </w:rPr>
        <w:t>7,5 м</w:t>
      </w:r>
      <w:r w:rsidRPr="00A37BA4">
        <w:rPr>
          <w:rFonts w:ascii="Arial" w:hAnsi="Arial" w:cs="Arial"/>
          <w:color w:val="7F7F7F" w:themeColor="text1" w:themeTint="80"/>
        </w:rPr>
        <w:t xml:space="preserve">, гастроскопов - </w:t>
      </w:r>
      <w:r w:rsidRPr="00A37BA4">
        <w:rPr>
          <w:rFonts w:ascii="Arial" w:hAnsi="Arial" w:cs="Arial"/>
          <w:b/>
          <w:bCs/>
          <w:color w:val="7F7F7F" w:themeColor="text1" w:themeTint="80"/>
        </w:rPr>
        <w:t>6,5</w:t>
      </w:r>
      <w:r w:rsidRPr="00A37BA4">
        <w:rPr>
          <w:rFonts w:ascii="Arial" w:hAnsi="Arial" w:cs="Arial"/>
          <w:color w:val="7F7F7F" w:themeColor="text1" w:themeTint="80"/>
        </w:rPr>
        <w:t xml:space="preserve"> </w:t>
      </w:r>
      <w:r w:rsidRPr="00A37BA4">
        <w:rPr>
          <w:rFonts w:ascii="Arial" w:hAnsi="Arial" w:cs="Arial"/>
          <w:b/>
          <w:bCs/>
          <w:color w:val="7F7F7F" w:themeColor="text1" w:themeTint="80"/>
        </w:rPr>
        <w:t>м</w:t>
      </w:r>
      <w:r w:rsidRPr="00A37BA4">
        <w:rPr>
          <w:rFonts w:ascii="Arial" w:hAnsi="Arial" w:cs="Arial"/>
          <w:color w:val="7F7F7F" w:themeColor="text1" w:themeTint="80"/>
        </w:rPr>
        <w:t xml:space="preserve">. Каналы диаметром </w:t>
      </w:r>
      <w:r w:rsidRPr="00A37BA4">
        <w:rPr>
          <w:rFonts w:ascii="Arial" w:hAnsi="Arial" w:cs="Arial"/>
          <w:b/>
          <w:bCs/>
          <w:color w:val="7F7F7F" w:themeColor="text1" w:themeTint="80"/>
        </w:rPr>
        <w:t>3</w:t>
      </w:r>
      <w:r w:rsidRPr="00A37BA4">
        <w:rPr>
          <w:rFonts w:ascii="Arial" w:hAnsi="Arial" w:cs="Arial"/>
          <w:color w:val="7F7F7F" w:themeColor="text1" w:themeTint="80"/>
        </w:rPr>
        <w:t>-</w:t>
      </w:r>
      <w:r w:rsidRPr="00A37BA4">
        <w:rPr>
          <w:rFonts w:ascii="Arial" w:hAnsi="Arial" w:cs="Arial"/>
          <w:b/>
          <w:bCs/>
          <w:color w:val="7F7F7F" w:themeColor="text1" w:themeTint="80"/>
        </w:rPr>
        <w:t>4 мм</w:t>
      </w:r>
      <w:r w:rsidRPr="00A37BA4">
        <w:rPr>
          <w:rFonts w:ascii="Arial" w:hAnsi="Arial" w:cs="Arial"/>
          <w:color w:val="7F7F7F" w:themeColor="text1" w:themeTint="80"/>
        </w:rPr>
        <w:t xml:space="preserve"> чистят гибкими длинными щётками, каналы диаметром до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1,2 мм </w:t>
      </w:r>
      <w:r w:rsidRPr="00A37BA4">
        <w:rPr>
          <w:rFonts w:ascii="Arial" w:hAnsi="Arial" w:cs="Arial"/>
          <w:color w:val="7F7F7F" w:themeColor="text1" w:themeTint="80"/>
        </w:rPr>
        <w:t xml:space="preserve">моют потоком жидкости, однако рост внутриканальных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биопленок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</w:t>
      </w:r>
      <w:hyperlink r:id="rId15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[22]</w:t>
        </w:r>
      </w:hyperlink>
      <w:r w:rsidRPr="00A37BA4">
        <w:rPr>
          <w:rFonts w:ascii="Arial" w:hAnsi="Arial" w:cs="Arial"/>
          <w:color w:val="7F7F7F" w:themeColor="text1" w:themeTint="80"/>
        </w:rPr>
        <w:t xml:space="preserve"> требует их щеточной очистки </w:t>
      </w:r>
      <w:hyperlink r:id="rId16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[</w:t>
        </w:r>
      </w:hyperlink>
      <w:hyperlink r:id="rId17" w:history="1">
        <w:r w:rsidRPr="00A37BA4">
          <w:rPr>
            <w:rStyle w:val="a8"/>
            <w:rFonts w:ascii="Arial" w:hAnsi="Arial" w:cs="Arial"/>
            <w:color w:val="7F7F7F" w:themeColor="text1" w:themeTint="80"/>
            <w:lang w:val="lv-LV"/>
          </w:rPr>
          <w:t>23</w:t>
        </w:r>
      </w:hyperlink>
      <w:hyperlink r:id="rId18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]</w:t>
        </w:r>
      </w:hyperlink>
      <w:r w:rsidRPr="00A37BA4">
        <w:rPr>
          <w:rFonts w:ascii="Arial" w:hAnsi="Arial" w:cs="Arial"/>
          <w:color w:val="7F7F7F" w:themeColor="text1" w:themeTint="80"/>
          <w:lang w:val="lv-LV"/>
        </w:rPr>
        <w:t>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3. </w:t>
      </w:r>
      <w:r w:rsidRPr="00A37BA4">
        <w:rPr>
          <w:rFonts w:ascii="Arial" w:hAnsi="Arial" w:cs="Arial"/>
          <w:color w:val="7F7F7F" w:themeColor="text1" w:themeTint="80"/>
          <w:u w:val="single"/>
        </w:rPr>
        <w:t>Негерметичный эндоскоп</w:t>
      </w:r>
      <w:r w:rsidRPr="00A37BA4">
        <w:rPr>
          <w:rFonts w:ascii="Arial" w:hAnsi="Arial" w:cs="Arial"/>
          <w:color w:val="7F7F7F" w:themeColor="text1" w:themeTint="80"/>
        </w:rPr>
        <w:t>. Инфекция, попавшая внутрь аппарата, должна уничтожаться при ремонте, но до этого она будет долго инфицировать пациентов.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4. </w:t>
      </w:r>
      <w:r w:rsidRPr="00A37BA4">
        <w:rPr>
          <w:rFonts w:ascii="Arial" w:hAnsi="Arial" w:cs="Arial"/>
          <w:color w:val="7F7F7F" w:themeColor="text1" w:themeTint="80"/>
          <w:u w:val="single"/>
        </w:rPr>
        <w:t>Цепь машина–шкаф–контейнер.</w:t>
      </w:r>
      <w:r w:rsidRPr="00A37BA4">
        <w:rPr>
          <w:rFonts w:ascii="Arial" w:hAnsi="Arial" w:cs="Arial"/>
          <w:color w:val="7F7F7F" w:themeColor="text1" w:themeTint="80"/>
        </w:rPr>
        <w:t xml:space="preserve"> Система ДВУ, хранения и транспортировки гибких эндоскопов несет риск их вторичного инфицирования в связи </w:t>
      </w:r>
      <w:proofErr w:type="gramStart"/>
      <w:r w:rsidRPr="00A37BA4">
        <w:rPr>
          <w:rFonts w:ascii="Arial" w:hAnsi="Arial" w:cs="Arial"/>
          <w:color w:val="7F7F7F" w:themeColor="text1" w:themeTint="80"/>
        </w:rPr>
        <w:t>с</w:t>
      </w:r>
      <w:proofErr w:type="gramEnd"/>
      <w:r w:rsidRPr="00A37BA4">
        <w:rPr>
          <w:rFonts w:ascii="Arial" w:hAnsi="Arial" w:cs="Arial"/>
          <w:color w:val="7F7F7F" w:themeColor="text1" w:themeTint="80"/>
        </w:rPr>
        <w:t>: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4.1. </w:t>
      </w:r>
      <w:r w:rsidRPr="00A37BA4">
        <w:rPr>
          <w:rFonts w:ascii="Arial" w:hAnsi="Arial" w:cs="Arial"/>
          <w:color w:val="7F7F7F" w:themeColor="text1" w:themeTint="80"/>
          <w:u w:val="single"/>
        </w:rPr>
        <w:t>Невозможностью стерилизации и трудностями дезинфекции звеньев цепи</w:t>
      </w:r>
      <w:r w:rsidRPr="00A37BA4">
        <w:rPr>
          <w:rFonts w:ascii="Arial" w:hAnsi="Arial" w:cs="Arial"/>
          <w:color w:val="7F7F7F" w:themeColor="text1" w:themeTint="80"/>
        </w:rPr>
        <w:t>; в них часто гнездится инфекция побывавших там эндоскопов, а также госпитальная.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4.2. </w:t>
      </w:r>
      <w:r w:rsidRPr="00A37BA4">
        <w:rPr>
          <w:rFonts w:ascii="Arial" w:hAnsi="Arial" w:cs="Arial"/>
          <w:color w:val="7F7F7F" w:themeColor="text1" w:themeTint="80"/>
          <w:u w:val="single"/>
        </w:rPr>
        <w:t>Контаминацией эндоскопа госпитальной инфекцией в промежутках цепи</w:t>
      </w:r>
      <w:r w:rsidRPr="00A37BA4">
        <w:rPr>
          <w:rFonts w:ascii="Arial" w:hAnsi="Arial" w:cs="Arial"/>
          <w:color w:val="7F7F7F" w:themeColor="text1" w:themeTint="80"/>
        </w:rPr>
        <w:t>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4.3. </w:t>
      </w:r>
      <w:r w:rsidRPr="00A37BA4">
        <w:rPr>
          <w:rFonts w:ascii="Arial" w:hAnsi="Arial" w:cs="Arial"/>
          <w:color w:val="7F7F7F" w:themeColor="text1" w:themeTint="80"/>
          <w:u w:val="single"/>
        </w:rPr>
        <w:t>Быстрым инфицированием эндоскопа после ДВУ.</w:t>
      </w:r>
      <w:r w:rsidRPr="00A37BA4">
        <w:rPr>
          <w:rFonts w:ascii="Arial" w:hAnsi="Arial" w:cs="Arial"/>
          <w:color w:val="7F7F7F" w:themeColor="text1" w:themeTint="80"/>
        </w:rPr>
        <w:t xml:space="preserve"> Эндоскоп, пребывающий в открытом виде, безопасен, якобы,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3 </w:t>
      </w:r>
      <w:r w:rsidRPr="00A37BA4">
        <w:rPr>
          <w:rFonts w:ascii="Arial" w:hAnsi="Arial" w:cs="Arial"/>
          <w:color w:val="7F7F7F" w:themeColor="text1" w:themeTint="80"/>
        </w:rPr>
        <w:t xml:space="preserve">часа, при хранении в шкафу или контейнере - до </w:t>
      </w:r>
      <w:r w:rsidRPr="00A37BA4">
        <w:rPr>
          <w:rFonts w:ascii="Arial" w:hAnsi="Arial" w:cs="Arial"/>
          <w:b/>
          <w:bCs/>
          <w:color w:val="7F7F7F" w:themeColor="text1" w:themeTint="80"/>
        </w:rPr>
        <w:t>3</w:t>
      </w:r>
      <w:r w:rsidRPr="00A37BA4">
        <w:rPr>
          <w:rFonts w:ascii="Arial" w:hAnsi="Arial" w:cs="Arial"/>
          <w:color w:val="7F7F7F" w:themeColor="text1" w:themeTint="80"/>
        </w:rPr>
        <w:t>-х суток. Сравнимо ли это с годами стерильности 1-разовых средств!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lastRenderedPageBreak/>
        <w:t>5.</w:t>
      </w:r>
      <w:r w:rsidRPr="00A37BA4">
        <w:rPr>
          <w:rFonts w:ascii="Arial" w:hAnsi="Arial" w:cs="Arial"/>
          <w:color w:val="7F7F7F" w:themeColor="text1" w:themeTint="80"/>
        </w:rPr>
        <w:t xml:space="preserve"> </w:t>
      </w:r>
      <w:r w:rsidRPr="00A37BA4">
        <w:rPr>
          <w:rFonts w:ascii="Arial" w:hAnsi="Arial" w:cs="Arial"/>
          <w:color w:val="7F7F7F" w:themeColor="text1" w:themeTint="80"/>
          <w:u w:val="single"/>
        </w:rPr>
        <w:t>Инфицированное население.</w:t>
      </w:r>
      <w:r w:rsidRPr="00A37BA4">
        <w:rPr>
          <w:rFonts w:ascii="Arial" w:hAnsi="Arial" w:cs="Arial"/>
          <w:color w:val="7F7F7F" w:themeColor="text1" w:themeTint="80"/>
        </w:rPr>
        <w:t xml:space="preserve"> В связи с источниками </w:t>
      </w:r>
      <w:r w:rsidRPr="00A37BA4">
        <w:rPr>
          <w:rFonts w:ascii="Arial" w:hAnsi="Arial" w:cs="Arial"/>
          <w:b/>
          <w:bCs/>
          <w:color w:val="7F7F7F" w:themeColor="text1" w:themeTint="80"/>
        </w:rPr>
        <w:t>1</w:t>
      </w:r>
      <w:r w:rsidRPr="00A37BA4">
        <w:rPr>
          <w:rFonts w:ascii="Arial" w:hAnsi="Arial" w:cs="Arial"/>
          <w:color w:val="7F7F7F" w:themeColor="text1" w:themeTint="80"/>
        </w:rPr>
        <w:t>-</w:t>
      </w:r>
      <w:r w:rsidRPr="00A37BA4">
        <w:rPr>
          <w:rFonts w:ascii="Arial" w:hAnsi="Arial" w:cs="Arial"/>
          <w:b/>
          <w:bCs/>
          <w:color w:val="7F7F7F" w:themeColor="text1" w:themeTint="80"/>
        </w:rPr>
        <w:t>4</w:t>
      </w:r>
      <w:r w:rsidRPr="00A37BA4">
        <w:rPr>
          <w:rFonts w:ascii="Arial" w:hAnsi="Arial" w:cs="Arial"/>
          <w:color w:val="7F7F7F" w:themeColor="text1" w:themeTint="80"/>
        </w:rPr>
        <w:t xml:space="preserve"> и этим, угроза </w:t>
      </w:r>
      <w:r w:rsidRPr="00A37BA4">
        <w:rPr>
          <w:rFonts w:ascii="Arial" w:hAnsi="Arial" w:cs="Arial"/>
          <w:b/>
          <w:bCs/>
          <w:color w:val="7F7F7F" w:themeColor="text1" w:themeTint="80"/>
        </w:rPr>
        <w:t>ПИ</w:t>
      </w:r>
      <w:r w:rsidRPr="00A37BA4">
        <w:rPr>
          <w:rFonts w:ascii="Arial" w:hAnsi="Arial" w:cs="Arial"/>
          <w:color w:val="7F7F7F" w:themeColor="text1" w:themeTint="80"/>
        </w:rPr>
        <w:t xml:space="preserve"> вирусом гепатита</w:t>
      </w:r>
      <w:proofErr w:type="gramStart"/>
      <w:r w:rsidRPr="00A37BA4">
        <w:rPr>
          <w:rFonts w:ascii="Arial" w:hAnsi="Arial" w:cs="Arial"/>
          <w:color w:val="7F7F7F" w:themeColor="text1" w:themeTint="80"/>
        </w:rPr>
        <w:t xml:space="preserve"> С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, например, в Египте в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36 </w:t>
      </w:r>
      <w:r w:rsidRPr="00A37BA4">
        <w:rPr>
          <w:rFonts w:ascii="Arial" w:hAnsi="Arial" w:cs="Arial"/>
          <w:color w:val="7F7F7F" w:themeColor="text1" w:themeTint="80"/>
        </w:rPr>
        <w:t>раз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</w:t>
      </w:r>
      <w:r w:rsidRPr="00A37BA4">
        <w:rPr>
          <w:rFonts w:ascii="Arial" w:hAnsi="Arial" w:cs="Arial"/>
          <w:color w:val="7F7F7F" w:themeColor="text1" w:themeTint="80"/>
        </w:rPr>
        <w:t xml:space="preserve">выше, чем, например, в Италии </w:t>
      </w:r>
      <w:hyperlink r:id="rId19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[</w:t>
        </w:r>
      </w:hyperlink>
      <w:hyperlink r:id="rId20" w:history="1">
        <w:r w:rsidRPr="00A37BA4">
          <w:rPr>
            <w:rStyle w:val="a8"/>
            <w:rFonts w:ascii="Arial" w:hAnsi="Arial" w:cs="Arial"/>
            <w:color w:val="7F7F7F" w:themeColor="text1" w:themeTint="80"/>
            <w:lang w:val="lv-LV"/>
          </w:rPr>
          <w:t>2</w:t>
        </w:r>
      </w:hyperlink>
      <w:hyperlink r:id="rId21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4]</w:t>
        </w:r>
      </w:hyperlink>
      <w:r w:rsidRPr="00A37BA4">
        <w:rPr>
          <w:rFonts w:ascii="Arial" w:hAnsi="Arial" w:cs="Arial"/>
          <w:color w:val="7F7F7F" w:themeColor="text1" w:themeTint="80"/>
        </w:rPr>
        <w:t>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6. </w:t>
      </w:r>
      <w:r w:rsidRPr="00A37BA4">
        <w:rPr>
          <w:rFonts w:ascii="Arial" w:hAnsi="Arial" w:cs="Arial"/>
          <w:color w:val="7F7F7F" w:themeColor="text1" w:themeTint="80"/>
          <w:u w:val="single"/>
        </w:rPr>
        <w:t>Травмы, нанесенные эндоскопом</w:t>
      </w:r>
      <w:r w:rsidRPr="00A37BA4">
        <w:rPr>
          <w:rFonts w:ascii="Arial" w:hAnsi="Arial" w:cs="Arial"/>
          <w:color w:val="7F7F7F" w:themeColor="text1" w:themeTint="80"/>
        </w:rPr>
        <w:t>.</w:t>
      </w:r>
      <w:r w:rsidRPr="00A37BA4">
        <w:rPr>
          <w:rFonts w:ascii="Arial" w:hAnsi="Arial" w:cs="Arial"/>
          <w:color w:val="7F7F7F" w:themeColor="text1" w:themeTint="80"/>
          <w:lang w:val="lv-LV"/>
        </w:rPr>
        <w:t xml:space="preserve"> </w:t>
      </w:r>
      <w:r w:rsidRPr="00A37BA4">
        <w:rPr>
          <w:rFonts w:ascii="Arial" w:hAnsi="Arial" w:cs="Arial"/>
          <w:color w:val="7F7F7F" w:themeColor="text1" w:themeTint="80"/>
        </w:rPr>
        <w:t xml:space="preserve">Ссадины и микротравмы слизистой, неизбежно сопровождающие введение эндоскопа, биопсия, другие эндоскопические операции в сочетании с источниками </w:t>
      </w:r>
      <w:r w:rsidRPr="00A37BA4">
        <w:rPr>
          <w:rFonts w:ascii="Arial" w:hAnsi="Arial" w:cs="Arial"/>
          <w:b/>
          <w:bCs/>
          <w:color w:val="7F7F7F" w:themeColor="text1" w:themeTint="80"/>
        </w:rPr>
        <w:t>1</w:t>
      </w:r>
      <w:r w:rsidRPr="00A37BA4">
        <w:rPr>
          <w:rFonts w:ascii="Arial" w:hAnsi="Arial" w:cs="Arial"/>
          <w:color w:val="7F7F7F" w:themeColor="text1" w:themeTint="80"/>
        </w:rPr>
        <w:t>-</w:t>
      </w:r>
      <w:r w:rsidRPr="00A37BA4">
        <w:rPr>
          <w:rFonts w:ascii="Arial" w:hAnsi="Arial" w:cs="Arial"/>
          <w:b/>
          <w:bCs/>
          <w:color w:val="7F7F7F" w:themeColor="text1" w:themeTint="80"/>
        </w:rPr>
        <w:t>5</w:t>
      </w:r>
      <w:r w:rsidRPr="00A37BA4">
        <w:rPr>
          <w:rFonts w:ascii="Arial" w:hAnsi="Arial" w:cs="Arial"/>
          <w:color w:val="7F7F7F" w:themeColor="text1" w:themeTint="80"/>
        </w:rPr>
        <w:t xml:space="preserve"> существенно увеличивают риск </w:t>
      </w:r>
      <w:r w:rsidRPr="00A37BA4">
        <w:rPr>
          <w:rFonts w:ascii="Arial" w:hAnsi="Arial" w:cs="Arial"/>
          <w:b/>
          <w:bCs/>
          <w:color w:val="7F7F7F" w:themeColor="text1" w:themeTint="80"/>
        </w:rPr>
        <w:t>ПИ</w:t>
      </w:r>
      <w:r w:rsidRPr="00A37BA4">
        <w:rPr>
          <w:rFonts w:ascii="Arial" w:hAnsi="Arial" w:cs="Arial"/>
          <w:color w:val="7F7F7F" w:themeColor="text1" w:themeTint="80"/>
        </w:rPr>
        <w:t>.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Известные 1-разовые медицинские средства исключают </w:t>
      </w:r>
      <w:r w:rsidRPr="00A37BA4">
        <w:rPr>
          <w:rFonts w:ascii="Arial" w:hAnsi="Arial" w:cs="Arial"/>
          <w:b/>
          <w:bCs/>
          <w:color w:val="7F7F7F" w:themeColor="text1" w:themeTint="80"/>
        </w:rPr>
        <w:t>ПИ</w:t>
      </w:r>
      <w:r w:rsidRPr="00A37BA4">
        <w:rPr>
          <w:rFonts w:ascii="Arial" w:hAnsi="Arial" w:cs="Arial"/>
          <w:color w:val="7F7F7F" w:themeColor="text1" w:themeTint="80"/>
        </w:rPr>
        <w:t>, но 1-разовые гибкие эндоскопы невозможны по причине их нерентабельности.</w:t>
      </w:r>
    </w:p>
    <w:p w:rsidR="00895E63" w:rsidRPr="00A37BA4" w:rsidRDefault="00895E63" w:rsidP="00A37BA4">
      <w:pPr>
        <w:pStyle w:val="ab"/>
        <w:spacing w:line="276" w:lineRule="auto"/>
        <w:jc w:val="both"/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sz w:val="22"/>
          <w:szCs w:val="22"/>
          <w:lang w:val="en-US" w:eastAsia="en-US"/>
        </w:rPr>
        <w:t>Aims of Aseptic method:</w:t>
      </w:r>
    </w:p>
    <w:p w:rsidR="00895E63" w:rsidRPr="00A37BA4" w:rsidRDefault="00895E63" w:rsidP="00A37BA4">
      <w:pPr>
        <w:spacing w:after="0"/>
        <w:ind w:left="360"/>
        <w:jc w:val="both"/>
        <w:rPr>
          <w:rFonts w:ascii="Arial" w:hAnsi="Arial" w:cs="Arial"/>
          <w:color w:val="7F7F7F" w:themeColor="text1" w:themeTint="80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lang w:val="en-US" w:eastAsia="en-US"/>
        </w:rPr>
        <w:t>– Minimization of semi-critical zones of endoscope, their accessibility for brush.</w:t>
      </w:r>
    </w:p>
    <w:p w:rsidR="00895E63" w:rsidRPr="00A37BA4" w:rsidRDefault="00895E63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– Replacement of “machine-cabinet-container” chain by single </w:t>
      </w:r>
      <w:proofErr w:type="spellStart"/>
      <w:r w:rsidRPr="00A37BA4">
        <w:rPr>
          <w:rFonts w:ascii="Arial" w:hAnsi="Arial" w:cs="Arial"/>
          <w:color w:val="7F7F7F" w:themeColor="text1" w:themeTint="80"/>
          <w:lang w:val="en-US" w:eastAsia="en-US"/>
        </w:rPr>
        <w:t>sterilizable</w:t>
      </w:r>
      <w:proofErr w:type="spellEnd"/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 device. </w:t>
      </w:r>
    </w:p>
    <w:p w:rsidR="00895E63" w:rsidRPr="00A37BA4" w:rsidRDefault="00895E63" w:rsidP="00A37BA4">
      <w:pPr>
        <w:spacing w:after="0"/>
        <w:jc w:val="both"/>
        <w:rPr>
          <w:rFonts w:ascii="Arial" w:hAnsi="Arial" w:cs="Arial"/>
          <w:snapToGrid w:val="0"/>
          <w:color w:val="7F7F7F" w:themeColor="text1" w:themeTint="80"/>
          <w:lang w:val="en-US" w:eastAsia="en-US"/>
        </w:rPr>
      </w:pPr>
      <w:r w:rsidRPr="00A37BA4">
        <w:rPr>
          <w:rFonts w:ascii="Arial" w:hAnsi="Arial" w:cs="Arial"/>
          <w:snapToGrid w:val="0"/>
          <w:color w:val="7F7F7F" w:themeColor="text1" w:themeTint="80"/>
          <w:lang w:val="en-US" w:eastAsia="en-US"/>
        </w:rPr>
        <w:t>Aims are realized by:</w:t>
      </w:r>
    </w:p>
    <w:p w:rsidR="00895E63" w:rsidRPr="00A37BA4" w:rsidRDefault="00895E63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– </w:t>
      </w:r>
      <w:r w:rsidRPr="00A37BA4">
        <w:rPr>
          <w:rFonts w:ascii="Arial" w:hAnsi="Arial" w:cs="Arial"/>
          <w:snapToGrid w:val="0"/>
          <w:color w:val="7F7F7F" w:themeColor="text1" w:themeTint="80"/>
          <w:lang w:val="en-US" w:eastAsia="en-US"/>
        </w:rPr>
        <w:t>1-channel non-valve endoscope with disposable component.</w:t>
      </w:r>
    </w:p>
    <w:p w:rsidR="00895E63" w:rsidRPr="00A37BA4" w:rsidRDefault="00895E63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– </w:t>
      </w:r>
      <w:proofErr w:type="gramStart"/>
      <w:r w:rsidRPr="00A37BA4">
        <w:rPr>
          <w:rFonts w:ascii="Arial" w:hAnsi="Arial" w:cs="Arial"/>
          <w:snapToGrid w:val="0"/>
          <w:color w:val="7F7F7F" w:themeColor="text1" w:themeTint="80"/>
          <w:lang w:val="en-US" w:eastAsia="en-US"/>
        </w:rPr>
        <w:t>disinfector-protector</w:t>
      </w:r>
      <w:proofErr w:type="gramEnd"/>
      <w:r w:rsidRPr="00A37BA4">
        <w:rPr>
          <w:rFonts w:ascii="Arial" w:hAnsi="Arial" w:cs="Arial"/>
          <w:snapToGrid w:val="0"/>
          <w:color w:val="7F7F7F" w:themeColor="text1" w:themeTint="80"/>
          <w:lang w:val="en-US" w:eastAsia="en-US"/>
        </w:rPr>
        <w:t xml:space="preserve"> of its semi-critical zones. </w:t>
      </w:r>
    </w:p>
    <w:p w:rsidR="00296167" w:rsidRPr="00A37BA4" w:rsidRDefault="00296167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  <w:r w:rsidRPr="00A37BA4">
        <w:rPr>
          <w:rFonts w:ascii="Arial" w:hAnsi="Arial" w:cs="Arial"/>
          <w:noProof/>
          <w:snapToGrid w:val="0"/>
          <w:color w:val="7F7F7F" w:themeColor="text1" w:themeTint="80"/>
          <w:lang w:eastAsia="ru-RU"/>
        </w:rPr>
        <w:drawing>
          <wp:inline distT="0" distB="0" distL="0" distR="0">
            <wp:extent cx="2292350" cy="5432922"/>
            <wp:effectExtent l="19050" t="0" r="0" b="0"/>
            <wp:docPr id="3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292350" cy="5432922"/>
                      <a:chOff x="6496860" y="975848"/>
                      <a:chExt cx="2292350" cy="5432922"/>
                    </a:xfrm>
                  </a:grpSpPr>
                  <a:pic>
                    <a:nvPicPr>
                      <a:cNvPr id="9225" name="Рисунок 1"/>
                      <a:cNvPicPr>
                        <a:picLocks noChangeAspect="1"/>
                      </a:cNvPicPr>
                    </a:nvPicPr>
                    <a:blipFill>
                      <a:blip r:embed="rId22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496860" y="975849"/>
                        <a:ext cx="2292350" cy="5432921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</a:extLst>
                    </a:spPr>
                  </a:pic>
                  <a:sp>
                    <a:nvSpPr>
                      <a:cNvPr id="16" name="object 4"/>
                      <a:cNvSpPr>
                        <a:spLocks noChangeArrowheads="1"/>
                      </a:cNvSpPr>
                    </a:nvSpPr>
                    <a:spPr bwMode="auto">
                      <a:xfrm>
                        <a:off x="7505700" y="975848"/>
                        <a:ext cx="1254935" cy="96725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lIns="0" tIns="0" rIns="0" bIns="0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9pPr>
                        </a:lstStyle>
                        <a:p>
                          <a:pPr algn="r" eaLnBrk="1" hangingPunct="1">
                            <a:lnSpc>
                              <a:spcPts val="1775"/>
                            </a:lnSpc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NSRLBS+Arial,Bold"/>
                            </a:rPr>
                            <a:t>Реализация</a:t>
                          </a:r>
                        </a:p>
                        <a:p>
                          <a:pPr algn="r" eaLnBrk="1" hangingPunct="1">
                            <a:lnSpc>
                              <a:spcPts val="1775"/>
                            </a:lnSpc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NSRLBS+Arial,Bold"/>
                            </a:rPr>
                            <a:t>авторского</a:t>
                          </a:r>
                        </a:p>
                        <a:p>
                          <a:pPr algn="r" eaLnBrk="1" hangingPunct="1">
                            <a:lnSpc>
                              <a:spcPts val="1775"/>
                            </a:lnSpc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NSRLBS+Arial,Bold"/>
                            </a:rPr>
                            <a:t>решения</a:t>
                          </a:r>
                        </a:p>
                        <a:p>
                          <a:pPr algn="r" eaLnBrk="1" hangingPunct="1">
                            <a:lnSpc>
                              <a:spcPts val="1775"/>
                            </a:lnSpc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NSRLBS+Arial,Bold"/>
                            </a:rPr>
                            <a:t>Метода</a:t>
                          </a:r>
                          <a:endParaRPr lang="ru-RU" altLang="ru-RU" sz="1600" b="1" dirty="0">
                            <a:solidFill>
                              <a:schemeClr val="bg1"/>
                            </a:solidFill>
                            <a:latin typeface="NSRLBS+Arial,Bold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296167" w:rsidRPr="00A37BA4" w:rsidRDefault="00296167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Асептический метод основан на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>2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-х </w:t>
      </w:r>
      <w:proofErr w:type="gramStart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изобретениях</w:t>
      </w:r>
      <w:proofErr w:type="gramEnd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:</w:t>
      </w:r>
    </w:p>
    <w:p w:rsidR="00296167" w:rsidRPr="00A37BA4" w:rsidRDefault="00296167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«Эндоскоп с 1-канальной эндоскопической трубкой и 1-разовым компонентом, соединяющим канал с источниками давления». Технический эффект нового эндоскопа – минимизация числа и протяженности зон, требующих ручной щеточной очистки. (1-разовый компонент может быть </w:t>
      </w:r>
      <w:proofErr w:type="gramStart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стерилизуемым</w:t>
      </w:r>
      <w:proofErr w:type="gramEnd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.)</w:t>
      </w:r>
    </w:p>
    <w:p w:rsidR="00296167" w:rsidRPr="00A37BA4" w:rsidRDefault="00296167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lastRenderedPageBreak/>
        <w:t>«Асептический способ дезинфекции высокого уровня, хранения и транспортировки гибкого эндоскопа и устройство для его реализации». Технический эффект этого изобретения – замена цепи машина-шкаф-контейнер одним 1-разовым или стерилизуемым устройством</w:t>
      </w:r>
    </w:p>
    <w:p w:rsidR="00296167" w:rsidRPr="00A37BA4" w:rsidRDefault="00296167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У нового эндоскопа нет клапанов, шахт и только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 xml:space="preserve">1 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канал, соединяемый с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>3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-мя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 xml:space="preserve"> 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трубками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 xml:space="preserve"> 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внешнего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 xml:space="preserve"> 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1-разового компонента посредством сдавливающих клапанов и тройника. Канал, тройник,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>3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 трубки, их клапаны обеспечивают аспирацию и подачу </w:t>
      </w:r>
      <w:proofErr w:type="gramStart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в</w:t>
      </w:r>
      <w:proofErr w:type="gramEnd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 </w:t>
      </w:r>
      <w:proofErr w:type="gramStart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колон</w:t>
      </w:r>
      <w:proofErr w:type="gramEnd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 газа и воды. Мытье линз обеспечивает 1-разовая вставка в канал с </w:t>
      </w:r>
      <w:proofErr w:type="gramStart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прямым</w:t>
      </w:r>
      <w:proofErr w:type="gramEnd"/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 и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>3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-мя боковыми выходами; закрытие прямого выхода и подача в канал жидкости направит ее на линзы.</w:t>
      </w:r>
    </w:p>
    <w:p w:rsidR="00296167" w:rsidRPr="00A37BA4" w:rsidRDefault="00296167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Итак, в новом эндоскопе только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 xml:space="preserve">2 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постоянные контактные зоны:</w:t>
      </w:r>
      <w:r w:rsidRPr="00A37BA4">
        <w:rPr>
          <w:rFonts w:ascii="Arial" w:hAnsi="Arial" w:cs="Arial"/>
          <w:snapToGrid w:val="0"/>
          <w:color w:val="7F7F7F" w:themeColor="text1" w:themeTint="80"/>
          <w:lang w:val="lv-LV" w:eastAsia="en-US"/>
        </w:rPr>
        <w:t xml:space="preserve"> 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оболочка вводимой части и канал; щётка нужна только каналу диаметром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>3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>-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>4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 мм и длиной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 xml:space="preserve">1 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или </w:t>
      </w:r>
      <w:r w:rsidRPr="00A37BA4">
        <w:rPr>
          <w:rFonts w:ascii="Arial" w:hAnsi="Arial" w:cs="Arial"/>
          <w:b/>
          <w:bCs/>
          <w:snapToGrid w:val="0"/>
          <w:color w:val="7F7F7F" w:themeColor="text1" w:themeTint="80"/>
          <w:lang w:eastAsia="en-US"/>
        </w:rPr>
        <w:t>1,7</w:t>
      </w:r>
      <w:r w:rsidRPr="00A37BA4">
        <w:rPr>
          <w:rFonts w:ascii="Arial" w:hAnsi="Arial" w:cs="Arial"/>
          <w:snapToGrid w:val="0"/>
          <w:color w:val="7F7F7F" w:themeColor="text1" w:themeTint="80"/>
          <w:lang w:eastAsia="en-US"/>
        </w:rPr>
        <w:t xml:space="preserve"> м.</w:t>
      </w:r>
    </w:p>
    <w:p w:rsidR="00296167" w:rsidRPr="00A37BA4" w:rsidRDefault="00296167" w:rsidP="00A37BA4">
      <w:pPr>
        <w:spacing w:after="0"/>
        <w:ind w:left="360"/>
        <w:jc w:val="both"/>
        <w:rPr>
          <w:rFonts w:ascii="Arial" w:hAnsi="Arial" w:cs="Arial"/>
          <w:snapToGrid w:val="0"/>
          <w:color w:val="7F7F7F" w:themeColor="text1" w:themeTint="80"/>
          <w:lang w:eastAsia="en-US"/>
        </w:rPr>
      </w:pP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Channel of new endoscope is located in the insertion part, other channels and valves – in disposable component </w:t>
      </w:r>
      <w:r w:rsidRPr="00A37BA4">
        <w:rPr>
          <w:rFonts w:ascii="Arial" w:hAnsi="Arial" w:cs="Arial"/>
          <w:i/>
          <w:iCs/>
          <w:color w:val="7F7F7F" w:themeColor="text1" w:themeTint="80"/>
          <w:lang w:val="en-US" w:eastAsia="en-US"/>
        </w:rPr>
        <w:t>(see slide.6)</w:t>
      </w:r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. Focus of invention – channel’s lateral outputs on lenses and direct output near to instrument’s diameter. Closing of direct output ensures washing of lenses, opening - aspiration. 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  <w:lang w:val="en-US" w:eastAsia="en-US"/>
        </w:rPr>
      </w:pP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  <w:lang w:val="en-US" w:eastAsia="en-US"/>
        </w:rPr>
      </w:pPr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Disinfector-protector in the shape of a corrugated tube </w:t>
      </w:r>
      <w:r w:rsidRPr="00A37BA4">
        <w:rPr>
          <w:rFonts w:ascii="Arial" w:hAnsi="Arial" w:cs="Arial"/>
          <w:i/>
          <w:iCs/>
          <w:color w:val="7F7F7F" w:themeColor="text1" w:themeTint="80"/>
          <w:lang w:val="en-US" w:eastAsia="en-US"/>
        </w:rPr>
        <w:t>(see slide.7)</w:t>
      </w:r>
      <w:r w:rsidRPr="00A37BA4">
        <w:rPr>
          <w:rFonts w:ascii="Arial" w:hAnsi="Arial" w:cs="Arial"/>
          <w:color w:val="7F7F7F" w:themeColor="text1" w:themeTint="80"/>
          <w:lang w:val="en-US" w:eastAsia="en-US"/>
        </w:rPr>
        <w:t xml:space="preserve"> ensures high-level disinfection of insertion part and channel, their storage in disinfected state. </w:t>
      </w:r>
    </w:p>
    <w:p w:rsidR="00895E63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noProof/>
          <w:color w:val="7F7F7F" w:themeColor="text1" w:themeTint="80"/>
          <w:lang w:eastAsia="ru-RU"/>
        </w:rPr>
        <w:drawing>
          <wp:inline distT="0" distB="0" distL="0" distR="0">
            <wp:extent cx="5940425" cy="2434048"/>
            <wp:effectExtent l="19050" t="0" r="3175" b="0"/>
            <wp:docPr id="2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91525" cy="3438525"/>
                      <a:chOff x="387766" y="3048313"/>
                      <a:chExt cx="8391525" cy="3438525"/>
                    </a:xfrm>
                  </a:grpSpPr>
                  <a:pic>
                    <a:nvPicPr>
                      <a:cNvPr id="3" name="Рисунок 2"/>
                      <a:cNvPicPr>
                        <a:picLocks noChangeAspect="1"/>
                      </a:cNvPicPr>
                    </a:nvPicPr>
                    <a:blipFill>
                      <a:blip r:embed="rId23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387766" y="3048313"/>
                        <a:ext cx="8391525" cy="343852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2" name="Прямоугольник 11"/>
                      <a:cNvSpPr/>
                    </a:nvSpPr>
                    <a:spPr>
                      <a:xfrm>
                        <a:off x="2162176" y="3130980"/>
                        <a:ext cx="4842708" cy="355177"/>
                      </a:xfrm>
                      <a:prstGeom prst="rect">
                        <a:avLst/>
                      </a:prstGeom>
                      <a:solidFill>
                        <a:srgbClr val="9A7032"/>
                      </a:solidFill>
                      <a:ln w="1905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object 4"/>
                      <a:cNvSpPr>
                        <a:spLocks noChangeArrowheads="1"/>
                      </a:cNvSpPr>
                    </a:nvSpPr>
                    <a:spPr bwMode="auto">
                      <a:xfrm>
                        <a:off x="411579" y="3192696"/>
                        <a:ext cx="8342313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lIns="0" tIns="0" rIns="0" bIns="0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Calibri" panose="020F0502020204030204" pitchFamily="34" charset="0"/>
                              <a:ea typeface="+mn-ea"/>
                              <a:cs typeface="Arial" panose="020B0604020202020204" pitchFamily="34" charset="0"/>
                            </a:defRPr>
                          </a:lvl9pPr>
                        </a:lstStyle>
                        <a:p>
                          <a:pPr algn="ctr" eaLnBrk="1" hangingPunct="1">
                            <a:lnSpc>
                              <a:spcPts val="1775"/>
                            </a:lnSpc>
                            <a:spcBef>
                              <a:spcPct val="0"/>
                            </a:spcBef>
                            <a:buFont typeface="Calibri" panose="020F0502020204030204" pitchFamily="34" charset="0"/>
                            <a:buNone/>
                          </a:pP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TMJVNW+Arial,Bold"/>
                            </a:rPr>
                            <a:t>Схема</a:t>
                          </a:r>
                          <a:r>
                            <a:rPr lang="ru-RU" altLang="ru-RU" sz="1600" b="1" dirty="0" smtClean="0">
                              <a:latin typeface="TMJVNW+Arial,Bold"/>
                            </a:rPr>
                            <a:t> </a:t>
                          </a: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TMJVNW+Arial,Bold"/>
                            </a:rPr>
                            <a:t>коммуникаций 1-</a:t>
                          </a:r>
                          <a:r>
                            <a:rPr lang="ru-RU" altLang="ru-RU" sz="1600" b="1" dirty="0" smtClean="0">
                              <a:solidFill>
                                <a:schemeClr val="bg1"/>
                              </a:solidFill>
                              <a:latin typeface="OSFNPV+Arial,Bold"/>
                            </a:rPr>
                            <a:t>канального </a:t>
                          </a:r>
                          <a:r>
                            <a:rPr lang="ru-RU" altLang="ru-RU" sz="1600" b="1" dirty="0">
                              <a:solidFill>
                                <a:schemeClr val="bg1"/>
                              </a:solidFill>
                              <a:latin typeface="OSFNPV+Arial,Bold"/>
                            </a:rPr>
                            <a:t>эндоскопа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Обработка 1-канального бесклапанного эндоскопа имеет свою специфику, но по существу не отличается от традиционной дезинфекции существующих гибких аппаратов. Она включает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4 </w:t>
      </w:r>
      <w:proofErr w:type="gramStart"/>
      <w:r w:rsidRPr="00A37BA4">
        <w:rPr>
          <w:rFonts w:ascii="Arial" w:hAnsi="Arial" w:cs="Arial"/>
          <w:color w:val="7F7F7F" w:themeColor="text1" w:themeTint="80"/>
        </w:rPr>
        <w:t>последовательных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 этапа: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</w:t>
      </w:r>
      <w:r w:rsidRPr="00A37BA4">
        <w:rPr>
          <w:rFonts w:ascii="Arial" w:hAnsi="Arial" w:cs="Arial"/>
          <w:color w:val="7F7F7F" w:themeColor="text1" w:themeTint="80"/>
        </w:rPr>
        <w:t xml:space="preserve"> Предварительную очистку эндоскопической трубки.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</w:t>
      </w:r>
      <w:r w:rsidRPr="00A37BA4">
        <w:rPr>
          <w:rFonts w:ascii="Arial" w:hAnsi="Arial" w:cs="Arial"/>
          <w:color w:val="7F7F7F" w:themeColor="text1" w:themeTint="80"/>
        </w:rPr>
        <w:t xml:space="preserve"> Очистку-дезинфекцию всех ее поверхностей и канала.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3.</w:t>
      </w:r>
      <w:r w:rsidRPr="00A37BA4">
        <w:rPr>
          <w:rFonts w:ascii="Arial" w:hAnsi="Arial" w:cs="Arial"/>
          <w:color w:val="7F7F7F" w:themeColor="text1" w:themeTint="80"/>
        </w:rPr>
        <w:t xml:space="preserve"> ДВУ канала и оболочки вводимой части эндоскопа в специальной трубке.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4. </w:t>
      </w:r>
      <w:r w:rsidRPr="00A37BA4">
        <w:rPr>
          <w:rFonts w:ascii="Arial" w:hAnsi="Arial" w:cs="Arial"/>
          <w:color w:val="7F7F7F" w:themeColor="text1" w:themeTint="80"/>
        </w:rPr>
        <w:t>Герметизацию канала и оболочки вводимой части в специальной трубке</w:t>
      </w:r>
      <w:r w:rsidRPr="00A37BA4">
        <w:rPr>
          <w:rFonts w:ascii="Arial" w:hAnsi="Arial" w:cs="Arial"/>
          <w:color w:val="7F7F7F" w:themeColor="text1" w:themeTint="80"/>
          <w:lang w:val="en-US"/>
        </w:rPr>
        <w:t>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</w:t>
      </w:r>
      <w:r w:rsidRPr="00A37BA4">
        <w:rPr>
          <w:rFonts w:ascii="Arial" w:hAnsi="Arial" w:cs="Arial"/>
          <w:color w:val="7F7F7F" w:themeColor="text1" w:themeTint="80"/>
        </w:rPr>
        <w:t xml:space="preserve">-ый и </w:t>
      </w:r>
      <w:r w:rsidRPr="00A37BA4">
        <w:rPr>
          <w:rFonts w:ascii="Arial" w:hAnsi="Arial" w:cs="Arial"/>
          <w:b/>
          <w:bCs/>
          <w:color w:val="7F7F7F" w:themeColor="text1" w:themeTint="80"/>
        </w:rPr>
        <w:t>2</w:t>
      </w:r>
      <w:r w:rsidRPr="00A37BA4">
        <w:rPr>
          <w:rFonts w:ascii="Arial" w:hAnsi="Arial" w:cs="Arial"/>
          <w:color w:val="7F7F7F" w:themeColor="text1" w:themeTint="80"/>
        </w:rPr>
        <w:t xml:space="preserve">-ой этапы проводят как обычно, </w:t>
      </w:r>
      <w:r w:rsidRPr="00A37BA4">
        <w:rPr>
          <w:rFonts w:ascii="Arial" w:hAnsi="Arial" w:cs="Arial"/>
          <w:b/>
          <w:bCs/>
          <w:color w:val="7F7F7F" w:themeColor="text1" w:themeTint="80"/>
        </w:rPr>
        <w:t>3</w:t>
      </w:r>
      <w:r w:rsidRPr="00A37BA4">
        <w:rPr>
          <w:rFonts w:ascii="Arial" w:hAnsi="Arial" w:cs="Arial"/>
          <w:color w:val="7F7F7F" w:themeColor="text1" w:themeTint="80"/>
        </w:rPr>
        <w:t xml:space="preserve">-й - в 1-разовой или стерилизуемой гофрированной силиконовой трубке, именуемой Дезинфектор-Протектор (ДП) (см. на слайде 9). ДП надевают на вводимую часть эндоскопа и заполняют дезинфектантом все их полости. Удаление дезинфектанта, промывание полостей стерильной дистиллированной водой, их активное высушивание завершают </w:t>
      </w:r>
      <w:r w:rsidRPr="00A37BA4">
        <w:rPr>
          <w:rFonts w:ascii="Arial" w:hAnsi="Arial" w:cs="Arial"/>
          <w:b/>
          <w:bCs/>
          <w:color w:val="7F7F7F" w:themeColor="text1" w:themeTint="80"/>
        </w:rPr>
        <w:t>3</w:t>
      </w:r>
      <w:r w:rsidRPr="00A37BA4">
        <w:rPr>
          <w:rFonts w:ascii="Arial" w:hAnsi="Arial" w:cs="Arial"/>
          <w:color w:val="7F7F7F" w:themeColor="text1" w:themeTint="80"/>
        </w:rPr>
        <w:t xml:space="preserve">-ий этап. 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4</w:t>
      </w:r>
      <w:r w:rsidRPr="00A37BA4">
        <w:rPr>
          <w:rFonts w:ascii="Arial" w:hAnsi="Arial" w:cs="Arial"/>
          <w:color w:val="7F7F7F" w:themeColor="text1" w:themeTint="80"/>
        </w:rPr>
        <w:t xml:space="preserve">-ый этап преследует герметизацию </w:t>
      </w:r>
      <w:proofErr w:type="gramStart"/>
      <w:r w:rsidRPr="00A37BA4">
        <w:rPr>
          <w:rFonts w:ascii="Arial" w:hAnsi="Arial" w:cs="Arial"/>
          <w:color w:val="7F7F7F" w:themeColor="text1" w:themeTint="80"/>
        </w:rPr>
        <w:t>канала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 и оболочки вводимой части эндоскопа в полости ДП посредством стерильных пробок.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lastRenderedPageBreak/>
        <w:t xml:space="preserve">Таким </w:t>
      </w:r>
      <w:proofErr w:type="gramStart"/>
      <w:r w:rsidRPr="00A37BA4">
        <w:rPr>
          <w:rFonts w:ascii="Arial" w:hAnsi="Arial" w:cs="Arial"/>
          <w:color w:val="7F7F7F" w:themeColor="text1" w:themeTint="80"/>
        </w:rPr>
        <w:t>образом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 ДП с помощью вышеописанной технологии выполняет свое предназначение: ДВУ контактных зон 1-канального эндоскопа, их длительное хранение и транспортировку в дезинфицированном состоянии, то есть </w:t>
      </w:r>
      <w:proofErr w:type="gramStart"/>
      <w:r w:rsidRPr="00A37BA4">
        <w:rPr>
          <w:rFonts w:ascii="Arial" w:hAnsi="Arial" w:cs="Arial"/>
          <w:color w:val="7F7F7F" w:themeColor="text1" w:themeTint="80"/>
        </w:rPr>
        <w:t>готовыми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 к работе.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Способ стерилизации и хранения </w:t>
      </w:r>
      <w:proofErr w:type="spellStart"/>
      <w:r w:rsidRPr="00A37BA4">
        <w:rPr>
          <w:rFonts w:ascii="Arial" w:hAnsi="Arial" w:cs="Arial"/>
          <w:color w:val="7F7F7F" w:themeColor="text1" w:themeTint="80"/>
        </w:rPr>
        <w:t>биопсийных</w:t>
      </w:r>
      <w:proofErr w:type="spellEnd"/>
      <w:r w:rsidRPr="00A37BA4">
        <w:rPr>
          <w:rFonts w:ascii="Arial" w:hAnsi="Arial" w:cs="Arial"/>
          <w:color w:val="7F7F7F" w:themeColor="text1" w:themeTint="80"/>
        </w:rPr>
        <w:t xml:space="preserve"> щипцов аналогичен </w:t>
      </w:r>
      <w:proofErr w:type="gramStart"/>
      <w:r w:rsidRPr="00A37BA4">
        <w:rPr>
          <w:rFonts w:ascii="Arial" w:hAnsi="Arial" w:cs="Arial"/>
          <w:color w:val="7F7F7F" w:themeColor="text1" w:themeTint="80"/>
        </w:rPr>
        <w:t>описанному</w:t>
      </w:r>
      <w:proofErr w:type="gramEnd"/>
      <w:r w:rsidRPr="00A37BA4">
        <w:rPr>
          <w:rFonts w:ascii="Arial" w:hAnsi="Arial" w:cs="Arial"/>
          <w:color w:val="7F7F7F" w:themeColor="text1" w:themeTint="80"/>
        </w:rPr>
        <w:t xml:space="preserve"> выше. После полной очистки-дезинфекции щипцы подвергаются высокотемпературной стерилизации вместе с герметизирующей их вводимую часть силиконовой трубочкой, именуемой Стерилизатор-Протектор (СП) - см. на слайде 9.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noProof/>
          <w:color w:val="7F7F7F" w:themeColor="text1" w:themeTint="80"/>
          <w:lang w:eastAsia="ru-RU"/>
        </w:rPr>
        <w:drawing>
          <wp:inline distT="0" distB="0" distL="0" distR="0">
            <wp:extent cx="5940425" cy="3819064"/>
            <wp:effectExtent l="1905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lc="http://schemas.openxmlformats.org/drawingml/2006/lockedCanvas" xmlns:a14="http://schemas.microsoft.com/office/drawing/2010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Поскольку доступ щётки в каналы и другие контактные зоны гибких многоканальных эндоскопов затруднен, а цепь машина-шкаф-контейнер не стерилизуется,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40, 47, 60 </w:t>
      </w:r>
      <w:r w:rsidRPr="00A37BA4">
        <w:rPr>
          <w:rFonts w:ascii="Arial" w:hAnsi="Arial" w:cs="Arial"/>
          <w:color w:val="7F7F7F" w:themeColor="text1" w:themeTint="80"/>
        </w:rPr>
        <w:t>% аппаратов после обработки остаются загрязненными [</w:t>
      </w:r>
      <w:hyperlink r:id="rId25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15</w:t>
        </w:r>
      </w:hyperlink>
      <w:r w:rsidRPr="00A37BA4">
        <w:rPr>
          <w:rFonts w:ascii="Arial" w:hAnsi="Arial" w:cs="Arial"/>
          <w:color w:val="7F7F7F" w:themeColor="text1" w:themeTint="80"/>
        </w:rPr>
        <w:t xml:space="preserve">, </w:t>
      </w:r>
      <w:hyperlink r:id="rId26" w:history="1">
        <w:r w:rsidRPr="00A37BA4">
          <w:rPr>
            <w:rStyle w:val="a8"/>
            <w:rFonts w:ascii="Arial" w:hAnsi="Arial" w:cs="Arial"/>
            <w:color w:val="7F7F7F" w:themeColor="text1" w:themeTint="80"/>
          </w:rPr>
          <w:t>32</w:t>
        </w:r>
      </w:hyperlink>
      <w:r w:rsidRPr="00A37BA4">
        <w:rPr>
          <w:rFonts w:ascii="Arial" w:hAnsi="Arial" w:cs="Arial"/>
          <w:color w:val="7F7F7F" w:themeColor="text1" w:themeTint="80"/>
          <w:lang w:val="lv-LV"/>
        </w:rPr>
        <w:t>]</w:t>
      </w:r>
      <w:r w:rsidRPr="00A37BA4">
        <w:rPr>
          <w:rFonts w:ascii="Arial" w:hAnsi="Arial" w:cs="Arial"/>
          <w:color w:val="7F7F7F" w:themeColor="text1" w:themeTint="80"/>
        </w:rPr>
        <w:t xml:space="preserve">. Эти цифры, случаи </w:t>
      </w:r>
      <w:r w:rsidRPr="00A37BA4">
        <w:rPr>
          <w:rFonts w:ascii="Arial" w:hAnsi="Arial" w:cs="Arial"/>
          <w:b/>
          <w:bCs/>
          <w:color w:val="7F7F7F" w:themeColor="text1" w:themeTint="80"/>
        </w:rPr>
        <w:t>ПИ</w:t>
      </w:r>
      <w:r w:rsidRPr="00A37BA4">
        <w:rPr>
          <w:rFonts w:ascii="Arial" w:hAnsi="Arial" w:cs="Arial"/>
          <w:color w:val="7F7F7F" w:themeColor="text1" w:themeTint="80"/>
        </w:rPr>
        <w:t xml:space="preserve"> и смерти пациентов, дают основания именовать ДВУ многоканальных аппаратов мнимой, а сам метод современной гибкой эндоскопии – перекрестно инфицирующим.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 xml:space="preserve">1-канальный эндоскоп имеет </w:t>
      </w:r>
      <w:r w:rsidRPr="00A37BA4">
        <w:rPr>
          <w:rFonts w:ascii="Arial" w:hAnsi="Arial" w:cs="Arial"/>
          <w:b/>
          <w:bCs/>
          <w:color w:val="7F7F7F" w:themeColor="text1" w:themeTint="80"/>
        </w:rPr>
        <w:t>6</w:t>
      </w:r>
      <w:r w:rsidRPr="00A37BA4">
        <w:rPr>
          <w:rFonts w:ascii="Arial" w:hAnsi="Arial" w:cs="Arial"/>
          <w:color w:val="7F7F7F" w:themeColor="text1" w:themeTint="80"/>
        </w:rPr>
        <w:t xml:space="preserve"> преимуществ, достигнутых путем минимизации: 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1.1</w:t>
      </w:r>
      <w:r w:rsidRPr="00A37BA4">
        <w:rPr>
          <w:rFonts w:ascii="Arial" w:hAnsi="Arial" w:cs="Arial"/>
          <w:color w:val="7F7F7F" w:themeColor="text1" w:themeTint="80"/>
        </w:rPr>
        <w:t>. общего числа зон, требующих ручной щёточной очистки, с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12 </w:t>
      </w:r>
      <w:r w:rsidRPr="00A37BA4">
        <w:rPr>
          <w:rFonts w:ascii="Arial" w:hAnsi="Arial" w:cs="Arial"/>
          <w:color w:val="7F7F7F" w:themeColor="text1" w:themeTint="80"/>
        </w:rPr>
        <w:t xml:space="preserve">до </w:t>
      </w:r>
      <w:r w:rsidRPr="00A37BA4">
        <w:rPr>
          <w:rFonts w:ascii="Arial" w:hAnsi="Arial" w:cs="Arial"/>
          <w:b/>
          <w:bCs/>
          <w:color w:val="7F7F7F" w:themeColor="text1" w:themeTint="80"/>
        </w:rPr>
        <w:t>1</w:t>
      </w:r>
      <w:r w:rsidRPr="00A37BA4">
        <w:rPr>
          <w:rFonts w:ascii="Arial" w:hAnsi="Arial" w:cs="Arial"/>
          <w:color w:val="7F7F7F" w:themeColor="text1" w:themeTint="80"/>
        </w:rPr>
        <w:t>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1.2</w:t>
      </w:r>
      <w:r w:rsidRPr="00A37BA4">
        <w:rPr>
          <w:rFonts w:ascii="Arial" w:hAnsi="Arial" w:cs="Arial"/>
          <w:color w:val="7F7F7F" w:themeColor="text1" w:themeTint="80"/>
        </w:rPr>
        <w:t>. числа клапанов и их шахт, требующих ручной щёточной очистки, с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4 </w:t>
      </w:r>
      <w:r w:rsidRPr="00A37BA4">
        <w:rPr>
          <w:rFonts w:ascii="Arial" w:hAnsi="Arial" w:cs="Arial"/>
          <w:color w:val="7F7F7F" w:themeColor="text1" w:themeTint="80"/>
        </w:rPr>
        <w:t>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0</w:t>
      </w:r>
      <w:r w:rsidRPr="00A37BA4">
        <w:rPr>
          <w:rFonts w:ascii="Arial" w:hAnsi="Arial" w:cs="Arial"/>
          <w:color w:val="7F7F7F" w:themeColor="text1" w:themeTint="80"/>
        </w:rPr>
        <w:t>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1.3</w:t>
      </w:r>
      <w:r w:rsidRPr="00A37BA4">
        <w:rPr>
          <w:rFonts w:ascii="Arial" w:hAnsi="Arial" w:cs="Arial"/>
          <w:color w:val="7F7F7F" w:themeColor="text1" w:themeTint="80"/>
        </w:rPr>
        <w:t>. числа каналов, требующих ручной щёточной очистки, с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6 </w:t>
      </w:r>
      <w:r w:rsidRPr="00A37BA4">
        <w:rPr>
          <w:rFonts w:ascii="Arial" w:hAnsi="Arial" w:cs="Arial"/>
          <w:color w:val="7F7F7F" w:themeColor="text1" w:themeTint="80"/>
        </w:rPr>
        <w:t>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1</w:t>
      </w:r>
      <w:r w:rsidRPr="00A37BA4">
        <w:rPr>
          <w:rFonts w:ascii="Arial" w:hAnsi="Arial" w:cs="Arial"/>
          <w:color w:val="7F7F7F" w:themeColor="text1" w:themeTint="80"/>
        </w:rPr>
        <w:t>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1.4</w:t>
      </w:r>
      <w:r w:rsidRPr="00A37BA4">
        <w:rPr>
          <w:rFonts w:ascii="Arial" w:hAnsi="Arial" w:cs="Arial"/>
          <w:color w:val="7F7F7F" w:themeColor="text1" w:themeTint="80"/>
        </w:rPr>
        <w:t>. числа каналов, недоступных щёточной очистке, с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3 </w:t>
      </w:r>
      <w:r w:rsidRPr="00A37BA4">
        <w:rPr>
          <w:rFonts w:ascii="Arial" w:hAnsi="Arial" w:cs="Arial"/>
          <w:color w:val="7F7F7F" w:themeColor="text1" w:themeTint="80"/>
        </w:rPr>
        <w:t>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0</w:t>
      </w:r>
      <w:r w:rsidRPr="00A37BA4">
        <w:rPr>
          <w:rFonts w:ascii="Arial" w:hAnsi="Arial" w:cs="Arial"/>
          <w:color w:val="7F7F7F" w:themeColor="text1" w:themeTint="80"/>
        </w:rPr>
        <w:t>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1.5</w:t>
      </w:r>
      <w:r w:rsidRPr="00A37BA4">
        <w:rPr>
          <w:rFonts w:ascii="Arial" w:hAnsi="Arial" w:cs="Arial"/>
          <w:color w:val="7F7F7F" w:themeColor="text1" w:themeTint="80"/>
        </w:rPr>
        <w:t>. общей длины каналов колоноскопов с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7,5 </w:t>
      </w:r>
      <w:r w:rsidRPr="00A37BA4">
        <w:rPr>
          <w:rFonts w:ascii="Arial" w:hAnsi="Arial" w:cs="Arial"/>
          <w:color w:val="7F7F7F" w:themeColor="text1" w:themeTint="80"/>
        </w:rPr>
        <w:t xml:space="preserve">до 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1,7 </w:t>
      </w:r>
      <w:r w:rsidRPr="00A37BA4">
        <w:rPr>
          <w:rFonts w:ascii="Arial" w:hAnsi="Arial" w:cs="Arial"/>
          <w:color w:val="7F7F7F" w:themeColor="text1" w:themeTint="80"/>
        </w:rPr>
        <w:t>м, гастроскопов с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6,5 </w:t>
      </w:r>
      <w:r w:rsidRPr="00A37BA4">
        <w:rPr>
          <w:rFonts w:ascii="Arial" w:hAnsi="Arial" w:cs="Arial"/>
          <w:color w:val="7F7F7F" w:themeColor="text1" w:themeTint="80"/>
        </w:rPr>
        <w:t>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1 </w:t>
      </w:r>
      <w:r w:rsidRPr="00A37BA4">
        <w:rPr>
          <w:rFonts w:ascii="Arial" w:hAnsi="Arial" w:cs="Arial"/>
          <w:color w:val="7F7F7F" w:themeColor="text1" w:themeTint="80"/>
        </w:rPr>
        <w:t>м,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1.6</w:t>
      </w:r>
      <w:r w:rsidRPr="00A37BA4">
        <w:rPr>
          <w:rFonts w:ascii="Arial" w:hAnsi="Arial" w:cs="Arial"/>
          <w:color w:val="7F7F7F" w:themeColor="text1" w:themeTint="80"/>
        </w:rPr>
        <w:t>. диаметра вводимой части эндоскопической трубки 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9 </w:t>
      </w:r>
      <w:r w:rsidRPr="00A37BA4">
        <w:rPr>
          <w:rFonts w:ascii="Arial" w:hAnsi="Arial" w:cs="Arial"/>
          <w:color w:val="7F7F7F" w:themeColor="text1" w:themeTint="80"/>
        </w:rPr>
        <w:t>мм.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>(Поверхность вводимой части нового эндоскопа, как и старого, в щетке не нуждается).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color w:val="7F7F7F" w:themeColor="text1" w:themeTint="80"/>
        </w:rPr>
        <w:t>Дезинфектор-Протектор 1-канального эндоскопа является альтернативой цепи машина-шкаф-контейнер, то есть он «три в одном». В отличие от цепи, ДП: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2.1</w:t>
      </w:r>
      <w:r w:rsidRPr="00A37BA4">
        <w:rPr>
          <w:rFonts w:ascii="Arial" w:hAnsi="Arial" w:cs="Arial"/>
          <w:color w:val="7F7F7F" w:themeColor="text1" w:themeTint="80"/>
        </w:rPr>
        <w:t>. является 1-разовым или стерилизуемым,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2.2</w:t>
      </w:r>
      <w:r w:rsidRPr="00A37BA4">
        <w:rPr>
          <w:rFonts w:ascii="Arial" w:hAnsi="Arial" w:cs="Arial"/>
          <w:color w:val="7F7F7F" w:themeColor="text1" w:themeTint="80"/>
        </w:rPr>
        <w:t>. исключает вторичную контаминацию контактных зон эндоскопа,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2.3</w:t>
      </w:r>
      <w:r w:rsidRPr="00A37BA4">
        <w:rPr>
          <w:rFonts w:ascii="Arial" w:hAnsi="Arial" w:cs="Arial"/>
          <w:color w:val="7F7F7F" w:themeColor="text1" w:themeTint="80"/>
        </w:rPr>
        <w:t>. долго сохраняет контактные зоны эндоскопа в состоянии ДВУ,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2.4</w:t>
      </w:r>
      <w:r w:rsidRPr="00A37BA4">
        <w:rPr>
          <w:rFonts w:ascii="Arial" w:hAnsi="Arial" w:cs="Arial"/>
          <w:color w:val="7F7F7F" w:themeColor="text1" w:themeTint="80"/>
        </w:rPr>
        <w:t>. сократил затраты на оборудование в тысячу раз -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</w:t>
      </w:r>
      <w:r w:rsidRPr="00A37BA4">
        <w:rPr>
          <w:rFonts w:ascii="Arial" w:hAnsi="Arial" w:cs="Arial"/>
          <w:color w:val="7F7F7F" w:themeColor="text1" w:themeTint="80"/>
        </w:rPr>
        <w:t>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50</w:t>
      </w:r>
      <w:r w:rsidRPr="00A37BA4">
        <w:rPr>
          <w:rFonts w:ascii="Arial" w:hAnsi="Arial" w:cs="Arial"/>
          <w:color w:val="7F7F7F" w:themeColor="text1" w:themeTint="80"/>
        </w:rPr>
        <w:t>-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75 </w:t>
      </w:r>
      <w:r w:rsidRPr="00A37BA4">
        <w:rPr>
          <w:rFonts w:ascii="Arial" w:hAnsi="Arial" w:cs="Arial"/>
          <w:color w:val="7F7F7F" w:themeColor="text1" w:themeTint="80"/>
        </w:rPr>
        <w:t>€,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2.5</w:t>
      </w:r>
      <w:r w:rsidRPr="00A37BA4">
        <w:rPr>
          <w:rFonts w:ascii="Arial" w:hAnsi="Arial" w:cs="Arial"/>
          <w:color w:val="7F7F7F" w:themeColor="text1" w:themeTint="80"/>
        </w:rPr>
        <w:t>. сократил расход дезинфектанта 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200 </w:t>
      </w:r>
      <w:r w:rsidRPr="00A37BA4">
        <w:rPr>
          <w:rFonts w:ascii="Arial" w:hAnsi="Arial" w:cs="Arial"/>
          <w:color w:val="7F7F7F" w:themeColor="text1" w:themeTint="80"/>
        </w:rPr>
        <w:t>мл,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2.6</w:t>
      </w:r>
      <w:r w:rsidRPr="00A37BA4">
        <w:rPr>
          <w:rFonts w:ascii="Arial" w:hAnsi="Arial" w:cs="Arial"/>
          <w:color w:val="7F7F7F" w:themeColor="text1" w:themeTint="80"/>
        </w:rPr>
        <w:t>. сократил расход стерильной дистиллированной воды до</w:t>
      </w:r>
      <w:r w:rsidRPr="00A37BA4">
        <w:rPr>
          <w:rFonts w:ascii="Arial" w:hAnsi="Arial" w:cs="Arial"/>
          <w:b/>
          <w:bCs/>
          <w:color w:val="7F7F7F" w:themeColor="text1" w:themeTint="80"/>
        </w:rPr>
        <w:t xml:space="preserve"> 1,5 </w:t>
      </w:r>
      <w:r w:rsidRPr="00A37BA4">
        <w:rPr>
          <w:rFonts w:ascii="Arial" w:hAnsi="Arial" w:cs="Arial"/>
          <w:color w:val="7F7F7F" w:themeColor="text1" w:themeTint="80"/>
        </w:rPr>
        <w:t>л,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  <w:r w:rsidRPr="00A37BA4">
        <w:rPr>
          <w:rFonts w:ascii="Arial" w:hAnsi="Arial" w:cs="Arial"/>
          <w:b/>
          <w:bCs/>
          <w:color w:val="7F7F7F" w:themeColor="text1" w:themeTint="80"/>
        </w:rPr>
        <w:t>2.7</w:t>
      </w:r>
      <w:r w:rsidRPr="00A37BA4">
        <w:rPr>
          <w:rFonts w:ascii="Arial" w:hAnsi="Arial" w:cs="Arial"/>
          <w:color w:val="7F7F7F" w:themeColor="text1" w:themeTint="80"/>
        </w:rPr>
        <w:t>. не требует специального помещения, т.к. имеет незначительные размеры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  <w:color w:val="7F7F7F" w:themeColor="text1" w:themeTint="80"/>
        </w:rPr>
      </w:pPr>
    </w:p>
    <w:p w:rsidR="0042665E" w:rsidRPr="00A37BA4" w:rsidRDefault="00521F46" w:rsidP="00A37BA4">
      <w:pPr>
        <w:numPr>
          <w:ilvl w:val="0"/>
          <w:numId w:val="3"/>
        </w:numPr>
        <w:spacing w:after="0"/>
        <w:jc w:val="both"/>
        <w:rPr>
          <w:rFonts w:ascii="Arial" w:hAnsi="Arial" w:cs="Arial"/>
          <w:color w:val="FF0000"/>
        </w:rPr>
      </w:pPr>
      <w:r w:rsidRPr="00A37BA4">
        <w:rPr>
          <w:rFonts w:ascii="Arial" w:hAnsi="Arial" w:cs="Arial"/>
          <w:color w:val="FF0000"/>
        </w:rPr>
        <w:t xml:space="preserve">Асептический метод снизил </w:t>
      </w:r>
      <w:r w:rsidRPr="00A37BA4">
        <w:rPr>
          <w:rFonts w:ascii="Arial" w:hAnsi="Arial" w:cs="Arial"/>
          <w:b/>
          <w:bCs/>
          <w:color w:val="FF0000"/>
        </w:rPr>
        <w:t>с 12</w:t>
      </w:r>
      <w:r w:rsidRPr="00A37BA4">
        <w:rPr>
          <w:rFonts w:ascii="Arial" w:hAnsi="Arial" w:cs="Arial"/>
          <w:color w:val="FF0000"/>
        </w:rPr>
        <w:t>-и</w:t>
      </w:r>
      <w:r w:rsidRPr="00A37BA4">
        <w:rPr>
          <w:rFonts w:ascii="Arial" w:hAnsi="Arial" w:cs="Arial"/>
          <w:b/>
          <w:bCs/>
          <w:color w:val="FF0000"/>
        </w:rPr>
        <w:t xml:space="preserve"> </w:t>
      </w:r>
      <w:r w:rsidRPr="00A37BA4">
        <w:rPr>
          <w:rFonts w:ascii="Arial" w:hAnsi="Arial" w:cs="Arial"/>
          <w:color w:val="FF0000"/>
        </w:rPr>
        <w:t>до</w:t>
      </w:r>
      <w:r w:rsidRPr="00A37BA4">
        <w:rPr>
          <w:rFonts w:ascii="Arial" w:hAnsi="Arial" w:cs="Arial"/>
          <w:b/>
          <w:bCs/>
          <w:color w:val="FF0000"/>
        </w:rPr>
        <w:t xml:space="preserve"> 1</w:t>
      </w:r>
      <w:r w:rsidRPr="00A37BA4">
        <w:rPr>
          <w:rFonts w:ascii="Arial" w:hAnsi="Arial" w:cs="Arial"/>
          <w:color w:val="FF0000"/>
        </w:rPr>
        <w:t>-ой</w:t>
      </w:r>
      <w:r w:rsidRPr="00A37BA4">
        <w:rPr>
          <w:rFonts w:ascii="Arial" w:hAnsi="Arial" w:cs="Arial"/>
          <w:b/>
          <w:bCs/>
          <w:color w:val="FF0000"/>
        </w:rPr>
        <w:t xml:space="preserve"> </w:t>
      </w:r>
      <w:r w:rsidRPr="00A37BA4">
        <w:rPr>
          <w:rFonts w:ascii="Arial" w:hAnsi="Arial" w:cs="Arial"/>
          <w:color w:val="FF0000"/>
        </w:rPr>
        <w:t>число зон эндоскопа, требующих щёточной очистки, и до</w:t>
      </w:r>
      <w:r w:rsidRPr="00A37BA4">
        <w:rPr>
          <w:rFonts w:ascii="Arial" w:hAnsi="Arial" w:cs="Arial"/>
          <w:b/>
          <w:bCs/>
          <w:color w:val="FF0000"/>
        </w:rPr>
        <w:t xml:space="preserve"> 2</w:t>
      </w:r>
      <w:r w:rsidRPr="00A37BA4">
        <w:rPr>
          <w:rFonts w:ascii="Arial" w:hAnsi="Arial" w:cs="Arial"/>
          <w:color w:val="FF0000"/>
        </w:rPr>
        <w:t>-х</w:t>
      </w:r>
      <w:r w:rsidRPr="00A37BA4">
        <w:rPr>
          <w:rFonts w:ascii="Arial" w:hAnsi="Arial" w:cs="Arial"/>
          <w:b/>
          <w:bCs/>
          <w:color w:val="FF0000"/>
        </w:rPr>
        <w:t xml:space="preserve"> </w:t>
      </w:r>
      <w:r w:rsidRPr="00A37BA4">
        <w:rPr>
          <w:rFonts w:ascii="Arial" w:hAnsi="Arial" w:cs="Arial"/>
          <w:color w:val="FF0000"/>
        </w:rPr>
        <w:t xml:space="preserve">общее число контактных зон, обеспечил их дезинфекцию, хранение, транспортировку в 1-разовой или стерилизуемой трубке. </w:t>
      </w:r>
    </w:p>
    <w:p w:rsidR="00296167" w:rsidRPr="00A37BA4" w:rsidRDefault="00296167" w:rsidP="00A37BA4">
      <w:pPr>
        <w:spacing w:after="0"/>
        <w:jc w:val="both"/>
        <w:rPr>
          <w:rFonts w:ascii="Arial" w:hAnsi="Arial" w:cs="Arial"/>
        </w:rPr>
      </w:pPr>
    </w:p>
    <w:sectPr w:rsidR="00296167" w:rsidRPr="00A37BA4" w:rsidSect="002B1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F832CB"/>
    <w:multiLevelType w:val="hybridMultilevel"/>
    <w:tmpl w:val="BCF8FF52"/>
    <w:lvl w:ilvl="0" w:tplc="8C8072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E4E1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246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C06F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A055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06AF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48C2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1C68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2632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D9D7F3D"/>
    <w:multiLevelType w:val="hybridMultilevel"/>
    <w:tmpl w:val="FF146348"/>
    <w:lvl w:ilvl="0" w:tplc="5C9EA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7CB6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C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82D5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BA6B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D408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2CCD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78CA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F413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BD31AA9"/>
    <w:multiLevelType w:val="hybridMultilevel"/>
    <w:tmpl w:val="0B703BBA"/>
    <w:lvl w:ilvl="0" w:tplc="998C3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C415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E23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DA0A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B633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123F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EA5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825B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FA69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895E63"/>
    <w:rsid w:val="00025897"/>
    <w:rsid w:val="001E44F0"/>
    <w:rsid w:val="00296167"/>
    <w:rsid w:val="002B13D9"/>
    <w:rsid w:val="0042665E"/>
    <w:rsid w:val="004D6E57"/>
    <w:rsid w:val="00521F46"/>
    <w:rsid w:val="005454D5"/>
    <w:rsid w:val="00895E63"/>
    <w:rsid w:val="00A37BA4"/>
    <w:rsid w:val="00DA4189"/>
    <w:rsid w:val="00EA25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E57"/>
    <w:pPr>
      <w:spacing w:after="200" w:line="276" w:lineRule="auto"/>
    </w:pPr>
    <w:rPr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4D6E57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4D6E57"/>
    <w:rPr>
      <w:rFonts w:ascii="Cambria" w:eastAsia="Times New Roman" w:hAnsi="Cambria" w:cs="Times New Roman"/>
      <w:sz w:val="24"/>
      <w:szCs w:val="24"/>
      <w:lang w:eastAsia="zh-CN"/>
    </w:rPr>
  </w:style>
  <w:style w:type="paragraph" w:styleId="a5">
    <w:name w:val="No Spacing"/>
    <w:uiPriority w:val="1"/>
    <w:qFormat/>
    <w:rsid w:val="004D6E57"/>
    <w:rPr>
      <w:sz w:val="22"/>
      <w:szCs w:val="22"/>
      <w:lang w:eastAsia="zh-CN"/>
    </w:rPr>
  </w:style>
  <w:style w:type="paragraph" w:styleId="a6">
    <w:name w:val="List Paragraph"/>
    <w:basedOn w:val="a"/>
    <w:qFormat/>
    <w:rsid w:val="004D6E57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895E6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>
    <w:name w:val="Hyperlink"/>
    <w:semiHidden/>
    <w:rsid w:val="00895E63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895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95E63"/>
    <w:rPr>
      <w:rFonts w:ascii="Tahoma" w:hAnsi="Tahoma" w:cs="Tahoma"/>
      <w:sz w:val="16"/>
      <w:szCs w:val="16"/>
      <w:lang w:eastAsia="zh-CN"/>
    </w:rPr>
  </w:style>
  <w:style w:type="paragraph" w:styleId="ab">
    <w:name w:val="footer"/>
    <w:basedOn w:val="a"/>
    <w:link w:val="ac"/>
    <w:semiHidden/>
    <w:rsid w:val="00895E6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semiHidden/>
    <w:rsid w:val="00895E63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7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3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6859">
          <w:marLeft w:val="50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7187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79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54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951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lideplayer.com/slide/8977314/" TargetMode="External"/><Relationship Id="rId13" Type="http://schemas.openxmlformats.org/officeDocument/2006/relationships/hyperlink" Target="https://www.lfm-hcs.com/2016/07/study-at-least-40-percent-of-disinfected-endoscopes-possibly-colonoscopes-remained-contaminated-emails-reveal/" TargetMode="External"/><Relationship Id="rId18" Type="http://schemas.openxmlformats.org/officeDocument/2006/relationships/hyperlink" Target="http://www.pentax-med.ru/news/super_w.doc" TargetMode="External"/><Relationship Id="rId26" Type="http://schemas.openxmlformats.org/officeDocument/2006/relationships/hyperlink" Target="https://www.ncbi.nlm.nih.gov/pubmed/27614710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pkids.org/files/pdf/phr/03-06hcvglobal.pdf" TargetMode="External"/><Relationship Id="rId7" Type="http://schemas.openxmlformats.org/officeDocument/2006/relationships/hyperlink" Target="https://slideplayer.com/slide/8977314/" TargetMode="External"/><Relationship Id="rId12" Type="http://schemas.openxmlformats.org/officeDocument/2006/relationships/hyperlink" Target="https://www.lfm-hcs.com/2016/07/study-at-least-40-percent-of-disinfected-endoscopes-possibly-colonoscopes-remained-contaminated-emails-reveal/" TargetMode="External"/><Relationship Id="rId17" Type="http://schemas.openxmlformats.org/officeDocument/2006/relationships/hyperlink" Target="http://www.pentax-med.ru/news/super_w.doc" TargetMode="External"/><Relationship Id="rId25" Type="http://schemas.openxmlformats.org/officeDocument/2006/relationships/hyperlink" Target="https://www.lfm-hcs.com/2016/07/study-at-least-40-percent-of-disinfected-endoscopes-possibly-colonoscopes-remained-contaminated-emails-reveal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pentax-med.ru/news/super_w.doc" TargetMode="External"/><Relationship Id="rId20" Type="http://schemas.openxmlformats.org/officeDocument/2006/relationships/hyperlink" Target="http://www.pkids.org/files/pdf/phr/03-06hcvglobal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lideplayer.com/slide/8977314/" TargetMode="External"/><Relationship Id="rId11" Type="http://schemas.openxmlformats.org/officeDocument/2006/relationships/hyperlink" Target="http://www.ncbi.nlm.nih.gov/pubmed/25324917" TargetMode="External"/><Relationship Id="rId24" Type="http://schemas.openxmlformats.org/officeDocument/2006/relationships/image" Target="media/image4.jpeg"/><Relationship Id="rId5" Type="http://schemas.openxmlformats.org/officeDocument/2006/relationships/hyperlink" Target="http://www.coloncancer.lv" TargetMode="External"/><Relationship Id="rId15" Type="http://schemas.openxmlformats.org/officeDocument/2006/relationships/hyperlink" Target="http://www.ncbi.nlm.nih.gov/pubmed/23554415" TargetMode="External"/><Relationship Id="rId23" Type="http://schemas.openxmlformats.org/officeDocument/2006/relationships/image" Target="media/image3.jpeg"/><Relationship Id="rId28" Type="http://schemas.openxmlformats.org/officeDocument/2006/relationships/theme" Target="theme/theme1.xml"/><Relationship Id="rId10" Type="http://schemas.openxmlformats.org/officeDocument/2006/relationships/hyperlink" Target="http://www.ncbi.nlm.nih.gov/pubmed/25324917" TargetMode="External"/><Relationship Id="rId19" Type="http://schemas.openxmlformats.org/officeDocument/2006/relationships/hyperlink" Target="http://www.pkids.org/files/pdf/phr/03-06hcvglobal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ncbi.nlm.nih.gov/pubmed/25324917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1739</Words>
  <Characters>9915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2018-12-15T10:33:00Z</dcterms:created>
  <dcterms:modified xsi:type="dcterms:W3CDTF">2018-12-15T10:33:00Z</dcterms:modified>
</cp:coreProperties>
</file>