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BodyText"/>
      </w:pPr>
      <w:r>
        <w:t>_see also: Onderzoeken_</w:t>
        <w:br/>
        <w:t>_see also: Introductie tot het doen van herkomstonderzoek_</w:t>
        <w:br/>
        <w:t>_see also: Leger en Marine_</w:t>
        <w:br/>
        <w:t>_see also: Ambtenaren_</w:t>
        <w:br/>
        <w:t>_see also: Handel_</w:t>
        <w:br/>
        <w:t>_see also: Zending en Missie_</w:t>
        <w:br/>
        <w:t>_see also: Wetenschap_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