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2024-08-27_</w:t>
        <w:br/>
        <w:t>_last edited by wiebe reints as original_author on 2024-08-27_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Beschrijving</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BodyText"/>
      </w:pPr>
      <w:r>
        <w:t>_see also: Ambtenaren_</w:t>
        <w:br/>
        <w:t>_see also: Wetenschap_</w:t>
        <w:br/>
        <w:t>_see also: Koninklijk Instituut voor Taal- Land- en Volkenkunde_</w:t>
        <w:br/>
        <w:t>_see also: Naturalis Biodiversity Center_</w:t>
        <w:br/>
        <w:t>_see also: Ethnografisch Museum Artis_</w:t>
        <w:br/>
        <w:t>_see also: Koninklijk Kabinet van Zeldzaamheden_</w:t>
        <w:br/>
        <w:t>_see also: Wereldmuseum Amsterdam_</w:t>
        <w:br/>
        <w:t>_see also: Wereldmuseum Leiden_</w:t>
        <w:br/>
        <w:t>_see also: Wereldmuseum Rotterdam_</w:t>
        <w:br/>
        <w:t>_see also: Rijksmuseum van Oudheden_</w:t>
        <w:br/>
        <w:t>_see also: C.G.C. Reinwardt_</w:t>
      </w:r>
    </w:p>
    <w:p>
      <w:pPr>
        <w:pStyle w:val="BodyText"/>
      </w:pPr>
    </w:p>
    <w:p>
      <w:pPr>
        <w:pStyle w:val="Heading1"/>
      </w:pPr>
      <w:r>
        <w:t>Primary sources</w:t>
      </w:r>
    </w:p>
    <w:p>
      <w:pPr>
        <w:pStyle w:val="BodyText"/>
      </w:pPr>
    </w:p>
    <w:p>
      <w:pPr>
        <w:pStyle w:val="BodyText"/>
      </w:pPr>
      <w:r>
        <w:t>Publicatie:</w:t>
      </w:r>
    </w:p>
    <w:p>
      <w:pPr>
        <w:pStyle w:val="BodyText"/>
      </w:pPr>
    </w:p>
    <w:p>
      <w:pPr>
        <w:pStyle w:val="BodyText"/>
      </w:pPr>
    </w:p>
    <w:p>
      <w:pPr>
        <w:pStyle w:val="BodyText"/>
      </w:pPr>
      <w:r>
        <w:t>Notulen:</w:t>
      </w:r>
    </w:p>
    <w:p>
      <w:pPr>
        <w:pStyle w:val="BodyText"/>
      </w:pPr>
    </w:p>
    <w:p>
      <w:pPr>
        <w:pStyle w:val="BodyText"/>
      </w:pPr>
    </w:p>
    <w:p>
      <w:pPr>
        <w:pStyle w:val="BodyText"/>
      </w:pPr>
      <w:r>
        <w:t>Archief:</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Genootschap, Collectie, Museum</w:t>
        <w:br/>
        <w:t>,</w:t>
        <w:br/>
        <w:t xml:space="preserve">  Type of objects:</w:t>
      </w:r>
    </w:p>
    <w:p>
      <w:pPr>
        <w:pStyle w:val="BodyText"/>
      </w:pPr>
    </w:p>
    <w:p>
      <w:pPr>
        <w:pStyle w:val="BodyText"/>
      </w:pPr>
      <w:r>
        <w:t>Natuurlijke objecten, Natuurhistorische specimens, Mineralen</w:t>
        <w:br/>
        <w:t>,</w:t>
        <w:br/>
        <w:t xml:space="preserve">  Geographical:</w:t>
      </w:r>
    </w:p>
    <w:p>
      <w:pPr>
        <w:pStyle w:val="BodyText"/>
      </w:pPr>
    </w:p>
    <w:p>
      <w:pPr>
        <w:pStyle w:val="BodyText"/>
      </w:pPr>
      <w:r>
        <w:t>Indonesië</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"De museale collectie van het Koninklijk Bataviaasch Genootschap van Kunsten en Wetenschappen is na 1962 opgenomen in het Nationale Museum van Indonesië. De boekencollectie van het genootschap vormt sinds de oprichting in 1980 een onderdeel van de nationale bibliotheek van Indonesië."</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