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2024-03-13_</w:t>
        <w:br/>
        <w:t>_last edited by wiebe reints as original_author on 2024-03-13_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BodyText"/>
      </w:pPr>
      <w:r>
        <w:t>_see also: De handel in objecten uit een koloniale context_</w:t>
        <w:br/>
        <w:t>_see also: Koninklijk Kabinet van Zeldzaamheden_</w:t>
        <w:br/>
        <w:t>_see also: Wereldmuseum Leiden_</w:t>
        <w:br/>
        <w:t>_see also: Kunsthandel Van Lier_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