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2025-01-30_</w:t>
        <w:br/>
        <w:t>_last edited by wiebe reints as original_author on 2025-01-30_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Beschrijving</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BodyText"/>
      </w:pPr>
      <w:r>
        <w:t>_see also: Ambtenaren in gekoloniseerde gebieden_</w:t>
        <w:br/>
        <w:t>_see also: Wereldmuseum Leiden_</w:t>
        <w:br/>
        <w:t>_see also: Wageningen University &amp; Research_</w:t>
        <w:br/>
        <w:t>_see also: Hoofdcursus Kampen_</w:t>
        <w:br/>
        <w:t>_see also: Volkenkundig Museum Justinus van Nassau_</w:t>
        <w:br/>
        <w:t>_see also: Internationale Koloniale en Uitvoerhandel Tentoonstelling_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"Na de sluiting van Museum Nusantara in 2013 is de museumcollectie verdeeld over verschillende instellingen. 1500 objecten zijn teruggekeerd naar Indonesië. De gehele collectie is te raadplegen op de overgebleven website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