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Ambtenaren in gekoloniseerde gebieden_</w:t>
        <w:br/>
        <w:t>_see also: Koninklijk Kabinet van Zeldzaamheden_</w:t>
        <w:br/>
        <w:t>_see also: Groote Koninklijke Bazar_</w:t>
        <w:br/>
        <w:t>_see also: Kunsthandel Van Lier_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br/>
        <w:t>_see also: Volkenkundig Museum Justinus van Nassau_</w:t>
        <w:br/>
        <w:t>_see also: Internationale Koloniale en Uitvoerhandel Tentoonstelling_</w:t>
        <w:br/>
        <w:t>_see also: Natuurhistorisch en Volkenkundig Museum Oudenbosch_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