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The trade in objects from a colonial context_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