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2024-05-03_</w:t>
        <w:br/>
        <w:t>_last edited by abacus as translator on 2025-04-07_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Heading2"/>
      </w:pPr>
      <w:r>
        <w:t>Description</w:t>
      </w:r>
    </w:p>
    <w:p>
      <w:pPr>
        <w:pStyle w:val="BodyText"/>
      </w:pPr>
    </w:p>
    <w:p>
      <w:pPr>
        <w:pStyle w:val="BodyText"/>
      </w:pPr>
      <w:r>
        <w:t>The Groote Koninklijke Bazar was a department store for Asian wares in The Hague. Its owner Dirk Boer (1803-1877) began selling goods in 1825 and opened a store on Zeestraat in 1843. The store sold Asian items, mainly from Japan, China, Persia and the Ottoman Empire, as well as from the Dutch East Indies. The buyers were private individuals, including King Willem II, as well as museums, such as the Royal Cabinet of Curiosities and the then Rijks Ethnografisch Museum. After Boer's death, the business continued under new owners.</w:t>
      </w:r>
    </w:p>
    <w:p>
      <w:pPr>
        <w:pStyle w:val="BodyText"/>
      </w:pPr>
    </w:p>
    <w:p>
      <w:pPr>
        <w:pStyle w:val="Heading2"/>
      </w:pPr>
      <w:r>
        <w:t>Provenance research</w:t>
      </w:r>
    </w:p>
    <w:p>
      <w:pPr>
        <w:pStyle w:val="BodyText"/>
      </w:pPr>
    </w:p>
    <w:p>
      <w:pPr>
        <w:pStyle w:val="BodyText"/>
      </w:pPr>
      <w:r>
        <w:t>It is not known whether the business records of Groote Koninklijke Bazar have been preserved. Separate archive documents are held in various archives. The Municipal Archives of The Hague has some photographs of the store’s interior showing many objects. The Wereldmuseum Leiden archive contains correspondence with Groote Koninklijke Bazar regarding purchases.</w:t>
      </w:r>
    </w:p>
    <w:p>
      <w:pPr>
        <w:pStyle w:val="BodyText"/>
      </w:pPr>
    </w:p>
    <w:p>
      <w:pPr>
        <w:pStyle w:val="Heading1"/>
      </w:pPr>
      <w:r>
        <w:t>Related Aids</w:t>
      </w:r>
    </w:p>
    <w:p>
      <w:pPr>
        <w:pStyle w:val="BodyText"/>
      </w:pPr>
    </w:p>
    <w:p>
      <w:pPr>
        <w:pStyle w:val="BodyText"/>
      </w:pPr>
      <w:r>
        <w:t>_see also: The trade in objects from a colonial context_</w:t>
        <w:br/>
        <w:t>_see also: Royal Cabinet of Curiosities_</w:t>
        <w:br/>
        <w:t>_see also: Wereldmuseum Leiden_</w:t>
        <w:br/>
        <w:t>_see also: Kunsthandel Van Lier_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https://www.wikidata.org/entity/Q13648189, https://hdl.handle.net/20.500.11840/pi56363, https://rkd.nl/nl/explore/artists/349840</w:t>
        <w:br/>
        <w:t>,</w:t>
        <w:br/>
        <w:t xml:space="preserve">  Name variations:</w:t>
      </w:r>
    </w:p>
    <w:p>
      <w:pPr>
        <w:pStyle w:val="BodyText"/>
      </w:pPr>
    </w:p>
    <w:p>
      <w:pPr>
        <w:pStyle w:val="BodyText"/>
      </w:pPr>
      <w:r>
        <w:t>Grand Bazar Royal, Dirk Aartsz. Boer, D. Boer &amp; Zonen</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Tapestries</w:t>
        <w:br/>
        <w:t>,</w:t>
        <w:br/>
        <w:t xml:space="preserve">  Geographical:</w:t>
      </w:r>
    </w:p>
    <w:p>
      <w:pPr>
        <w:pStyle w:val="BodyText"/>
      </w:pPr>
    </w:p>
    <w:p>
      <w:pPr>
        <w:pStyle w:val="BodyText"/>
      </w:pPr>
      <w:r>
        <w:t>China, Indonesia, Iran, Japan, Oceania, Suriname, Turkey</w:t>
        <w:br/>
        <w:t>,</w:t>
        <w:br/>
        <w:t xml:space="preserve">  Period of activity:</w:t>
        <w:br/>
        <w:t xml:space="preserve">  Year of start:</w:t>
        <w:br/>
        <w:t xml:space="preserve">  1825,</w:t>
        <w:br/>
        <w:t xml:space="preserve">  Year of end:</w:t>
        <w:br/>
        <w:t xml:space="preserve">  1927,</w:t>
        <w:br/>
        <w:t xml:space="preserve">  Collections:</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