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2024-10-21_</w:t>
        <w:br/>
        <w:t>_last edited by abacus as translator on 2025-04-24_</w:t>
      </w:r>
    </w:p>
    <w:p>
      <w:pPr>
        <w:pStyle w:val="BodyText"/>
      </w:pPr>
    </w:p>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Description</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BodyText"/>
      </w:pPr>
      <w:r>
        <w:t>_see also: Christian missionaries in colonised territories_</w:t>
        <w:br/>
        <w:t>_see also: Nederlandsch Zendeling Genootschap_</w:t>
        <w:br/>
        <w:t>_see also: Wereldmuseum Berg en Dal_</w:t>
        <w:br/>
        <w:t>_see also: Natuurhistorisch en Volkenkundig Museum Oudenbosch_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Report:</w:t>
      </w:r>
    </w:p>
    <w:p>
      <w:pPr>
        <w:pStyle w:val="BodyText"/>
      </w:pPr>
    </w:p>
    <w:p>
      <w:pPr>
        <w:pStyle w:val="BodyText"/>
      </w:pPr>
    </w:p>
    <w:p>
      <w:pPr>
        <w:pStyle w:val="BodyText"/>
      </w:pPr>
      <w:r>
        <w:t>Collection 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China, Japan, Indonesia, The Philippines, Papua New Guinea, Ghana, Togo, Congo, Paraguay</w:t>
        <w:br/>
        <w:t>,</w:t>
        <w:br/>
        <w:t xml:space="preserve">  Period of activity:</w:t>
        <w:br/>
        <w:t xml:space="preserve">  Year of start:</w:t>
        <w:br/>
        <w:t xml:space="preserve">  1931,</w:t>
        <w:br/>
        <w:t xml:space="preserve">  Year of end:</w:t>
        <w:br/>
        <w:t xml:space="preserve">  Present,</w:t>
        <w:br/>
        <w:t xml:space="preserve">  Collections:</w:t>
        <w:br/>
        <w:t xml:space="preserve">  General remarks:</w:t>
        <w:br/>
        <w:t xml:space="preserve">  content:</w:t>
        <w:br/>
        <w:t xml:space="preserve">  "Not the entire collection of the Steyl Mission Museum has been registered yet. Also, during this registration, the collection will be digitised and made accessible via the Limburgs Erfgoednet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