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2024-05-08_</w:t>
        <w:br/>
        <w:t>_last edited by abacus as translator on 2025-04-24_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Naturalis Biodiversity Center_</w:t>
        <w:br/>
        <w:t>_see also: Museum Nusantara_</w:t>
        <w:br/>
        <w:t>_see also: Hoofdcursus Kampen_</w:t>
        <w:br/>
        <w:t>_see also: Volkenkundig Museum Justinus van Nassau_</w:t>
        <w:br/>
        <w:t>_see also: Volkenkundig museum 'Gerardus van der Leeuw'_</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Collection, Museum</w:t>
        <w:br/>
        <w:t>,</w:t>
        <w:br/>
        <w:t xml:space="preserve">  Soort objecten:</w:t>
      </w:r>
    </w:p>
    <w:p>
      <w:pPr>
        <w:pStyle w:val="BodyText"/>
      </w:pPr>
    </w:p>
    <w:p>
      <w:pPr>
        <w:pStyle w:val="BodyText"/>
      </w:pPr>
      <w:r>
        <w:t>Ethnographic objects</w:t>
        <w:br/>
        <w:t>,</w:t>
        <w:br/>
        <w:t xml:space="preserve">  Geografisch:</w:t>
      </w:r>
    </w:p>
    <w:p>
      <w:pPr>
        <w:pStyle w:val="BodyText"/>
      </w:pPr>
    </w:p>
    <w:p>
      <w:pPr>
        <w:pStyle w:val="BodyText"/>
      </w:pPr>
      <w:r>
        <w:t>Indonesia</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The Agricultural College collection was disposed of from about 1962 and dispersed around various institutions. Objects are currently in the Wereldmuseum Amsterdam, Wereldmuseum Leiden, Wereldmuseum Rotterdam and Museum Bronbeek. Objects may also be in other museums, especially when they were part of the collection of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