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ListBullet"/>
      </w:pPr>
      <w:r>
        <w:t>Bronnen</w:t>
      </w:r>
    </w:p>
    <w:p>
      <w:pPr>
        <w:pStyle w:val="ListBullet"/>
      </w:pPr>
      <w:r>
        <w:t>Het Nederlandse restitutiebeleid</w:t>
      </w:r>
    </w:p>
    <w:p>
      <w:pPr>
        <w:pStyle w:val="ListBullet"/>
      </w:pPr>
      <w:r>
        <w:t>Onderzoeken</w:t>
      </w:r>
    </w:p>
    <w:p>
      <w:pPr>
        <w:pStyle w:val="ListBullet"/>
      </w:pPr>
      <w:r>
        <w:t>Selecteren en afbakenen</w:t>
      </w:r>
    </w:p>
    <w:p>
      <w:pPr>
        <w:pStyle w:val="BodyText"/>
      </w:pPr>
    </w:p>
    <w:p>
      <w:pPr>
        <w:pStyle w:val="BodyText"/>
      </w:pPr>
      <w:r>
        <w:t>_last edited by wiebe reints as original_author on 2024-05-01_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