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following in the footsteps of the Portuguese, traded on the West African coast. In order to protect Dutch traders there, the States General decided in 1612 to build a fort near the town of Moree in Asebu on the Gold Coast, for which an agreement was concluded with the local ruler. In 1637, Elmina Castle was captured from the Portuguese by the West India Company (WIC), with the Portuguese eventually being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Asantehene (King of Asante) Kwaku Dua I Panyin to King William I, including a golden pipe, were also presented by the latter to the Cabinet of Curiosities in 1837. Former health officer J.S.G. Gramberg, who had established a cotton plantation on the Gold Coast and published the book Schetsen van Afrika's Westkust (Sketches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search guide (https://app.colonialcollections.nl/en/research-aids/ https%3A%2F%2Fn2t%252Enet%2Fark%3A%2F27023%2Fcc7609accb9857dc8ca777ff1d6d4af1#herkomstonderzoek)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Naturalis Biodiversity Center</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